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5A54D2">
      <w:pPr>
        <w:tabs>
          <w:tab w:val="left" w:pos="8504"/>
        </w:tabs>
        <w:spacing w:after="0" w:line="240" w:lineRule="auto"/>
        <w:jc w:val="both"/>
        <w:rPr>
          <w:rFonts w:ascii="Arial" w:eastAsia="Arial" w:hAnsi="Arial" w:cs="Arial"/>
          <w:sz w:val="24"/>
          <w:szCs w:val="24"/>
        </w:rPr>
      </w:pPr>
    </w:p>
    <w:p w:rsidR="005A54D2" w:rsidRDefault="00C91B19">
      <w:pPr>
        <w:tabs>
          <w:tab w:val="left" w:pos="8504"/>
        </w:tabs>
        <w:jc w:val="both"/>
        <w:rPr>
          <w:rFonts w:ascii="Arial Narrow" w:eastAsia="Arial Narrow" w:hAnsi="Arial Narrow" w:cs="Arial Narrow"/>
          <w:color w:val="000000"/>
          <w:sz w:val="24"/>
          <w:szCs w:val="24"/>
        </w:rPr>
      </w:pPr>
      <w:r>
        <w:rPr>
          <w:rFonts w:ascii="Arial" w:eastAsia="Arial" w:hAnsi="Arial" w:cs="Arial"/>
          <w:color w:val="000000"/>
          <w:sz w:val="24"/>
          <w:szCs w:val="24"/>
        </w:rPr>
        <w:t xml:space="preserve"> </w:t>
      </w:r>
    </w:p>
    <w:p w:rsidR="005A54D2" w:rsidRDefault="005A54D2">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b/>
          <w:sz w:val="24"/>
          <w:szCs w:val="24"/>
        </w:rPr>
      </w:pPr>
    </w:p>
    <w:p w:rsidR="005A54D2" w:rsidRDefault="00C91B19">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b/>
          <w:color w:val="000000"/>
          <w:sz w:val="28"/>
          <w:szCs w:val="28"/>
        </w:rPr>
      </w:pPr>
      <w:r>
        <w:rPr>
          <w:rFonts w:ascii="Arial Narrow" w:eastAsia="Arial Narrow" w:hAnsi="Arial Narrow" w:cs="Arial Narrow"/>
          <w:b/>
          <w:color w:val="000000"/>
          <w:sz w:val="28"/>
          <w:szCs w:val="28"/>
        </w:rPr>
        <w:t>MUNICIPALIDAD DE LAVALLE</w:t>
      </w:r>
    </w:p>
    <w:p w:rsidR="00BB625D" w:rsidRDefault="00BB625D">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sz w:val="28"/>
          <w:szCs w:val="28"/>
        </w:rPr>
      </w:pPr>
    </w:p>
    <w:p w:rsidR="005A54D2" w:rsidRDefault="00BB625D">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b/>
          <w:color w:val="000000"/>
          <w:sz w:val="28"/>
          <w:szCs w:val="28"/>
        </w:rPr>
      </w:pPr>
      <w:r>
        <w:rPr>
          <w:rFonts w:ascii="Arial Narrow" w:eastAsia="Arial Narrow" w:hAnsi="Arial Narrow" w:cs="Arial Narrow"/>
          <w:b/>
          <w:color w:val="000000"/>
          <w:sz w:val="28"/>
          <w:szCs w:val="28"/>
        </w:rPr>
        <w:t>COMPRA DIRECTA</w:t>
      </w:r>
    </w:p>
    <w:p w:rsidR="00BB625D" w:rsidRDefault="00BB625D">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sz w:val="24"/>
          <w:szCs w:val="24"/>
        </w:rPr>
      </w:pPr>
    </w:p>
    <w:p w:rsidR="005A54D2" w:rsidRDefault="00C91B19">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color w:val="000000"/>
          <w:sz w:val="24"/>
          <w:szCs w:val="24"/>
        </w:rPr>
      </w:pPr>
      <w:bookmarkStart w:id="0" w:name="_heading=h.gjdgxs" w:colFirst="0" w:colLast="0"/>
      <w:bookmarkEnd w:id="0"/>
      <w:r>
        <w:rPr>
          <w:rFonts w:ascii="Arial Narrow" w:eastAsia="Arial Narrow" w:hAnsi="Arial Narrow" w:cs="Arial Narrow"/>
          <w:color w:val="000000"/>
          <w:sz w:val="24"/>
          <w:szCs w:val="24"/>
        </w:rPr>
        <w:t xml:space="preserve">EXPTE. Nº </w:t>
      </w:r>
      <w:r w:rsidR="002A0EFF">
        <w:rPr>
          <w:rFonts w:ascii="Arial Narrow" w:eastAsia="Arial Narrow" w:hAnsi="Arial Narrow" w:cs="Arial Narrow"/>
          <w:color w:val="000000"/>
          <w:sz w:val="24"/>
          <w:szCs w:val="24"/>
        </w:rPr>
        <w:t>4419/2023</w:t>
      </w:r>
      <w:r>
        <w:rPr>
          <w:rFonts w:ascii="Arial Narrow" w:eastAsia="Arial Narrow" w:hAnsi="Arial Narrow" w:cs="Arial Narrow"/>
          <w:color w:val="000000"/>
          <w:sz w:val="24"/>
          <w:szCs w:val="24"/>
        </w:rPr>
        <w:t xml:space="preserve"> - RESOLUCIÓN Nº </w:t>
      </w:r>
      <w:r w:rsidR="00BB625D">
        <w:rPr>
          <w:rFonts w:ascii="Arial Narrow" w:eastAsia="Arial Narrow" w:hAnsi="Arial Narrow" w:cs="Arial Narrow"/>
          <w:color w:val="000000"/>
          <w:sz w:val="24"/>
          <w:szCs w:val="24"/>
        </w:rPr>
        <w:t>645</w:t>
      </w:r>
      <w:r w:rsidR="00193706">
        <w:rPr>
          <w:rFonts w:ascii="Arial Narrow" w:eastAsia="Arial Narrow" w:hAnsi="Arial Narrow" w:cs="Arial Narrow"/>
          <w:color w:val="000000"/>
          <w:sz w:val="24"/>
          <w:szCs w:val="24"/>
        </w:rPr>
        <w:t>/23</w:t>
      </w:r>
    </w:p>
    <w:p w:rsidR="005A54D2" w:rsidRDefault="005A54D2">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sz w:val="24"/>
          <w:szCs w:val="24"/>
        </w:rPr>
      </w:pPr>
    </w:p>
    <w:p w:rsidR="005A54D2" w:rsidRDefault="00C91B19">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smallCaps/>
          <w:sz w:val="24"/>
          <w:szCs w:val="24"/>
        </w:rPr>
      </w:pPr>
      <w:r>
        <w:rPr>
          <w:rFonts w:ascii="Arial Narrow" w:eastAsia="Arial Narrow" w:hAnsi="Arial Narrow" w:cs="Arial Narrow"/>
          <w:b/>
          <w:sz w:val="24"/>
          <w:szCs w:val="24"/>
        </w:rPr>
        <w:t xml:space="preserve">OBJETO: </w:t>
      </w:r>
      <w:r>
        <w:rPr>
          <w:rFonts w:ascii="Arial Narrow" w:eastAsia="Arial Narrow" w:hAnsi="Arial Narrow" w:cs="Arial Narrow"/>
          <w:color w:val="000000"/>
          <w:sz w:val="24"/>
          <w:szCs w:val="24"/>
        </w:rPr>
        <w:t xml:space="preserve">CONTRATACIÓN DE MANO DE OBRA CON PROVISIÓN DE MATERIALES PARA CONSTRUCCIÓN DE 16 VIVIENDAS </w:t>
      </w:r>
      <w:r>
        <w:rPr>
          <w:rFonts w:ascii="Arial Narrow" w:eastAsia="Arial Narrow" w:hAnsi="Arial Narrow" w:cs="Arial Narrow"/>
          <w:sz w:val="24"/>
          <w:szCs w:val="24"/>
        </w:rPr>
        <w:t xml:space="preserve">SOCIALES </w:t>
      </w:r>
      <w:r>
        <w:rPr>
          <w:rFonts w:ascii="Arial Narrow" w:eastAsia="Arial Narrow" w:hAnsi="Arial Narrow" w:cs="Arial Narrow"/>
          <w:color w:val="000000"/>
          <w:sz w:val="24"/>
          <w:szCs w:val="24"/>
        </w:rPr>
        <w:t>NUEVAS,</w:t>
      </w:r>
      <w:r>
        <w:rPr>
          <w:rFonts w:ascii="Arial Narrow" w:eastAsia="Arial Narrow" w:hAnsi="Arial Narrow" w:cs="Arial Narrow"/>
          <w:sz w:val="24"/>
          <w:szCs w:val="24"/>
        </w:rPr>
        <w:t xml:space="preserve"> COSTA DE ARAUJO, BARRIO LOS PARRALES</w:t>
      </w:r>
      <w:r>
        <w:rPr>
          <w:rFonts w:ascii="Arial Narrow" w:eastAsia="Arial Narrow" w:hAnsi="Arial Narrow" w:cs="Arial Narrow"/>
          <w:smallCaps/>
          <w:sz w:val="24"/>
          <w:szCs w:val="24"/>
        </w:rPr>
        <w:t>.-</w:t>
      </w:r>
    </w:p>
    <w:p w:rsidR="005A54D2" w:rsidRDefault="00C91B19">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sz w:val="24"/>
          <w:szCs w:val="24"/>
        </w:rPr>
      </w:pPr>
      <w:r>
        <w:rPr>
          <w:rFonts w:ascii="Arial Narrow" w:eastAsia="Arial Narrow" w:hAnsi="Arial Narrow" w:cs="Arial Narrow"/>
          <w:b/>
          <w:color w:val="000000"/>
          <w:sz w:val="24"/>
          <w:szCs w:val="24"/>
        </w:rPr>
        <w:t xml:space="preserve">UBICACIÓN: </w:t>
      </w:r>
      <w:r>
        <w:rPr>
          <w:rFonts w:ascii="Arial Narrow" w:eastAsia="Arial Narrow" w:hAnsi="Arial Narrow" w:cs="Arial Narrow"/>
          <w:color w:val="000000"/>
          <w:sz w:val="24"/>
          <w:szCs w:val="24"/>
        </w:rPr>
        <w:t>CALLE PROGRESO, CALLE MEDINA Y CALLE SAN MARTÍN – COSTA DE ARAUJO - LAVALLE - MENDOZA</w:t>
      </w:r>
    </w:p>
    <w:p w:rsidR="005A54D2" w:rsidRDefault="005A54D2">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b/>
          <w:sz w:val="24"/>
          <w:szCs w:val="24"/>
        </w:rPr>
      </w:pPr>
    </w:p>
    <w:p w:rsidR="005A54D2" w:rsidRDefault="00C91B19">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smallCaps/>
          <w:sz w:val="24"/>
          <w:szCs w:val="24"/>
        </w:rPr>
      </w:pPr>
      <w:r>
        <w:rPr>
          <w:rFonts w:ascii="Arial Narrow" w:eastAsia="Arial Narrow" w:hAnsi="Arial Narrow" w:cs="Arial Narrow"/>
          <w:b/>
          <w:sz w:val="24"/>
          <w:szCs w:val="24"/>
        </w:rPr>
        <w:t xml:space="preserve">FECHA DE APERTURA: </w:t>
      </w:r>
      <w:r w:rsidR="00F571A2" w:rsidRPr="00F571A2">
        <w:rPr>
          <w:rFonts w:ascii="Arial Narrow" w:eastAsia="Arial Narrow" w:hAnsi="Arial Narrow" w:cs="Arial Narrow"/>
          <w:color w:val="000000"/>
          <w:sz w:val="24"/>
          <w:szCs w:val="24"/>
        </w:rPr>
        <w:t>15</w:t>
      </w:r>
      <w:r w:rsidR="00BB625D" w:rsidRPr="00F571A2">
        <w:rPr>
          <w:rFonts w:ascii="Arial Narrow" w:eastAsia="Arial Narrow" w:hAnsi="Arial Narrow" w:cs="Arial Narrow"/>
          <w:color w:val="000000"/>
          <w:sz w:val="24"/>
          <w:szCs w:val="24"/>
        </w:rPr>
        <w:t xml:space="preserve"> </w:t>
      </w:r>
      <w:r w:rsidRPr="00F571A2">
        <w:rPr>
          <w:rFonts w:ascii="Arial Narrow" w:eastAsia="Arial Narrow" w:hAnsi="Arial Narrow" w:cs="Arial Narrow"/>
          <w:color w:val="000000"/>
          <w:sz w:val="24"/>
          <w:szCs w:val="24"/>
        </w:rPr>
        <w:t>DE</w:t>
      </w:r>
      <w:r w:rsidR="001F2A96" w:rsidRPr="00F571A2">
        <w:rPr>
          <w:rFonts w:ascii="Arial Narrow" w:eastAsia="Arial Narrow" w:hAnsi="Arial Narrow" w:cs="Arial Narrow"/>
          <w:color w:val="000000"/>
          <w:sz w:val="24"/>
          <w:szCs w:val="24"/>
        </w:rPr>
        <w:t xml:space="preserve"> SETIEMBRE</w:t>
      </w:r>
      <w:r w:rsidR="002B58BB" w:rsidRPr="00F571A2">
        <w:rPr>
          <w:rFonts w:ascii="Arial Narrow" w:eastAsia="Arial Narrow" w:hAnsi="Arial Narrow" w:cs="Arial Narrow"/>
          <w:color w:val="000000"/>
          <w:sz w:val="24"/>
          <w:szCs w:val="24"/>
        </w:rPr>
        <w:t xml:space="preserve"> DE 2023</w:t>
      </w:r>
      <w:r w:rsidR="002A0EFF" w:rsidRPr="00F571A2">
        <w:rPr>
          <w:rFonts w:ascii="Arial Narrow" w:eastAsia="Arial Narrow" w:hAnsi="Arial Narrow" w:cs="Arial Narrow"/>
          <w:color w:val="000000"/>
          <w:sz w:val="24"/>
          <w:szCs w:val="24"/>
        </w:rPr>
        <w:t xml:space="preserve"> A LAS </w:t>
      </w:r>
      <w:r w:rsidRPr="00F571A2">
        <w:rPr>
          <w:rFonts w:ascii="Arial Narrow" w:eastAsia="Arial Narrow" w:hAnsi="Arial Narrow" w:cs="Arial Narrow"/>
          <w:color w:val="000000"/>
          <w:sz w:val="24"/>
          <w:szCs w:val="24"/>
        </w:rPr>
        <w:t>0</w:t>
      </w:r>
      <w:r w:rsidR="002A0EFF" w:rsidRPr="00F571A2">
        <w:rPr>
          <w:rFonts w:ascii="Arial Narrow" w:eastAsia="Arial Narrow" w:hAnsi="Arial Narrow" w:cs="Arial Narrow"/>
          <w:color w:val="000000"/>
          <w:sz w:val="24"/>
          <w:szCs w:val="24"/>
        </w:rPr>
        <w:t>9</w:t>
      </w:r>
      <w:r w:rsidRPr="00F571A2">
        <w:rPr>
          <w:rFonts w:ascii="Arial Narrow" w:eastAsia="Arial Narrow" w:hAnsi="Arial Narrow" w:cs="Arial Narrow"/>
          <w:color w:val="000000"/>
          <w:sz w:val="24"/>
          <w:szCs w:val="24"/>
        </w:rPr>
        <w:t xml:space="preserve">:00 </w:t>
      </w:r>
      <w:r w:rsidRPr="00F571A2">
        <w:rPr>
          <w:rFonts w:ascii="Arial Narrow" w:eastAsia="Arial Narrow" w:hAnsi="Arial Narrow" w:cs="Arial Narrow"/>
          <w:smallCaps/>
          <w:sz w:val="24"/>
          <w:szCs w:val="24"/>
        </w:rPr>
        <w:t>HORAS</w:t>
      </w:r>
    </w:p>
    <w:p w:rsidR="00193706" w:rsidRDefault="00193706">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sz w:val="24"/>
          <w:szCs w:val="24"/>
        </w:rPr>
      </w:pPr>
    </w:p>
    <w:p w:rsidR="005A54D2" w:rsidRDefault="00C91B19">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sz w:val="24"/>
          <w:szCs w:val="24"/>
        </w:rPr>
      </w:pPr>
      <w:r>
        <w:rPr>
          <w:rFonts w:ascii="Arial Narrow" w:eastAsia="Arial Narrow" w:hAnsi="Arial Narrow" w:cs="Arial Narrow"/>
          <w:b/>
          <w:color w:val="000000"/>
          <w:sz w:val="24"/>
          <w:szCs w:val="24"/>
        </w:rPr>
        <w:t xml:space="preserve">PRESUPUESTO OFICIAL TOTAL $ </w:t>
      </w:r>
      <w:r w:rsidR="002A0EFF">
        <w:rPr>
          <w:rFonts w:ascii="Arial Narrow" w:eastAsia="Arial Narrow" w:hAnsi="Arial Narrow" w:cs="Arial Narrow"/>
          <w:b/>
          <w:sz w:val="24"/>
          <w:szCs w:val="24"/>
        </w:rPr>
        <w:t>87.845.423,11</w:t>
      </w:r>
    </w:p>
    <w:p w:rsidR="005A54D2" w:rsidRDefault="005A54D2">
      <w:pPr>
        <w:pBdr>
          <w:top w:val="single" w:sz="24" w:space="1" w:color="800000"/>
          <w:left w:val="single" w:sz="24" w:space="4" w:color="800000"/>
          <w:bottom w:val="single" w:sz="24" w:space="1" w:color="800000"/>
          <w:right w:val="single" w:sz="24" w:space="4" w:color="800000"/>
        </w:pBdr>
        <w:tabs>
          <w:tab w:val="left" w:pos="8504"/>
        </w:tabs>
        <w:jc w:val="center"/>
        <w:rPr>
          <w:rFonts w:ascii="Arial Narrow" w:eastAsia="Arial Narrow" w:hAnsi="Arial Narrow" w:cs="Arial Narrow"/>
          <w:b/>
          <w:sz w:val="24"/>
          <w:szCs w:val="24"/>
        </w:rPr>
      </w:pPr>
    </w:p>
    <w:p w:rsidR="005A54D2" w:rsidRDefault="00C91B19">
      <w:pPr>
        <w:pBdr>
          <w:top w:val="single" w:sz="24" w:space="1" w:color="800000"/>
          <w:left w:val="single" w:sz="24" w:space="4" w:color="800000"/>
          <w:bottom w:val="single" w:sz="24" w:space="1" w:color="800000"/>
          <w:right w:val="single" w:sz="24" w:space="4" w:color="800000"/>
        </w:pBdr>
        <w:tabs>
          <w:tab w:val="left" w:pos="8504"/>
        </w:tabs>
        <w:spacing w:after="0" w:line="360" w:lineRule="auto"/>
        <w:jc w:val="center"/>
        <w:rPr>
          <w:rFonts w:ascii="Arial Narrow" w:eastAsia="Arial Narrow" w:hAnsi="Arial Narrow" w:cs="Arial Narrow"/>
          <w:sz w:val="24"/>
          <w:szCs w:val="24"/>
        </w:rPr>
      </w:pPr>
      <w:r>
        <w:rPr>
          <w:rFonts w:ascii="Arial Narrow" w:eastAsia="Arial Narrow" w:hAnsi="Arial Narrow" w:cs="Arial Narrow"/>
          <w:b/>
          <w:sz w:val="24"/>
          <w:szCs w:val="24"/>
        </w:rPr>
        <w:t xml:space="preserve">LUGAR: </w:t>
      </w:r>
      <w:r>
        <w:rPr>
          <w:rFonts w:ascii="Arial Narrow" w:eastAsia="Arial Narrow" w:hAnsi="Arial Narrow" w:cs="Arial Narrow"/>
          <w:smallCaps/>
          <w:sz w:val="24"/>
          <w:szCs w:val="24"/>
        </w:rPr>
        <w:t>OFICINA DE LICITACIONES</w:t>
      </w:r>
    </w:p>
    <w:p w:rsidR="005A54D2" w:rsidRDefault="00C91B19">
      <w:pPr>
        <w:pBdr>
          <w:top w:val="single" w:sz="24" w:space="1" w:color="800000"/>
          <w:left w:val="single" w:sz="24" w:space="4" w:color="800000"/>
          <w:bottom w:val="single" w:sz="24" w:space="1" w:color="800000"/>
          <w:right w:val="single" w:sz="24" w:space="4" w:color="800000"/>
        </w:pBdr>
        <w:tabs>
          <w:tab w:val="left" w:pos="8504"/>
        </w:tabs>
        <w:spacing w:after="0" w:line="360" w:lineRule="auto"/>
        <w:jc w:val="center"/>
        <w:rPr>
          <w:rFonts w:ascii="Arial Narrow" w:eastAsia="Arial Narrow" w:hAnsi="Arial Narrow" w:cs="Arial Narrow"/>
          <w:sz w:val="24"/>
          <w:szCs w:val="24"/>
        </w:rPr>
      </w:pPr>
      <w:r>
        <w:rPr>
          <w:rFonts w:ascii="Arial Narrow" w:eastAsia="Arial Narrow" w:hAnsi="Arial Narrow" w:cs="Arial Narrow"/>
          <w:sz w:val="24"/>
          <w:szCs w:val="24"/>
        </w:rPr>
        <w:t>MUNICIPALIDAD DE LAVALLE</w:t>
      </w:r>
    </w:p>
    <w:p w:rsidR="005A54D2" w:rsidRDefault="00C91B19">
      <w:pPr>
        <w:pBdr>
          <w:top w:val="single" w:sz="24" w:space="1" w:color="800000"/>
          <w:left w:val="single" w:sz="24" w:space="4" w:color="800000"/>
          <w:bottom w:val="single" w:sz="24" w:space="1" w:color="800000"/>
          <w:right w:val="single" w:sz="24" w:space="4" w:color="800000"/>
        </w:pBdr>
        <w:tabs>
          <w:tab w:val="left" w:pos="8504"/>
        </w:tabs>
        <w:spacing w:after="0" w:line="360" w:lineRule="auto"/>
        <w:jc w:val="center"/>
        <w:rPr>
          <w:rFonts w:ascii="Arial Narrow" w:eastAsia="Arial Narrow" w:hAnsi="Arial Narrow" w:cs="Arial Narrow"/>
          <w:sz w:val="24"/>
          <w:szCs w:val="24"/>
        </w:rPr>
      </w:pPr>
      <w:r>
        <w:rPr>
          <w:rFonts w:ascii="Arial Narrow" w:eastAsia="Arial Narrow" w:hAnsi="Arial Narrow" w:cs="Arial Narrow"/>
          <w:sz w:val="24"/>
          <w:szCs w:val="24"/>
        </w:rPr>
        <w:t>BELTRAN 37, 1º PISO - VILLA TULUMAYA (LAVALLE)</w:t>
      </w:r>
    </w:p>
    <w:p w:rsidR="005A54D2" w:rsidRDefault="005A54D2">
      <w:pPr>
        <w:pBdr>
          <w:top w:val="single" w:sz="24" w:space="1" w:color="800000"/>
          <w:left w:val="single" w:sz="24" w:space="4" w:color="800000"/>
          <w:bottom w:val="single" w:sz="24" w:space="1" w:color="800000"/>
          <w:right w:val="single" w:sz="24" w:space="4" w:color="800000"/>
        </w:pBdr>
        <w:tabs>
          <w:tab w:val="left" w:pos="8504"/>
        </w:tabs>
        <w:spacing w:after="0" w:line="360" w:lineRule="auto"/>
        <w:jc w:val="both"/>
        <w:rPr>
          <w:rFonts w:ascii="Arial Narrow" w:eastAsia="Arial Narrow" w:hAnsi="Arial Narrow" w:cs="Arial Narrow"/>
          <w:sz w:val="24"/>
          <w:szCs w:val="24"/>
        </w:rPr>
      </w:pPr>
    </w:p>
    <w:p w:rsidR="005A54D2" w:rsidRDefault="005A54D2">
      <w:pPr>
        <w:pBdr>
          <w:top w:val="single" w:sz="24" w:space="1" w:color="800000"/>
          <w:left w:val="single" w:sz="24" w:space="4" w:color="800000"/>
          <w:bottom w:val="single" w:sz="24" w:space="1" w:color="800000"/>
          <w:right w:val="single" w:sz="24" w:space="4" w:color="800000"/>
        </w:pBdr>
        <w:tabs>
          <w:tab w:val="left" w:pos="8504"/>
        </w:tabs>
        <w:jc w:val="both"/>
        <w:rPr>
          <w:rFonts w:ascii="Tahoma" w:eastAsia="Tahoma" w:hAnsi="Tahoma" w:cs="Tahoma"/>
          <w:b/>
          <w:color w:val="0000FF"/>
        </w:rPr>
      </w:pPr>
    </w:p>
    <w:p w:rsidR="005A54D2" w:rsidRDefault="005A54D2">
      <w:pPr>
        <w:tabs>
          <w:tab w:val="left" w:pos="8504"/>
        </w:tabs>
        <w:jc w:val="both"/>
        <w:rPr>
          <w:rFonts w:ascii="Arial Narrow" w:eastAsia="Arial Narrow" w:hAnsi="Arial Narrow" w:cs="Arial Narrow"/>
          <w:color w:val="000000"/>
          <w:sz w:val="24"/>
          <w:szCs w:val="24"/>
        </w:rPr>
      </w:pPr>
    </w:p>
    <w:p w:rsidR="005A54D2" w:rsidRDefault="005A54D2">
      <w:pPr>
        <w:tabs>
          <w:tab w:val="left" w:pos="8504"/>
        </w:tabs>
        <w:jc w:val="both"/>
        <w:rPr>
          <w:rFonts w:ascii="Arial Narrow" w:eastAsia="Arial Narrow" w:hAnsi="Arial Narrow" w:cs="Arial Narrow"/>
          <w:color w:val="000000"/>
          <w:sz w:val="24"/>
          <w:szCs w:val="24"/>
        </w:rPr>
      </w:pPr>
    </w:p>
    <w:p w:rsidR="005A54D2" w:rsidRDefault="005A54D2">
      <w:pPr>
        <w:tabs>
          <w:tab w:val="left" w:pos="8504"/>
        </w:tabs>
        <w:jc w:val="both"/>
        <w:rPr>
          <w:rFonts w:ascii="Arial Narrow" w:eastAsia="Arial Narrow" w:hAnsi="Arial Narrow" w:cs="Arial Narrow"/>
          <w:color w:val="000000"/>
          <w:sz w:val="24"/>
          <w:szCs w:val="24"/>
        </w:rPr>
      </w:pPr>
    </w:p>
    <w:p w:rsidR="00480EF9" w:rsidRDefault="00480EF9">
      <w:pPr>
        <w:tabs>
          <w:tab w:val="left" w:pos="8504"/>
        </w:tabs>
        <w:jc w:val="both"/>
        <w:rPr>
          <w:rFonts w:ascii="Arial Narrow" w:eastAsia="Arial Narrow" w:hAnsi="Arial Narrow" w:cs="Arial Narrow"/>
          <w:color w:val="000000"/>
          <w:sz w:val="24"/>
          <w:szCs w:val="24"/>
        </w:rPr>
      </w:pPr>
    </w:p>
    <w:p w:rsidR="00DD1EE9" w:rsidRPr="00DD1EE9" w:rsidRDefault="00F571A2" w:rsidP="00DD1EE9">
      <w:pPr>
        <w:tabs>
          <w:tab w:val="left" w:pos="8504"/>
        </w:tabs>
        <w:jc w:val="right"/>
        <w:rPr>
          <w:rFonts w:ascii="Arial Narrow" w:eastAsia="Arial Narrow" w:hAnsi="Arial Narrow" w:cs="Arial Narrow"/>
          <w:color w:val="000000"/>
          <w:sz w:val="24"/>
          <w:szCs w:val="24"/>
          <w:lang w:val="es-ES"/>
        </w:rPr>
      </w:pPr>
      <w:r w:rsidRPr="00F571A2">
        <w:rPr>
          <w:rFonts w:ascii="Arial Narrow" w:eastAsia="Arial Narrow" w:hAnsi="Arial Narrow" w:cs="Arial Narrow"/>
          <w:color w:val="000000"/>
          <w:sz w:val="24"/>
          <w:szCs w:val="24"/>
          <w:lang w:val="es-ES"/>
        </w:rPr>
        <w:t>Lavalle, 07</w:t>
      </w:r>
      <w:r w:rsidR="00DD1EE9" w:rsidRPr="00F571A2">
        <w:rPr>
          <w:rFonts w:ascii="Arial Narrow" w:eastAsia="Arial Narrow" w:hAnsi="Arial Narrow" w:cs="Arial Narrow"/>
          <w:color w:val="000000"/>
          <w:sz w:val="24"/>
          <w:szCs w:val="24"/>
          <w:lang w:val="es-ES"/>
        </w:rPr>
        <w:t xml:space="preserve"> de </w:t>
      </w:r>
      <w:r w:rsidR="001F2A96" w:rsidRPr="00F571A2">
        <w:rPr>
          <w:rFonts w:ascii="Arial Narrow" w:eastAsia="Arial Narrow" w:hAnsi="Arial Narrow" w:cs="Arial Narrow"/>
          <w:color w:val="000000"/>
          <w:sz w:val="24"/>
          <w:szCs w:val="24"/>
          <w:lang w:val="es-ES"/>
        </w:rPr>
        <w:t>Setiembre</w:t>
      </w:r>
      <w:r w:rsidR="00DD1EE9" w:rsidRPr="00F571A2">
        <w:rPr>
          <w:rFonts w:ascii="Arial Narrow" w:eastAsia="Arial Narrow" w:hAnsi="Arial Narrow" w:cs="Arial Narrow"/>
          <w:color w:val="000000"/>
          <w:sz w:val="24"/>
          <w:szCs w:val="24"/>
          <w:lang w:val="es-ES"/>
        </w:rPr>
        <w:t xml:space="preserve"> de 2023</w:t>
      </w:r>
    </w:p>
    <w:p w:rsidR="00DD1EE9" w:rsidRPr="00DD1EE9" w:rsidRDefault="00DD1EE9" w:rsidP="00DD1EE9">
      <w:pPr>
        <w:tabs>
          <w:tab w:val="left" w:pos="8504"/>
        </w:tabs>
        <w:jc w:val="both"/>
        <w:rPr>
          <w:rFonts w:ascii="Arial Narrow" w:eastAsia="Arial Narrow" w:hAnsi="Arial Narrow" w:cs="Arial Narrow"/>
          <w:color w:val="000000"/>
          <w:sz w:val="24"/>
          <w:szCs w:val="24"/>
          <w:lang w:val="es-ES"/>
        </w:rPr>
      </w:pPr>
    </w:p>
    <w:p w:rsidR="00DD1EE9" w:rsidRPr="00DD1EE9" w:rsidRDefault="00DD1EE9" w:rsidP="00DD1EE9">
      <w:pPr>
        <w:tabs>
          <w:tab w:val="left" w:pos="8504"/>
        </w:tabs>
        <w:jc w:val="both"/>
        <w:rPr>
          <w:rFonts w:ascii="Arial Narrow" w:eastAsia="Arial Narrow" w:hAnsi="Arial Narrow" w:cs="Arial Narrow"/>
          <w:color w:val="000000"/>
          <w:sz w:val="24"/>
          <w:szCs w:val="24"/>
          <w:lang w:val="es-ES"/>
        </w:rPr>
      </w:pPr>
    </w:p>
    <w:p w:rsidR="00DD1EE9" w:rsidRPr="00DD1EE9" w:rsidRDefault="00DD1EE9" w:rsidP="00DD1EE9">
      <w:pPr>
        <w:tabs>
          <w:tab w:val="left" w:pos="8504"/>
        </w:tabs>
        <w:jc w:val="both"/>
        <w:rPr>
          <w:rFonts w:ascii="Arial Narrow" w:eastAsia="Arial Narrow" w:hAnsi="Arial Narrow" w:cs="Arial Narrow"/>
          <w:color w:val="000000"/>
          <w:sz w:val="24"/>
          <w:szCs w:val="24"/>
          <w:lang w:val="es-ES"/>
        </w:rPr>
      </w:pPr>
      <w:r w:rsidRPr="00DD1EE9">
        <w:rPr>
          <w:rFonts w:ascii="Arial Narrow" w:eastAsia="Arial Narrow" w:hAnsi="Arial Narrow" w:cs="Arial Narrow"/>
          <w:color w:val="000000"/>
          <w:sz w:val="24"/>
          <w:szCs w:val="24"/>
          <w:lang w:val="es-ES"/>
        </w:rPr>
        <w:t>Señor/es…………</w:t>
      </w:r>
    </w:p>
    <w:p w:rsidR="00DD1EE9" w:rsidRPr="00DD1EE9" w:rsidRDefault="00480EF9" w:rsidP="00DD1EE9">
      <w:pPr>
        <w:tabs>
          <w:tab w:val="left" w:pos="8504"/>
        </w:tabs>
        <w:jc w:val="both"/>
        <w:rPr>
          <w:rFonts w:ascii="Arial Narrow" w:eastAsia="Arial Narrow" w:hAnsi="Arial Narrow" w:cs="Arial Narrow"/>
          <w:color w:val="000000"/>
          <w:sz w:val="24"/>
          <w:szCs w:val="24"/>
          <w:lang w:val="es-ES"/>
        </w:rPr>
      </w:pPr>
      <w:r>
        <w:rPr>
          <w:rFonts w:ascii="Arial Narrow" w:eastAsia="Arial Narrow" w:hAnsi="Arial Narrow" w:cs="Arial Narrow"/>
          <w:color w:val="000000"/>
          <w:sz w:val="24"/>
          <w:szCs w:val="24"/>
          <w:lang w:val="es-ES"/>
        </w:rPr>
        <w:t>P R E S E N T E</w:t>
      </w:r>
    </w:p>
    <w:p w:rsidR="00DD1EE9" w:rsidRPr="00DD1EE9" w:rsidRDefault="00DD1EE9" w:rsidP="00DD1EE9">
      <w:pPr>
        <w:tabs>
          <w:tab w:val="left" w:pos="8504"/>
        </w:tabs>
        <w:jc w:val="both"/>
        <w:rPr>
          <w:rFonts w:ascii="Arial Narrow" w:eastAsia="Arial Narrow" w:hAnsi="Arial Narrow" w:cs="Arial Narrow"/>
          <w:color w:val="000000"/>
          <w:sz w:val="24"/>
          <w:szCs w:val="24"/>
          <w:lang w:val="es-ES"/>
        </w:rPr>
      </w:pPr>
    </w:p>
    <w:p w:rsidR="00DD1EE9" w:rsidRDefault="00DD1EE9" w:rsidP="00DD1EE9">
      <w:pPr>
        <w:jc w:val="both"/>
        <w:rPr>
          <w:rFonts w:ascii="Arial Narrow" w:eastAsia="Arial Narrow" w:hAnsi="Arial Narrow" w:cs="Arial Narrow"/>
          <w:color w:val="000000"/>
          <w:sz w:val="24"/>
          <w:szCs w:val="24"/>
          <w:lang w:val="es-ES"/>
        </w:rPr>
      </w:pPr>
      <w:r w:rsidRPr="00DD1EE9">
        <w:rPr>
          <w:rFonts w:ascii="Arial Narrow" w:eastAsia="Arial Narrow" w:hAnsi="Arial Narrow" w:cs="Arial Narrow"/>
          <w:color w:val="000000"/>
          <w:sz w:val="24"/>
          <w:szCs w:val="24"/>
          <w:lang w:val="es-ES"/>
        </w:rPr>
        <w:tab/>
      </w:r>
      <w:r w:rsidRPr="00DD1EE9">
        <w:rPr>
          <w:rFonts w:ascii="Arial Narrow" w:eastAsia="Arial Narrow" w:hAnsi="Arial Narrow" w:cs="Arial Narrow"/>
          <w:color w:val="000000"/>
          <w:sz w:val="24"/>
          <w:szCs w:val="24"/>
          <w:lang w:val="es-ES"/>
        </w:rPr>
        <w:tab/>
      </w:r>
      <w:r w:rsidRPr="00DD1EE9">
        <w:rPr>
          <w:rFonts w:ascii="Arial Narrow" w:eastAsia="Arial Narrow" w:hAnsi="Arial Narrow" w:cs="Arial Narrow"/>
          <w:color w:val="000000"/>
          <w:sz w:val="24"/>
          <w:szCs w:val="24"/>
          <w:lang w:val="es-ES"/>
        </w:rPr>
        <w:tab/>
      </w:r>
      <w:r w:rsidRPr="00DD1EE9">
        <w:rPr>
          <w:rFonts w:ascii="Arial Narrow" w:eastAsia="Arial Narrow" w:hAnsi="Arial Narrow" w:cs="Arial Narrow"/>
          <w:color w:val="000000"/>
          <w:sz w:val="24"/>
          <w:szCs w:val="24"/>
          <w:lang w:val="es-ES"/>
        </w:rPr>
        <w:tab/>
      </w:r>
      <w:r>
        <w:rPr>
          <w:rFonts w:ascii="Arial Narrow" w:eastAsia="Arial Narrow" w:hAnsi="Arial Narrow" w:cs="Arial Narrow"/>
          <w:color w:val="000000"/>
          <w:sz w:val="24"/>
          <w:szCs w:val="24"/>
          <w:lang w:val="es-ES"/>
        </w:rPr>
        <w:t xml:space="preserve">                                                               </w:t>
      </w:r>
      <w:r w:rsidRPr="00DD1EE9">
        <w:rPr>
          <w:rFonts w:ascii="Arial Narrow" w:eastAsia="Arial Narrow" w:hAnsi="Arial Narrow" w:cs="Arial Narrow"/>
          <w:color w:val="000000"/>
          <w:sz w:val="24"/>
          <w:szCs w:val="24"/>
          <w:lang w:val="es-ES"/>
        </w:rPr>
        <w:t xml:space="preserve">Tenemos el agrado de invitarle/s a participar en la </w:t>
      </w:r>
      <w:r w:rsidR="00332436">
        <w:rPr>
          <w:rFonts w:ascii="Arial Narrow" w:eastAsia="Arial Narrow" w:hAnsi="Arial Narrow" w:cs="Arial Narrow"/>
          <w:color w:val="000000"/>
          <w:sz w:val="24"/>
          <w:szCs w:val="24"/>
          <w:lang w:val="es-ES"/>
        </w:rPr>
        <w:t xml:space="preserve">Compra Directa </w:t>
      </w:r>
      <w:r w:rsidRPr="00DD1EE9">
        <w:rPr>
          <w:rFonts w:ascii="Arial Narrow" w:eastAsia="Arial Narrow" w:hAnsi="Arial Narrow" w:cs="Arial Narrow"/>
          <w:color w:val="000000"/>
          <w:sz w:val="24"/>
          <w:szCs w:val="24"/>
          <w:lang w:val="es-ES"/>
        </w:rPr>
        <w:t xml:space="preserve"> para la </w:t>
      </w:r>
      <w:r>
        <w:rPr>
          <w:rFonts w:ascii="Arial Narrow" w:eastAsia="Arial Narrow" w:hAnsi="Arial Narrow" w:cs="Arial Narrow"/>
          <w:b/>
          <w:i/>
          <w:color w:val="000000"/>
          <w:sz w:val="24"/>
          <w:szCs w:val="24"/>
          <w:lang w:val="es-ES"/>
        </w:rPr>
        <w:t>CONTRATACIÓN DE MANO DE OBRA CON PROVISIÓN DE MATERIALES PARA CONSTRUCCIÓN DE 16 VIVIENDAS SOCIALES NUEVAS, COSTA DE ARAUJO, Bº LOS PARRALES</w:t>
      </w:r>
      <w:r w:rsidRPr="00DD1EE9">
        <w:rPr>
          <w:rFonts w:ascii="Arial Narrow" w:eastAsia="Arial Narrow" w:hAnsi="Arial Narrow" w:cs="Arial Narrow"/>
          <w:color w:val="000000"/>
          <w:sz w:val="24"/>
          <w:szCs w:val="24"/>
          <w:lang w:val="es-ES"/>
        </w:rPr>
        <w:t xml:space="preserve">, cuya apertura tendrá lugar el día  </w:t>
      </w:r>
      <w:r w:rsidR="00F571A2">
        <w:rPr>
          <w:rFonts w:ascii="Arial Narrow" w:eastAsia="Arial Narrow" w:hAnsi="Arial Narrow" w:cs="Arial Narrow"/>
          <w:b/>
          <w:color w:val="000000"/>
          <w:sz w:val="24"/>
          <w:szCs w:val="24"/>
          <w:lang w:val="es-ES"/>
        </w:rPr>
        <w:t>15</w:t>
      </w:r>
      <w:r>
        <w:rPr>
          <w:rFonts w:ascii="Arial Narrow" w:eastAsia="Arial Narrow" w:hAnsi="Arial Narrow" w:cs="Arial Narrow"/>
          <w:b/>
          <w:color w:val="000000"/>
          <w:sz w:val="24"/>
          <w:szCs w:val="24"/>
          <w:lang w:val="es-ES"/>
        </w:rPr>
        <w:t xml:space="preserve"> </w:t>
      </w:r>
      <w:r w:rsidRPr="00DD1EE9">
        <w:rPr>
          <w:rFonts w:ascii="Arial Narrow" w:eastAsia="Arial Narrow" w:hAnsi="Arial Narrow" w:cs="Arial Narrow"/>
          <w:b/>
          <w:color w:val="000000"/>
          <w:sz w:val="24"/>
          <w:szCs w:val="24"/>
          <w:lang w:val="es-ES"/>
        </w:rPr>
        <w:t xml:space="preserve">de </w:t>
      </w:r>
      <w:r w:rsidR="001F2A96">
        <w:rPr>
          <w:rFonts w:ascii="Arial Narrow" w:eastAsia="Arial Narrow" w:hAnsi="Arial Narrow" w:cs="Arial Narrow"/>
          <w:b/>
          <w:color w:val="000000"/>
          <w:sz w:val="24"/>
          <w:szCs w:val="24"/>
          <w:lang w:val="es-ES"/>
        </w:rPr>
        <w:t>Setiembre</w:t>
      </w:r>
      <w:r w:rsidRPr="00DD1EE9">
        <w:rPr>
          <w:rFonts w:ascii="Arial Narrow" w:eastAsia="Arial Narrow" w:hAnsi="Arial Narrow" w:cs="Arial Narrow"/>
          <w:b/>
          <w:color w:val="000000"/>
          <w:sz w:val="24"/>
          <w:szCs w:val="24"/>
          <w:lang w:val="es-ES"/>
        </w:rPr>
        <w:t xml:space="preserve"> de 2023</w:t>
      </w:r>
      <w:r>
        <w:rPr>
          <w:rFonts w:ascii="Arial Narrow" w:eastAsia="Arial Narrow" w:hAnsi="Arial Narrow" w:cs="Arial Narrow"/>
          <w:b/>
          <w:color w:val="000000"/>
          <w:sz w:val="24"/>
          <w:szCs w:val="24"/>
          <w:lang w:val="es-ES"/>
        </w:rPr>
        <w:t xml:space="preserve"> a las </w:t>
      </w:r>
      <w:r w:rsidRPr="00DD1EE9">
        <w:rPr>
          <w:rFonts w:ascii="Arial Narrow" w:eastAsia="Arial Narrow" w:hAnsi="Arial Narrow" w:cs="Arial Narrow"/>
          <w:b/>
          <w:color w:val="000000"/>
          <w:sz w:val="24"/>
          <w:szCs w:val="24"/>
          <w:lang w:val="es-ES"/>
        </w:rPr>
        <w:t>0</w:t>
      </w:r>
      <w:r>
        <w:rPr>
          <w:rFonts w:ascii="Arial Narrow" w:eastAsia="Arial Narrow" w:hAnsi="Arial Narrow" w:cs="Arial Narrow"/>
          <w:b/>
          <w:color w:val="000000"/>
          <w:sz w:val="24"/>
          <w:szCs w:val="24"/>
          <w:lang w:val="es-ES"/>
        </w:rPr>
        <w:t>9</w:t>
      </w:r>
      <w:r w:rsidRPr="00DD1EE9">
        <w:rPr>
          <w:rFonts w:ascii="Arial Narrow" w:eastAsia="Arial Narrow" w:hAnsi="Arial Narrow" w:cs="Arial Narrow"/>
          <w:b/>
          <w:color w:val="000000"/>
          <w:sz w:val="24"/>
          <w:szCs w:val="24"/>
          <w:lang w:val="es-ES"/>
        </w:rPr>
        <w:t>:00 horas</w:t>
      </w:r>
    </w:p>
    <w:p w:rsidR="00DD1EE9" w:rsidRPr="00DD1EE9" w:rsidRDefault="00DD1EE9" w:rsidP="00DD1EE9">
      <w:pPr>
        <w:jc w:val="both"/>
        <w:rPr>
          <w:rFonts w:ascii="Arial Narrow" w:eastAsia="Arial Narrow" w:hAnsi="Arial Narrow" w:cs="Arial Narrow"/>
          <w:color w:val="000000"/>
          <w:sz w:val="24"/>
          <w:szCs w:val="24"/>
          <w:lang w:val="es-ES"/>
        </w:rPr>
      </w:pPr>
      <w:r w:rsidRPr="00DD1EE9">
        <w:rPr>
          <w:rFonts w:ascii="Arial Narrow" w:eastAsia="Arial Narrow" w:hAnsi="Arial Narrow" w:cs="Arial Narrow"/>
          <w:color w:val="000000"/>
          <w:sz w:val="24"/>
          <w:szCs w:val="24"/>
          <w:lang w:val="es-ES"/>
        </w:rPr>
        <w:tab/>
      </w:r>
      <w:r w:rsidRPr="00DD1EE9">
        <w:rPr>
          <w:rFonts w:ascii="Arial Narrow" w:eastAsia="Arial Narrow" w:hAnsi="Arial Narrow" w:cs="Arial Narrow"/>
          <w:color w:val="000000"/>
          <w:sz w:val="24"/>
          <w:szCs w:val="24"/>
          <w:lang w:val="es-ES"/>
        </w:rPr>
        <w:tab/>
      </w:r>
      <w:r w:rsidRPr="00DD1EE9">
        <w:rPr>
          <w:rFonts w:ascii="Arial Narrow" w:eastAsia="Arial Narrow" w:hAnsi="Arial Narrow" w:cs="Arial Narrow"/>
          <w:color w:val="000000"/>
          <w:sz w:val="24"/>
          <w:szCs w:val="24"/>
          <w:lang w:val="es-ES"/>
        </w:rPr>
        <w:tab/>
      </w:r>
      <w:r>
        <w:rPr>
          <w:rFonts w:ascii="Arial Narrow" w:eastAsia="Arial Narrow" w:hAnsi="Arial Narrow" w:cs="Arial Narrow"/>
          <w:color w:val="000000"/>
          <w:sz w:val="24"/>
          <w:szCs w:val="24"/>
          <w:lang w:val="es-ES"/>
        </w:rPr>
        <w:t xml:space="preserve">                                                                     </w:t>
      </w:r>
      <w:r w:rsidRPr="00DD1EE9">
        <w:rPr>
          <w:rFonts w:ascii="Arial Narrow" w:eastAsia="Arial Narrow" w:hAnsi="Arial Narrow" w:cs="Arial Narrow"/>
          <w:color w:val="000000"/>
          <w:sz w:val="24"/>
          <w:szCs w:val="24"/>
          <w:lang w:val="es-ES"/>
        </w:rPr>
        <w:tab/>
        <w:t>A tal efecto acompañamos un ejemplar de los Pliegos de Condiciones Generales y Particulares de la misma.</w:t>
      </w:r>
    </w:p>
    <w:p w:rsidR="00DD1EE9" w:rsidRPr="00DD1EE9" w:rsidRDefault="00DD1EE9" w:rsidP="00DD1EE9">
      <w:pPr>
        <w:tabs>
          <w:tab w:val="left" w:pos="8504"/>
        </w:tabs>
        <w:jc w:val="both"/>
        <w:rPr>
          <w:rFonts w:ascii="Arial Narrow" w:eastAsia="Arial Narrow" w:hAnsi="Arial Narrow" w:cs="Arial Narrow"/>
          <w:color w:val="000000"/>
          <w:sz w:val="24"/>
          <w:szCs w:val="24"/>
          <w:lang w:val="es-ES"/>
        </w:rPr>
      </w:pPr>
      <w:r>
        <w:rPr>
          <w:rFonts w:ascii="Arial Narrow" w:eastAsia="Arial Narrow" w:hAnsi="Arial Narrow" w:cs="Arial Narrow"/>
          <w:color w:val="000000"/>
          <w:sz w:val="24"/>
          <w:szCs w:val="24"/>
          <w:lang w:val="es-ES"/>
        </w:rPr>
        <w:t xml:space="preserve">                                                                                                                      </w:t>
      </w:r>
      <w:r w:rsidRPr="00DD1EE9">
        <w:rPr>
          <w:rFonts w:ascii="Arial Narrow" w:eastAsia="Arial Narrow" w:hAnsi="Arial Narrow" w:cs="Arial Narrow"/>
          <w:color w:val="000000"/>
          <w:sz w:val="24"/>
          <w:szCs w:val="24"/>
          <w:lang w:val="es-ES"/>
        </w:rPr>
        <w:t>Sin otro motivo le/s saludamos muy atentamente.</w:t>
      </w:r>
    </w:p>
    <w:p w:rsidR="00DD1EE9" w:rsidRPr="00DD1EE9" w:rsidRDefault="00DD1EE9" w:rsidP="00DD1EE9">
      <w:pPr>
        <w:tabs>
          <w:tab w:val="left" w:pos="8504"/>
        </w:tabs>
        <w:jc w:val="both"/>
        <w:rPr>
          <w:rFonts w:ascii="Arial Narrow" w:eastAsia="Arial Narrow" w:hAnsi="Arial Narrow" w:cs="Arial Narrow"/>
          <w:b/>
          <w:color w:val="000000"/>
          <w:sz w:val="24"/>
          <w:szCs w:val="24"/>
          <w:lang w:val="es-ES"/>
        </w:rPr>
      </w:pPr>
    </w:p>
    <w:p w:rsidR="00DD1EE9" w:rsidRPr="00DD1EE9" w:rsidRDefault="00DD1EE9" w:rsidP="00DD1EE9">
      <w:pPr>
        <w:tabs>
          <w:tab w:val="left" w:pos="8504"/>
        </w:tabs>
        <w:jc w:val="both"/>
        <w:rPr>
          <w:rFonts w:ascii="Arial Narrow" w:eastAsia="Arial Narrow" w:hAnsi="Arial Narrow" w:cs="Arial Narrow"/>
          <w:b/>
          <w:color w:val="000000"/>
          <w:sz w:val="24"/>
          <w:szCs w:val="24"/>
          <w:lang w:val="es-ES"/>
        </w:rPr>
      </w:pPr>
    </w:p>
    <w:p w:rsidR="00DD1EE9" w:rsidRPr="00DD1EE9" w:rsidRDefault="00DD1EE9" w:rsidP="00DD1EE9">
      <w:pPr>
        <w:tabs>
          <w:tab w:val="left" w:pos="8504"/>
        </w:tabs>
        <w:jc w:val="both"/>
        <w:rPr>
          <w:rFonts w:ascii="Arial Narrow" w:eastAsia="Arial Narrow" w:hAnsi="Arial Narrow" w:cs="Arial Narrow"/>
          <w:b/>
          <w:color w:val="000000"/>
          <w:sz w:val="24"/>
          <w:szCs w:val="24"/>
          <w:lang w:val="es-ES"/>
        </w:rPr>
      </w:pPr>
    </w:p>
    <w:p w:rsidR="005A54D2" w:rsidRDefault="005A54D2">
      <w:pPr>
        <w:tabs>
          <w:tab w:val="left" w:pos="8504"/>
        </w:tabs>
        <w:jc w:val="both"/>
        <w:rPr>
          <w:rFonts w:ascii="Arial Narrow" w:eastAsia="Arial Narrow" w:hAnsi="Arial Narrow" w:cs="Arial Narrow"/>
          <w:color w:val="000000"/>
          <w:sz w:val="24"/>
          <w:szCs w:val="24"/>
        </w:rPr>
      </w:pPr>
    </w:p>
    <w:p w:rsidR="005A54D2" w:rsidRDefault="005A54D2">
      <w:pPr>
        <w:tabs>
          <w:tab w:val="left" w:pos="8504"/>
        </w:tabs>
        <w:jc w:val="both"/>
        <w:rPr>
          <w:rFonts w:ascii="Arial Narrow" w:eastAsia="Arial Narrow" w:hAnsi="Arial Narrow" w:cs="Arial Narrow"/>
          <w:color w:val="000000"/>
          <w:sz w:val="24"/>
          <w:szCs w:val="24"/>
        </w:rPr>
      </w:pPr>
    </w:p>
    <w:p w:rsidR="00480EF9" w:rsidRDefault="00480EF9">
      <w:pPr>
        <w:tabs>
          <w:tab w:val="left" w:pos="8504"/>
        </w:tabs>
        <w:jc w:val="both"/>
        <w:rPr>
          <w:rFonts w:ascii="Arial Narrow" w:eastAsia="Arial Narrow" w:hAnsi="Arial Narrow" w:cs="Arial Narrow"/>
          <w:color w:val="000000"/>
          <w:sz w:val="24"/>
          <w:szCs w:val="24"/>
        </w:rPr>
      </w:pPr>
    </w:p>
    <w:p w:rsidR="00480EF9" w:rsidRDefault="00480EF9">
      <w:pPr>
        <w:tabs>
          <w:tab w:val="left" w:pos="8504"/>
        </w:tabs>
        <w:jc w:val="both"/>
        <w:rPr>
          <w:rFonts w:ascii="Arial Narrow" w:eastAsia="Arial Narrow" w:hAnsi="Arial Narrow" w:cs="Arial Narrow"/>
          <w:color w:val="000000"/>
          <w:sz w:val="24"/>
          <w:szCs w:val="24"/>
        </w:rPr>
      </w:pPr>
    </w:p>
    <w:p w:rsidR="00480EF9" w:rsidRDefault="00480EF9">
      <w:pPr>
        <w:tabs>
          <w:tab w:val="left" w:pos="8504"/>
        </w:tabs>
        <w:jc w:val="both"/>
        <w:rPr>
          <w:rFonts w:ascii="Arial Narrow" w:eastAsia="Arial Narrow" w:hAnsi="Arial Narrow" w:cs="Arial Narrow"/>
          <w:color w:val="000000"/>
          <w:sz w:val="24"/>
          <w:szCs w:val="24"/>
        </w:rPr>
      </w:pPr>
    </w:p>
    <w:p w:rsidR="00480EF9" w:rsidRDefault="00480EF9">
      <w:pPr>
        <w:tabs>
          <w:tab w:val="left" w:pos="8504"/>
        </w:tabs>
        <w:jc w:val="both"/>
        <w:rPr>
          <w:rFonts w:ascii="Arial Narrow" w:eastAsia="Arial Narrow" w:hAnsi="Arial Narrow" w:cs="Arial Narrow"/>
          <w:color w:val="000000"/>
          <w:sz w:val="24"/>
          <w:szCs w:val="24"/>
        </w:rPr>
      </w:pPr>
    </w:p>
    <w:p w:rsidR="00480EF9" w:rsidRDefault="00480EF9">
      <w:pPr>
        <w:tabs>
          <w:tab w:val="left" w:pos="8504"/>
        </w:tabs>
        <w:jc w:val="both"/>
        <w:rPr>
          <w:rFonts w:ascii="Arial Narrow" w:eastAsia="Arial Narrow" w:hAnsi="Arial Narrow" w:cs="Arial Narrow"/>
          <w:color w:val="000000"/>
          <w:sz w:val="24"/>
          <w:szCs w:val="24"/>
        </w:rPr>
      </w:pPr>
    </w:p>
    <w:p w:rsidR="00480EF9" w:rsidRDefault="00480EF9">
      <w:pPr>
        <w:tabs>
          <w:tab w:val="left" w:pos="8504"/>
        </w:tabs>
        <w:jc w:val="both"/>
        <w:rPr>
          <w:rFonts w:ascii="Arial Narrow" w:eastAsia="Arial Narrow" w:hAnsi="Arial Narrow" w:cs="Arial Narrow"/>
          <w:color w:val="000000"/>
          <w:sz w:val="24"/>
          <w:szCs w:val="24"/>
        </w:rPr>
      </w:pPr>
    </w:p>
    <w:p w:rsidR="00480EF9" w:rsidRDefault="00480EF9">
      <w:pPr>
        <w:tabs>
          <w:tab w:val="left" w:pos="8504"/>
        </w:tabs>
        <w:jc w:val="both"/>
        <w:rPr>
          <w:rFonts w:ascii="Arial Narrow" w:eastAsia="Arial Narrow" w:hAnsi="Arial Narrow" w:cs="Arial Narrow"/>
          <w:color w:val="000000"/>
          <w:sz w:val="24"/>
          <w:szCs w:val="24"/>
        </w:rPr>
      </w:pPr>
    </w:p>
    <w:p w:rsidR="005A54D2" w:rsidRDefault="005A54D2">
      <w:pPr>
        <w:tabs>
          <w:tab w:val="left" w:pos="8504"/>
        </w:tabs>
        <w:jc w:val="both"/>
        <w:rPr>
          <w:rFonts w:ascii="Arial Narrow" w:eastAsia="Arial Narrow" w:hAnsi="Arial Narrow" w:cs="Arial Narrow"/>
          <w:color w:val="000000"/>
          <w:sz w:val="24"/>
          <w:szCs w:val="24"/>
        </w:rPr>
      </w:pPr>
    </w:p>
    <w:p w:rsidR="005A54D2" w:rsidRDefault="005A54D2">
      <w:pPr>
        <w:tabs>
          <w:tab w:val="left" w:pos="8504"/>
        </w:tabs>
        <w:jc w:val="both"/>
        <w:rPr>
          <w:rFonts w:ascii="Arial Narrow" w:eastAsia="Arial Narrow" w:hAnsi="Arial Narrow" w:cs="Arial Narrow"/>
          <w:color w:val="000000"/>
          <w:sz w:val="24"/>
          <w:szCs w:val="24"/>
        </w:rPr>
      </w:pPr>
    </w:p>
    <w:p w:rsidR="005A54D2" w:rsidRDefault="00C91B19">
      <w:pPr>
        <w:tabs>
          <w:tab w:val="left" w:pos="8504"/>
        </w:tabs>
        <w:jc w:val="center"/>
        <w:rPr>
          <w:rFonts w:ascii="Arial Narrow" w:eastAsia="Arial Narrow" w:hAnsi="Arial Narrow" w:cs="Arial Narrow"/>
          <w:b/>
          <w:sz w:val="50"/>
          <w:szCs w:val="50"/>
          <w:u w:val="single"/>
        </w:rPr>
      </w:pPr>
      <w:r>
        <w:rPr>
          <w:rFonts w:ascii="Arial Narrow" w:eastAsia="Arial Narrow" w:hAnsi="Arial Narrow" w:cs="Arial Narrow"/>
          <w:color w:val="000000"/>
          <w:sz w:val="24"/>
          <w:szCs w:val="24"/>
        </w:rPr>
        <w:t xml:space="preserve">EXPTE. Nº </w:t>
      </w:r>
      <w:r w:rsidR="002A0EFF">
        <w:rPr>
          <w:rFonts w:ascii="Arial Narrow" w:eastAsia="Arial Narrow" w:hAnsi="Arial Narrow" w:cs="Arial Narrow"/>
          <w:color w:val="000000"/>
          <w:sz w:val="24"/>
          <w:szCs w:val="24"/>
        </w:rPr>
        <w:t>4419/2023</w:t>
      </w:r>
      <w:r>
        <w:rPr>
          <w:rFonts w:ascii="Arial Narrow" w:eastAsia="Arial Narrow" w:hAnsi="Arial Narrow" w:cs="Arial Narrow"/>
          <w:color w:val="000000"/>
          <w:sz w:val="24"/>
          <w:szCs w:val="24"/>
        </w:rPr>
        <w:t xml:space="preserve"> - RESOLUCIÓN Nº </w:t>
      </w:r>
      <w:r w:rsidR="00332436">
        <w:rPr>
          <w:rFonts w:ascii="Arial Narrow" w:eastAsia="Arial Narrow" w:hAnsi="Arial Narrow" w:cs="Arial Narrow"/>
          <w:color w:val="000000"/>
          <w:sz w:val="24"/>
          <w:szCs w:val="24"/>
        </w:rPr>
        <w:t>645</w:t>
      </w:r>
      <w:r w:rsidR="00193706">
        <w:rPr>
          <w:rFonts w:ascii="Arial Narrow" w:eastAsia="Arial Narrow" w:hAnsi="Arial Narrow" w:cs="Arial Narrow"/>
          <w:color w:val="000000"/>
          <w:sz w:val="24"/>
          <w:szCs w:val="24"/>
        </w:rPr>
        <w:t>/23</w:t>
      </w:r>
    </w:p>
    <w:p w:rsidR="005A54D2" w:rsidRDefault="005A54D2">
      <w:pPr>
        <w:tabs>
          <w:tab w:val="left" w:pos="8504"/>
        </w:tabs>
        <w:jc w:val="both"/>
        <w:rPr>
          <w:rFonts w:ascii="Arial Narrow" w:eastAsia="Arial Narrow" w:hAnsi="Arial Narrow" w:cs="Arial Narrow"/>
          <w:b/>
          <w:sz w:val="50"/>
          <w:szCs w:val="50"/>
          <w:u w:val="single"/>
        </w:rPr>
      </w:pPr>
    </w:p>
    <w:p w:rsidR="005A54D2" w:rsidRDefault="005A54D2">
      <w:pPr>
        <w:tabs>
          <w:tab w:val="left" w:pos="8504"/>
        </w:tabs>
        <w:jc w:val="both"/>
        <w:rPr>
          <w:rFonts w:ascii="Arial Narrow" w:eastAsia="Arial Narrow" w:hAnsi="Arial Narrow" w:cs="Arial Narrow"/>
          <w:b/>
          <w:sz w:val="50"/>
          <w:szCs w:val="50"/>
          <w:u w:val="single"/>
        </w:rPr>
      </w:pPr>
    </w:p>
    <w:p w:rsidR="005A54D2" w:rsidRDefault="005A54D2">
      <w:pPr>
        <w:tabs>
          <w:tab w:val="left" w:pos="8504"/>
        </w:tabs>
        <w:jc w:val="both"/>
        <w:rPr>
          <w:rFonts w:ascii="Arial Narrow" w:eastAsia="Arial Narrow" w:hAnsi="Arial Narrow" w:cs="Arial Narrow"/>
          <w:b/>
          <w:sz w:val="50"/>
          <w:szCs w:val="50"/>
          <w:u w:val="single"/>
        </w:rPr>
      </w:pPr>
    </w:p>
    <w:p w:rsidR="005A54D2" w:rsidRDefault="00C91B19">
      <w:pPr>
        <w:tabs>
          <w:tab w:val="left" w:pos="8504"/>
        </w:tabs>
        <w:jc w:val="center"/>
        <w:rPr>
          <w:rFonts w:ascii="Arial Narrow" w:eastAsia="Arial Narrow" w:hAnsi="Arial Narrow" w:cs="Arial Narrow"/>
          <w:b/>
          <w:sz w:val="50"/>
          <w:szCs w:val="50"/>
        </w:rPr>
      </w:pPr>
      <w:r>
        <w:rPr>
          <w:rFonts w:ascii="Arial Narrow" w:eastAsia="Arial Narrow" w:hAnsi="Arial Narrow" w:cs="Arial Narrow"/>
          <w:b/>
          <w:sz w:val="50"/>
          <w:szCs w:val="50"/>
        </w:rPr>
        <w:t>CONDICIONES GENERALES Y PARTICULARES</w:t>
      </w: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480EF9" w:rsidRDefault="00480EF9">
      <w:pPr>
        <w:tabs>
          <w:tab w:val="left" w:pos="8504"/>
        </w:tabs>
        <w:spacing w:after="0"/>
        <w:jc w:val="both"/>
        <w:rPr>
          <w:rFonts w:ascii="Arial Narrow" w:eastAsia="Arial Narrow" w:hAnsi="Arial Narrow" w:cs="Arial Narrow"/>
          <w:sz w:val="20"/>
          <w:szCs w:val="20"/>
        </w:rPr>
      </w:pPr>
    </w:p>
    <w:p w:rsidR="00480EF9" w:rsidRDefault="00480EF9">
      <w:pPr>
        <w:tabs>
          <w:tab w:val="left" w:pos="8504"/>
        </w:tabs>
        <w:spacing w:after="0"/>
        <w:jc w:val="both"/>
        <w:rPr>
          <w:rFonts w:ascii="Arial Narrow" w:eastAsia="Arial Narrow" w:hAnsi="Arial Narrow" w:cs="Arial Narrow"/>
          <w:sz w:val="20"/>
          <w:szCs w:val="20"/>
        </w:rPr>
      </w:pPr>
    </w:p>
    <w:p w:rsidR="00480EF9" w:rsidRDefault="00480EF9">
      <w:pPr>
        <w:tabs>
          <w:tab w:val="left" w:pos="8504"/>
        </w:tabs>
        <w:spacing w:after="0"/>
        <w:jc w:val="both"/>
        <w:rPr>
          <w:rFonts w:ascii="Arial Narrow" w:eastAsia="Arial Narrow" w:hAnsi="Arial Narrow" w:cs="Arial Narrow"/>
          <w:sz w:val="20"/>
          <w:szCs w:val="20"/>
        </w:rPr>
      </w:pPr>
    </w:p>
    <w:p w:rsidR="00480EF9" w:rsidRDefault="00480EF9">
      <w:pPr>
        <w:tabs>
          <w:tab w:val="left" w:pos="8504"/>
        </w:tabs>
        <w:spacing w:after="0"/>
        <w:jc w:val="both"/>
        <w:rPr>
          <w:rFonts w:ascii="Arial Narrow" w:eastAsia="Arial Narrow" w:hAnsi="Arial Narrow" w:cs="Arial Narrow"/>
          <w:sz w:val="20"/>
          <w:szCs w:val="20"/>
        </w:rPr>
      </w:pPr>
    </w:p>
    <w:p w:rsidR="00480EF9" w:rsidRDefault="00480EF9">
      <w:pPr>
        <w:tabs>
          <w:tab w:val="left" w:pos="8504"/>
        </w:tabs>
        <w:spacing w:after="0"/>
        <w:jc w:val="both"/>
        <w:rPr>
          <w:rFonts w:ascii="Arial Narrow" w:eastAsia="Arial Narrow" w:hAnsi="Arial Narrow" w:cs="Arial Narrow"/>
          <w:sz w:val="20"/>
          <w:szCs w:val="20"/>
        </w:rPr>
      </w:pPr>
    </w:p>
    <w:p w:rsidR="00480EF9" w:rsidRDefault="00480EF9">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5A54D2">
      <w:pPr>
        <w:tabs>
          <w:tab w:val="left" w:pos="8504"/>
        </w:tabs>
        <w:spacing w:after="0"/>
        <w:jc w:val="both"/>
        <w:rPr>
          <w:rFonts w:ascii="Arial Narrow" w:eastAsia="Arial Narrow" w:hAnsi="Arial Narrow" w:cs="Arial Narrow"/>
          <w:sz w:val="20"/>
          <w:szCs w:val="20"/>
        </w:rPr>
      </w:pPr>
    </w:p>
    <w:p w:rsidR="005A54D2" w:rsidRDefault="00C91B19" w:rsidP="00BF7524">
      <w:pPr>
        <w:pBdr>
          <w:top w:val="nil"/>
          <w:left w:val="nil"/>
          <w:bottom w:val="nil"/>
          <w:right w:val="nil"/>
          <w:between w:val="nil"/>
        </w:pBdr>
        <w:tabs>
          <w:tab w:val="left" w:pos="8504"/>
        </w:tabs>
        <w:spacing w:after="0"/>
        <w:jc w:val="center"/>
        <w:rPr>
          <w:rFonts w:ascii="Arial Narrow" w:eastAsia="Arial Narrow" w:hAnsi="Arial Narrow" w:cs="Arial Narrow"/>
          <w:b/>
          <w:color w:val="000000"/>
          <w:sz w:val="40"/>
          <w:szCs w:val="40"/>
        </w:rPr>
      </w:pPr>
      <w:r>
        <w:rPr>
          <w:rFonts w:ascii="Arial Narrow" w:eastAsia="Arial Narrow" w:hAnsi="Arial Narrow" w:cs="Arial Narrow"/>
          <w:b/>
          <w:color w:val="000000"/>
          <w:sz w:val="40"/>
          <w:szCs w:val="40"/>
        </w:rPr>
        <w:t>PLIEGO DE CONDICIONES GENERALES</w:t>
      </w:r>
    </w:p>
    <w:p w:rsidR="005A54D2" w:rsidRDefault="00C91B19">
      <w:pPr>
        <w:pBdr>
          <w:top w:val="nil"/>
          <w:left w:val="nil"/>
          <w:bottom w:val="nil"/>
          <w:right w:val="nil"/>
          <w:between w:val="nil"/>
        </w:pBdr>
        <w:tabs>
          <w:tab w:val="left" w:pos="8504"/>
        </w:tabs>
        <w:spacing w:before="280" w:after="0" w:line="240" w:lineRule="auto"/>
        <w:jc w:val="both"/>
        <w:rPr>
          <w:rFonts w:ascii="Times New Roman" w:eastAsia="Times New Roman" w:hAnsi="Times New Roman" w:cs="Times New Roman"/>
          <w:color w:val="000000"/>
        </w:rPr>
      </w:pPr>
      <w:r>
        <w:rPr>
          <w:rFonts w:ascii="Arial Narrow" w:eastAsia="Arial Narrow" w:hAnsi="Arial Narrow" w:cs="Arial Narrow"/>
          <w:b/>
          <w:color w:val="000000"/>
        </w:rPr>
        <w:t xml:space="preserve">Artículo 1º – </w:t>
      </w:r>
      <w:r>
        <w:rPr>
          <w:rFonts w:ascii="Arial Narrow" w:eastAsia="Arial Narrow" w:hAnsi="Arial Narrow" w:cs="Arial Narrow"/>
          <w:b/>
          <w:i/>
        </w:rPr>
        <w:t>Objeto</w:t>
      </w:r>
      <w:r>
        <w:rPr>
          <w:rFonts w:ascii="Arial Narrow" w:eastAsia="Arial Narrow" w:hAnsi="Arial Narrow" w:cs="Arial Narrow"/>
          <w:b/>
          <w:i/>
          <w:color w:val="000000"/>
        </w:rPr>
        <w:t>:</w:t>
      </w:r>
      <w:r w:rsidR="00193706">
        <w:rPr>
          <w:rFonts w:ascii="Arial Narrow" w:eastAsia="Arial Narrow" w:hAnsi="Arial Narrow" w:cs="Arial Narrow"/>
          <w:color w:val="000000"/>
        </w:rPr>
        <w:t xml:space="preserve"> Llámese a </w:t>
      </w:r>
      <w:r w:rsidR="00332436">
        <w:rPr>
          <w:rFonts w:ascii="Arial Narrow" w:eastAsia="Arial Narrow" w:hAnsi="Arial Narrow" w:cs="Arial Narrow"/>
          <w:color w:val="000000"/>
        </w:rPr>
        <w:t>Compra Directa</w:t>
      </w:r>
      <w:r>
        <w:rPr>
          <w:rFonts w:ascii="Arial Narrow" w:eastAsia="Arial Narrow" w:hAnsi="Arial Narrow" w:cs="Arial Narrow"/>
          <w:color w:val="000000"/>
        </w:rPr>
        <w:t xml:space="preserve"> para </w:t>
      </w:r>
      <w:r>
        <w:rPr>
          <w:rFonts w:ascii="Arial Narrow" w:eastAsia="Arial Narrow" w:hAnsi="Arial Narrow" w:cs="Arial Narrow"/>
          <w:b/>
          <w:color w:val="000000"/>
        </w:rPr>
        <w:t xml:space="preserve">CONTRATACIÓN DE MANO DE OBRA CON PROVISIÓN DE MATERIALES PARA CONSTRUCCIÓN DE 16 VIVIENDAS </w:t>
      </w:r>
      <w:r>
        <w:rPr>
          <w:rFonts w:ascii="Arial Narrow" w:eastAsia="Arial Narrow" w:hAnsi="Arial Narrow" w:cs="Arial Narrow"/>
          <w:b/>
        </w:rPr>
        <w:t xml:space="preserve">SOCIALES </w:t>
      </w:r>
      <w:r>
        <w:rPr>
          <w:rFonts w:ascii="Arial Narrow" w:eastAsia="Arial Narrow" w:hAnsi="Arial Narrow" w:cs="Arial Narrow"/>
          <w:b/>
          <w:color w:val="000000"/>
        </w:rPr>
        <w:t>NUEVAS,</w:t>
      </w:r>
      <w:r>
        <w:rPr>
          <w:rFonts w:ascii="Arial Narrow" w:eastAsia="Arial Narrow" w:hAnsi="Arial Narrow" w:cs="Arial Narrow"/>
          <w:b/>
        </w:rPr>
        <w:t xml:space="preserve"> COSTA DE ARAUJO, BARRIO LOS PARRALES, </w:t>
      </w:r>
      <w:r>
        <w:rPr>
          <w:rFonts w:ascii="Arial Narrow" w:eastAsia="Arial Narrow" w:hAnsi="Arial Narrow" w:cs="Arial Narrow"/>
          <w:b/>
          <w:color w:val="000000"/>
        </w:rPr>
        <w:t>CALLE PROGRESO, CALLE MEDINA Y CALLE SAN MARTÍN – COSTA DE ARAUJO - LAVALLE - MENDOZA</w:t>
      </w:r>
      <w:r>
        <w:rPr>
          <w:rFonts w:ascii="Arial Narrow" w:eastAsia="Arial Narrow" w:hAnsi="Arial Narrow" w:cs="Arial Narrow"/>
        </w:rPr>
        <w:t>, un todo de acuerdo con la documentación confeccionada por la Municipalidad de Lavalle.-</w:t>
      </w:r>
    </w:p>
    <w:p w:rsidR="005A54D2" w:rsidRDefault="005A54D2">
      <w:pPr>
        <w:tabs>
          <w:tab w:val="left" w:pos="8504"/>
        </w:tabs>
        <w:spacing w:after="0"/>
        <w:jc w:val="both"/>
        <w:rPr>
          <w:rFonts w:ascii="Arial Narrow" w:eastAsia="Arial Narrow" w:hAnsi="Arial Narrow" w:cs="Arial Narrow"/>
        </w:rPr>
      </w:pPr>
    </w:p>
    <w:p w:rsidR="005A54D2" w:rsidRDefault="00C91B19">
      <w:pPr>
        <w:keepNext/>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2º - </w:t>
      </w:r>
      <w:r>
        <w:rPr>
          <w:rFonts w:ascii="Arial Narrow" w:eastAsia="Arial Narrow" w:hAnsi="Arial Narrow" w:cs="Arial Narrow"/>
          <w:b/>
          <w:i/>
        </w:rPr>
        <w:t>Documentación:</w:t>
      </w:r>
      <w:r>
        <w:rPr>
          <w:rFonts w:ascii="Arial Narrow" w:eastAsia="Arial Narrow" w:hAnsi="Arial Narrow" w:cs="Arial Narrow"/>
        </w:rPr>
        <w:t xml:space="preserve"> La Municipalidad proveerá los pliegos conteniendo las bases de la Licitación, los que contienen los pliegos de especificaciones generales y particulares y los datos oficiales de la propuesta. Se deja expresa constancia que cualquier error o duda que advirtiesen los proponentes en cualquiera de las piezas integrantes de los pliegos de la licitación, deberán comunicarlo mediante Nota presentada por Mesa de Entradas de la Municipalidad con una anticipación de por lo menos Cinco (5) días a la apertura de las propuestas.-</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426"/>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3º - </w:t>
      </w:r>
      <w:r>
        <w:rPr>
          <w:rFonts w:ascii="Arial Narrow" w:eastAsia="Arial Narrow" w:hAnsi="Arial Narrow" w:cs="Arial Narrow"/>
          <w:b/>
          <w:i/>
        </w:rPr>
        <w:t>Propuestas:</w:t>
      </w:r>
      <w:r>
        <w:rPr>
          <w:rFonts w:ascii="Arial Narrow" w:eastAsia="Arial Narrow" w:hAnsi="Arial Narrow" w:cs="Arial Narrow"/>
        </w:rPr>
        <w:t xml:space="preserve"> Deberá presentarse la propuesta de precio en el formulario oficial o formulario propio, por duplicado. En caso que el oferente optare por no cotizar en el formulario oficial, éste deberá ser igualmente firmado, previo agregado de que se cotiza por separado, escrito a mano escrita o a máquina, (deberá ser legible la propuesta en el caso de presentarla a mano escrita). Los renglones que no se coticen deberán ser inutilizados. El precio se entenderá con IVA incluido.-</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En caso de presentar alternativa, se hará en sobre separado cumpliendo los mismos requisitos que la oferta oficial básica.-</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4º - </w:t>
      </w:r>
      <w:r>
        <w:rPr>
          <w:rFonts w:ascii="Arial Narrow" w:eastAsia="Arial Narrow" w:hAnsi="Arial Narrow" w:cs="Arial Narrow"/>
          <w:b/>
          <w:i/>
        </w:rPr>
        <w:t>Impedimentos:</w:t>
      </w:r>
      <w:r>
        <w:rPr>
          <w:rFonts w:ascii="Arial Narrow" w:eastAsia="Arial Narrow" w:hAnsi="Arial Narrow" w:cs="Arial Narrow"/>
        </w:rPr>
        <w:t xml:space="preserve"> Serán declaradas inadmisibles las propuestas de personas físicas o jurídicas que al momento de la apertura del proceso licitatorio o contratación se encuentran en mora en el cumplimiento de sus obligaciones respecto de la Municipalidad, en relación a otros procesos de contratación.</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 xml:space="preserve">Las personas jurídicas no podrán actuar en calidad de oferentes en los siguientes casos: </w:t>
      </w:r>
    </w:p>
    <w:p w:rsidR="005A54D2" w:rsidRDefault="00C91B19">
      <w:pPr>
        <w:numPr>
          <w:ilvl w:val="0"/>
          <w:numId w:val="4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si se encontraren concursadas o declarada su quiebra; en estado de disolución o liquidación.</w:t>
      </w:r>
    </w:p>
    <w:p w:rsidR="005A54D2" w:rsidRDefault="00C91B19">
      <w:pPr>
        <w:numPr>
          <w:ilvl w:val="0"/>
          <w:numId w:val="4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Si se encontraren inhabilitadas para contratar con el Municipio de acuerdo con las disposiciones legales vigentes.</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Tampoco se considerarán las propuestas de personas jurídicas cuando alguno de sus dependientes, apoderados, socios o miembros de sus órganos directivos sean funcionarios o técnicos de la Administración Pública Nacional, Provincial o Municipal.</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color w:val="FF0000"/>
        </w:rPr>
      </w:pPr>
      <w:r>
        <w:rPr>
          <w:rFonts w:ascii="Arial Narrow" w:eastAsia="Arial Narrow" w:hAnsi="Arial Narrow" w:cs="Arial Narrow"/>
          <w:b/>
        </w:rPr>
        <w:t>Artículo 5º -</w:t>
      </w:r>
      <w:r>
        <w:rPr>
          <w:rFonts w:ascii="Arial Narrow" w:eastAsia="Arial Narrow" w:hAnsi="Arial Narrow" w:cs="Arial Narrow"/>
          <w:b/>
          <w:i/>
        </w:rPr>
        <w:t xml:space="preserve"> Forma de presentación de las propuestas: </w:t>
      </w:r>
      <w:r>
        <w:rPr>
          <w:rFonts w:ascii="Arial Narrow" w:eastAsia="Arial Narrow" w:hAnsi="Arial Narrow" w:cs="Arial Narrow"/>
        </w:rPr>
        <w:t xml:space="preserve">Las propuestas se presentarán hasta la hora fijada en el Pliego de Condiciones Particulares en sobre cerrado, en cuya parte exterior y en forma clara aparecerá solamente la </w:t>
      </w:r>
      <w:r w:rsidR="00193706">
        <w:rPr>
          <w:rFonts w:ascii="Arial Narrow" w:eastAsia="Arial Narrow" w:hAnsi="Arial Narrow" w:cs="Arial Narrow"/>
        </w:rPr>
        <w:t>leyenda “</w:t>
      </w:r>
      <w:r w:rsidR="00332436">
        <w:rPr>
          <w:rFonts w:ascii="Arial Narrow" w:eastAsia="Arial Narrow" w:hAnsi="Arial Narrow" w:cs="Arial Narrow"/>
        </w:rPr>
        <w:t>Compra Directa</w:t>
      </w:r>
      <w:r w:rsidRPr="002A0EFF">
        <w:rPr>
          <w:rFonts w:ascii="Arial Narrow" w:eastAsia="Arial Narrow" w:hAnsi="Arial Narrow" w:cs="Arial Narrow"/>
        </w:rPr>
        <w:t xml:space="preserve"> – </w:t>
      </w:r>
      <w:proofErr w:type="spellStart"/>
      <w:r w:rsidRPr="002A0EFF">
        <w:rPr>
          <w:rFonts w:ascii="Arial Narrow" w:eastAsia="Arial Narrow" w:hAnsi="Arial Narrow" w:cs="Arial Narrow"/>
        </w:rPr>
        <w:t>Expte</w:t>
      </w:r>
      <w:proofErr w:type="spellEnd"/>
      <w:r w:rsidRPr="002A0EFF">
        <w:rPr>
          <w:rFonts w:ascii="Arial Narrow" w:eastAsia="Arial Narrow" w:hAnsi="Arial Narrow" w:cs="Arial Narrow"/>
        </w:rPr>
        <w:t xml:space="preserve">. Nº </w:t>
      </w:r>
      <w:r w:rsidR="002A0EFF" w:rsidRPr="002A0EFF">
        <w:rPr>
          <w:rFonts w:ascii="Arial Narrow" w:eastAsia="Arial Narrow" w:hAnsi="Arial Narrow" w:cs="Arial Narrow"/>
        </w:rPr>
        <w:t>4419/2023</w:t>
      </w:r>
      <w:r w:rsidR="00480EF9">
        <w:rPr>
          <w:rFonts w:ascii="Arial Narrow" w:eastAsia="Arial Narrow" w:hAnsi="Arial Narrow" w:cs="Arial Narrow"/>
        </w:rPr>
        <w:t xml:space="preserve"> </w:t>
      </w:r>
      <w:r w:rsidRPr="002A0EFF">
        <w:rPr>
          <w:rFonts w:ascii="Arial Narrow" w:eastAsia="Arial Narrow" w:hAnsi="Arial Narrow" w:cs="Arial Narrow"/>
        </w:rPr>
        <w:t xml:space="preserve">– Resolución Nº </w:t>
      </w:r>
      <w:r w:rsidR="00332436">
        <w:rPr>
          <w:rFonts w:ascii="Arial Narrow" w:eastAsia="Arial Narrow" w:hAnsi="Arial Narrow" w:cs="Arial Narrow"/>
        </w:rPr>
        <w:t>645</w:t>
      </w:r>
      <w:r w:rsidR="002A0EFF" w:rsidRPr="002A0EFF">
        <w:rPr>
          <w:rFonts w:ascii="Arial Narrow" w:eastAsia="Arial Narrow" w:hAnsi="Arial Narrow" w:cs="Arial Narrow"/>
        </w:rPr>
        <w:t>/23</w:t>
      </w:r>
      <w:r w:rsidRPr="002A0EFF">
        <w:rPr>
          <w:rFonts w:ascii="Arial Narrow" w:eastAsia="Arial Narrow" w:hAnsi="Arial Narrow" w:cs="Arial Narrow"/>
        </w:rPr>
        <w:t xml:space="preserve"> </w:t>
      </w:r>
      <w:r>
        <w:rPr>
          <w:rFonts w:ascii="Arial Narrow" w:eastAsia="Arial Narrow" w:hAnsi="Arial Narrow" w:cs="Arial Narrow"/>
        </w:rPr>
        <w:t>“</w:t>
      </w:r>
      <w:r>
        <w:rPr>
          <w:rFonts w:ascii="Arial Narrow" w:eastAsia="Arial Narrow" w:hAnsi="Arial Narrow" w:cs="Arial Narrow"/>
          <w:color w:val="000000"/>
        </w:rPr>
        <w:t xml:space="preserve">CONTRATACIÓN DE MANO DE OBRA CON PROVISIÓN DE MATERIALES PARA CONSTRUCCIÓN DE 16 VIVIENDAS </w:t>
      </w:r>
      <w:r>
        <w:rPr>
          <w:rFonts w:ascii="Arial Narrow" w:eastAsia="Arial Narrow" w:hAnsi="Arial Narrow" w:cs="Arial Narrow"/>
        </w:rPr>
        <w:t xml:space="preserve">SOCIALES </w:t>
      </w:r>
      <w:r>
        <w:rPr>
          <w:rFonts w:ascii="Arial Narrow" w:eastAsia="Arial Narrow" w:hAnsi="Arial Narrow" w:cs="Arial Narrow"/>
          <w:color w:val="000000"/>
        </w:rPr>
        <w:t>NUEVAS,</w:t>
      </w:r>
      <w:r>
        <w:rPr>
          <w:rFonts w:ascii="Arial Narrow" w:eastAsia="Arial Narrow" w:hAnsi="Arial Narrow" w:cs="Arial Narrow"/>
        </w:rPr>
        <w:t xml:space="preserve"> COSTA DE ARAUJO, BARRIO LOS PARRALES, </w:t>
      </w:r>
      <w:r>
        <w:rPr>
          <w:rFonts w:ascii="Arial Narrow" w:eastAsia="Arial Narrow" w:hAnsi="Arial Narrow" w:cs="Arial Narrow"/>
          <w:color w:val="000000"/>
        </w:rPr>
        <w:t>CALLE PROGRESO, CALLE MEDINA Y CALLE SAN MARTÍN – COSTA DE ARAUJO - LAVALLE - MENDOZA</w:t>
      </w:r>
      <w:r>
        <w:rPr>
          <w:rFonts w:ascii="Arial Narrow" w:eastAsia="Arial Narrow" w:hAnsi="Arial Narrow" w:cs="Arial Narrow"/>
          <w:b/>
          <w:i/>
        </w:rPr>
        <w:t>”</w:t>
      </w:r>
      <w:r>
        <w:rPr>
          <w:rFonts w:ascii="Arial Narrow" w:eastAsia="Arial Narrow" w:hAnsi="Arial Narrow" w:cs="Arial Narrow"/>
        </w:rPr>
        <w:t xml:space="preserve"> junto con la fecha y hora </w:t>
      </w:r>
      <w:r>
        <w:rPr>
          <w:rFonts w:ascii="Arial Narrow" w:eastAsia="Arial Narrow" w:hAnsi="Arial Narrow" w:cs="Arial Narrow"/>
        </w:rPr>
        <w:lastRenderedPageBreak/>
        <w:t>del acto licitatorio. Este sobre contendrá en su interior los sobres de Documentación y Propuesta, tal como se establece en los arts. 7º y 8º del presente pliego.-</w:t>
      </w:r>
    </w:p>
    <w:p w:rsidR="005A54D2" w:rsidRDefault="005A54D2">
      <w:pPr>
        <w:tabs>
          <w:tab w:val="left" w:pos="8504"/>
        </w:tabs>
        <w:spacing w:after="0"/>
        <w:jc w:val="both"/>
        <w:rPr>
          <w:rFonts w:ascii="Arial Narrow" w:eastAsia="Arial Narrow" w:hAnsi="Arial Narrow" w:cs="Arial Narrow"/>
          <w:color w:val="FF0000"/>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6º - </w:t>
      </w:r>
      <w:r>
        <w:rPr>
          <w:rFonts w:ascii="Arial Narrow" w:eastAsia="Arial Narrow" w:hAnsi="Arial Narrow" w:cs="Arial Narrow"/>
          <w:b/>
          <w:i/>
        </w:rPr>
        <w:t>Garantía de oferta:</w:t>
      </w:r>
      <w:r>
        <w:rPr>
          <w:rFonts w:ascii="Arial Narrow" w:eastAsia="Arial Narrow" w:hAnsi="Arial Narrow" w:cs="Arial Narrow"/>
        </w:rPr>
        <w:t xml:space="preserve"> La propuesta deberá estar afianzada por una garantía de oferta, la que no podrá ser inferior al Uno por ciento (1%) del presupuesto oficial de la obra o de las obras que cotice y deberá constituirse mediante cualquiera de los siguientes valores:</w:t>
      </w:r>
    </w:p>
    <w:p w:rsidR="005A54D2" w:rsidRDefault="00C91B19">
      <w:pPr>
        <w:numPr>
          <w:ilvl w:val="0"/>
          <w:numId w:val="6"/>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dinero en efectivo, que deberá depositarse en Tesorería municipal;</w:t>
      </w:r>
    </w:p>
    <w:p w:rsidR="005A54D2" w:rsidRDefault="00C91B19">
      <w:pPr>
        <w:numPr>
          <w:ilvl w:val="0"/>
          <w:numId w:val="6"/>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fianza bancaria;</w:t>
      </w:r>
    </w:p>
    <w:p w:rsidR="005A54D2" w:rsidRDefault="00C91B19">
      <w:pPr>
        <w:numPr>
          <w:ilvl w:val="0"/>
          <w:numId w:val="6"/>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seguro de caución.</w:t>
      </w:r>
    </w:p>
    <w:p w:rsidR="005A54D2" w:rsidRDefault="005A54D2">
      <w:pPr>
        <w:tabs>
          <w:tab w:val="left" w:pos="8504"/>
        </w:tabs>
        <w:spacing w:after="0"/>
        <w:ind w:left="1065"/>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7º - </w:t>
      </w:r>
      <w:r>
        <w:rPr>
          <w:rFonts w:ascii="Arial Narrow" w:eastAsia="Arial Narrow" w:hAnsi="Arial Narrow" w:cs="Arial Narrow"/>
          <w:b/>
          <w:i/>
        </w:rPr>
        <w:t>Documentación de la propuesta:</w:t>
      </w:r>
      <w:r>
        <w:rPr>
          <w:rFonts w:ascii="Arial Narrow" w:eastAsia="Arial Narrow" w:hAnsi="Arial Narrow" w:cs="Arial Narrow"/>
        </w:rPr>
        <w:t xml:space="preserve">  Las propuestas deberán ser redactadas en idioma castellano, sin enmiendas ni raspaduras que no estén debidamente salvadas y se presentarán en la forma establecida en el art. 3º del presente pliego y el art. 21 de la Ley 4416 Orgánica de Obras Públicas. No se aceptará documentación presentada en Fax.</w:t>
      </w:r>
    </w:p>
    <w:p w:rsidR="005A54D2" w:rsidRDefault="00C91B19">
      <w:pPr>
        <w:widowControl w:val="0"/>
        <w:tabs>
          <w:tab w:val="left" w:pos="8504"/>
        </w:tabs>
        <w:spacing w:after="0" w:line="228" w:lineRule="auto"/>
        <w:ind w:right="155"/>
        <w:jc w:val="both"/>
        <w:rPr>
          <w:rFonts w:ascii="Arial Narrow" w:eastAsia="Arial Narrow" w:hAnsi="Arial Narrow" w:cs="Arial Narrow"/>
        </w:rPr>
      </w:pPr>
      <w:r>
        <w:rPr>
          <w:rFonts w:ascii="Arial Narrow" w:eastAsia="Arial Narrow" w:hAnsi="Arial Narrow" w:cs="Arial Narrow"/>
        </w:rPr>
        <w:t>Las propuestas se presentarán en dos sobres distintos numerado 1 y 2 o identificados como “Documentación” y “Propuesta”, cerrados y contenidos en un tercer sobre que contendrá sólo las inscripciones establecidas en el art. 5º. Las ofertas alternativas  serán aquellas que cumpliendo en un todo las especificaciones técnicas de la prestación previstas en el pliego de bases y condiciones particulares, ofrece distintas soluciones técnicas que hace que pueda haber distintos precios para el mismo producto o servicio.</w:t>
      </w:r>
    </w:p>
    <w:p w:rsidR="005A54D2" w:rsidRDefault="005A54D2">
      <w:pPr>
        <w:widowControl w:val="0"/>
        <w:tabs>
          <w:tab w:val="left" w:pos="8504"/>
        </w:tabs>
        <w:spacing w:after="0" w:line="228" w:lineRule="auto"/>
        <w:ind w:left="123" w:right="155"/>
        <w:jc w:val="both"/>
        <w:rPr>
          <w:rFonts w:ascii="Arial Narrow" w:eastAsia="Arial Narrow" w:hAnsi="Arial Narrow" w:cs="Arial Narrow"/>
        </w:rPr>
      </w:pPr>
    </w:p>
    <w:p w:rsidR="005A54D2" w:rsidRDefault="00C91B19">
      <w:pPr>
        <w:widowControl w:val="0"/>
        <w:tabs>
          <w:tab w:val="left" w:pos="8504"/>
        </w:tabs>
        <w:spacing w:after="0" w:line="228" w:lineRule="auto"/>
        <w:ind w:right="155"/>
        <w:jc w:val="both"/>
        <w:rPr>
          <w:rFonts w:ascii="Arial Narrow" w:eastAsia="Arial Narrow" w:hAnsi="Arial Narrow" w:cs="Arial Narrow"/>
        </w:rPr>
      </w:pPr>
      <w:r>
        <w:rPr>
          <w:rFonts w:ascii="Arial Narrow" w:eastAsia="Arial Narrow" w:hAnsi="Arial Narrow" w:cs="Arial Narrow"/>
        </w:rPr>
        <w:t>Se podrá elegir cualquiera de las ofertas presentadas ya que todas compiten con la de los demás oferentes.</w:t>
      </w:r>
    </w:p>
    <w:p w:rsidR="005A54D2" w:rsidRDefault="005A54D2">
      <w:pPr>
        <w:widowControl w:val="0"/>
        <w:tabs>
          <w:tab w:val="left" w:pos="8504"/>
        </w:tabs>
        <w:spacing w:after="0" w:line="228" w:lineRule="auto"/>
        <w:ind w:left="123" w:right="155"/>
        <w:jc w:val="both"/>
        <w:rPr>
          <w:rFonts w:ascii="Arial Narrow" w:eastAsia="Arial Narrow" w:hAnsi="Arial Narrow" w:cs="Arial Narrow"/>
        </w:rPr>
      </w:pPr>
    </w:p>
    <w:p w:rsidR="005A54D2" w:rsidRDefault="00C91B19">
      <w:pPr>
        <w:widowControl w:val="0"/>
        <w:tabs>
          <w:tab w:val="left" w:pos="8504"/>
        </w:tabs>
        <w:spacing w:after="0" w:line="228" w:lineRule="auto"/>
        <w:ind w:right="163"/>
        <w:jc w:val="both"/>
        <w:rPr>
          <w:rFonts w:ascii="Arial Narrow" w:eastAsia="Arial Narrow" w:hAnsi="Arial Narrow" w:cs="Arial Narrow"/>
        </w:rPr>
      </w:pPr>
      <w:r>
        <w:rPr>
          <w:rFonts w:ascii="Arial Narrow" w:eastAsia="Arial Narrow" w:hAnsi="Arial Narrow" w:cs="Arial Narrow"/>
        </w:rPr>
        <w:t>De existir variantes a la propuesta, estas deberán incluirse en un tercer sobre identificado con el Nº 3 o “Variante”. Las ofertas variantes serán aquellas que modificando las especificaciones técnicas de la prestación previstas en el pliego de bases y condiciones particulares, ofrece una solución con una mejora que no sería posible en caso de cumplimiento estricto del mismo.</w:t>
      </w:r>
    </w:p>
    <w:p w:rsidR="005A54D2" w:rsidRDefault="00C91B19">
      <w:pPr>
        <w:widowControl w:val="0"/>
        <w:tabs>
          <w:tab w:val="left" w:pos="8504"/>
        </w:tabs>
        <w:spacing w:after="0" w:line="228" w:lineRule="auto"/>
        <w:ind w:right="163"/>
        <w:jc w:val="both"/>
        <w:rPr>
          <w:rFonts w:ascii="Arial Narrow" w:eastAsia="Arial Narrow" w:hAnsi="Arial Narrow" w:cs="Arial Narrow"/>
        </w:rPr>
      </w:pPr>
      <w:r>
        <w:rPr>
          <w:rFonts w:ascii="Arial Narrow" w:eastAsia="Arial Narrow" w:hAnsi="Arial Narrow" w:cs="Arial Narrow"/>
        </w:rPr>
        <w:t>Se podrá comparar la oferta base de los distintos proponentes y sólo podrá considerar la oferta variante del oferente que tuviera la oferta base más conveniente.</w:t>
      </w:r>
    </w:p>
    <w:p w:rsidR="005A54D2" w:rsidRDefault="005A54D2">
      <w:pPr>
        <w:widowControl w:val="0"/>
        <w:tabs>
          <w:tab w:val="left" w:pos="8504"/>
        </w:tabs>
        <w:spacing w:after="0" w:line="228" w:lineRule="auto"/>
        <w:ind w:left="123" w:right="163"/>
        <w:jc w:val="both"/>
        <w:rPr>
          <w:rFonts w:ascii="Arial Narrow" w:eastAsia="Arial Narrow" w:hAnsi="Arial Narrow" w:cs="Arial Narrow"/>
        </w:rPr>
      </w:pPr>
    </w:p>
    <w:p w:rsidR="005A54D2" w:rsidRDefault="00C91B19">
      <w:pPr>
        <w:widowControl w:val="0"/>
        <w:tabs>
          <w:tab w:val="left" w:pos="8504"/>
        </w:tabs>
        <w:spacing w:after="0" w:line="228" w:lineRule="auto"/>
        <w:ind w:right="163"/>
        <w:jc w:val="both"/>
        <w:rPr>
          <w:rFonts w:ascii="Arial Narrow" w:eastAsia="Arial Narrow" w:hAnsi="Arial Narrow" w:cs="Arial Narrow"/>
        </w:rPr>
      </w:pPr>
      <w:r>
        <w:rPr>
          <w:rFonts w:ascii="Arial Narrow" w:eastAsia="Arial Narrow" w:hAnsi="Arial Narrow" w:cs="Arial Narrow"/>
        </w:rPr>
        <w:t>Sólo se admitirán ofertas variantes cuando los pliegos de bases y condiciones particulares lo acepten expresamente.</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Artículo 8º -</w:t>
      </w:r>
      <w:r>
        <w:rPr>
          <w:rFonts w:ascii="Arial Narrow" w:eastAsia="Arial Narrow" w:hAnsi="Arial Narrow" w:cs="Arial Narrow"/>
          <w:b/>
          <w:i/>
        </w:rPr>
        <w:t xml:space="preserve"> Contenido de los sobres:</w:t>
      </w:r>
      <w:r>
        <w:rPr>
          <w:rFonts w:ascii="Arial Narrow" w:eastAsia="Arial Narrow" w:hAnsi="Arial Narrow" w:cs="Arial Narrow"/>
          <w:b/>
        </w:rPr>
        <w:t xml:space="preserve"> El sobre Nº 1</w:t>
      </w:r>
      <w:r>
        <w:rPr>
          <w:rFonts w:ascii="Arial Narrow" w:eastAsia="Arial Narrow" w:hAnsi="Arial Narrow" w:cs="Arial Narrow"/>
        </w:rPr>
        <w:t xml:space="preserve">, </w:t>
      </w:r>
      <w:r>
        <w:rPr>
          <w:rFonts w:ascii="Arial Narrow" w:eastAsia="Arial Narrow" w:hAnsi="Arial Narrow" w:cs="Arial Narrow"/>
          <w:b/>
        </w:rPr>
        <w:t>Documentación</w:t>
      </w:r>
      <w:r>
        <w:rPr>
          <w:rFonts w:ascii="Arial Narrow" w:eastAsia="Arial Narrow" w:hAnsi="Arial Narrow" w:cs="Arial Narrow"/>
        </w:rPr>
        <w:t>, deberá contener lo siguiente:</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Documentación relativa a la constitución de la garantía de oferta, en base al presupuesto oficial.</w:t>
      </w:r>
    </w:p>
    <w:p w:rsidR="00C91B19" w:rsidRPr="00122241" w:rsidRDefault="00C91B19">
      <w:pPr>
        <w:numPr>
          <w:ilvl w:val="0"/>
          <w:numId w:val="15"/>
        </w:numPr>
        <w:tabs>
          <w:tab w:val="left" w:pos="8504"/>
        </w:tabs>
        <w:spacing w:after="0" w:line="240" w:lineRule="auto"/>
        <w:jc w:val="both"/>
        <w:rPr>
          <w:rFonts w:ascii="Arial Narrow" w:eastAsia="Arial Narrow" w:hAnsi="Arial Narrow" w:cs="Arial Narrow"/>
          <w:color w:val="000000"/>
        </w:rPr>
      </w:pPr>
      <w:r w:rsidRPr="00122241">
        <w:rPr>
          <w:rFonts w:ascii="Arial Narrow" w:eastAsia="Arial Narrow" w:hAnsi="Arial Narrow" w:cs="Arial Narrow"/>
        </w:rPr>
        <w:t xml:space="preserve">Carta de presentación de acuerdo al </w:t>
      </w:r>
      <w:r w:rsidRPr="00122241">
        <w:rPr>
          <w:rFonts w:ascii="Arial Narrow" w:eastAsia="Arial Narrow" w:hAnsi="Arial Narrow" w:cs="Arial Narrow"/>
          <w:b/>
        </w:rPr>
        <w:t>Anexo A</w:t>
      </w:r>
      <w:r w:rsidRPr="00122241">
        <w:rPr>
          <w:rFonts w:ascii="Arial Narrow" w:eastAsia="Arial Narrow" w:hAnsi="Arial Narrow" w:cs="Arial Narrow"/>
        </w:rPr>
        <w:t xml:space="preserve"> del presente Pliego, Datos del Proponente de acuerdo al </w:t>
      </w:r>
      <w:r w:rsidRPr="00122241">
        <w:rPr>
          <w:rFonts w:ascii="Arial Narrow" w:eastAsia="Arial Narrow" w:hAnsi="Arial Narrow" w:cs="Arial Narrow"/>
          <w:b/>
        </w:rPr>
        <w:t>Anexo B</w:t>
      </w:r>
      <w:r w:rsidRPr="00122241">
        <w:rPr>
          <w:rFonts w:ascii="Arial Narrow" w:eastAsia="Arial Narrow" w:hAnsi="Arial Narrow" w:cs="Arial Narrow"/>
        </w:rPr>
        <w:t xml:space="preserve"> del presente Pliego. </w:t>
      </w:r>
    </w:p>
    <w:p w:rsidR="005A54D2" w:rsidRPr="00122241" w:rsidRDefault="00C91B19">
      <w:pPr>
        <w:numPr>
          <w:ilvl w:val="0"/>
          <w:numId w:val="15"/>
        </w:numPr>
        <w:tabs>
          <w:tab w:val="left" w:pos="8504"/>
        </w:tabs>
        <w:spacing w:after="0" w:line="240" w:lineRule="auto"/>
        <w:jc w:val="both"/>
        <w:rPr>
          <w:rFonts w:ascii="Arial Narrow" w:eastAsia="Arial Narrow" w:hAnsi="Arial Narrow" w:cs="Arial Narrow"/>
          <w:color w:val="000000"/>
        </w:rPr>
      </w:pPr>
      <w:r w:rsidRPr="00122241">
        <w:rPr>
          <w:rFonts w:ascii="Arial Narrow" w:eastAsia="Arial Narrow" w:hAnsi="Arial Narrow" w:cs="Arial Narrow"/>
          <w:color w:val="000000"/>
        </w:rPr>
        <w:t>Constitución de domicilio electrónico a todos los efectos legares de la Licitación.  En los términos del art. 125 de la Ley 9.003.</w:t>
      </w:r>
    </w:p>
    <w:p w:rsidR="005A54D2" w:rsidRPr="00122241" w:rsidRDefault="00C91B19">
      <w:pPr>
        <w:numPr>
          <w:ilvl w:val="0"/>
          <w:numId w:val="15"/>
        </w:numPr>
        <w:tabs>
          <w:tab w:val="left" w:pos="8504"/>
        </w:tabs>
        <w:spacing w:after="0" w:line="240" w:lineRule="auto"/>
        <w:jc w:val="both"/>
        <w:rPr>
          <w:rFonts w:ascii="Arial Narrow" w:eastAsia="Arial Narrow" w:hAnsi="Arial Narrow" w:cs="Arial Narrow"/>
        </w:rPr>
      </w:pPr>
      <w:r w:rsidRPr="00122241">
        <w:rPr>
          <w:rFonts w:ascii="Arial Narrow" w:eastAsia="Arial Narrow" w:hAnsi="Arial Narrow" w:cs="Arial Narrow"/>
        </w:rPr>
        <w:t>Un ejemplar de los pliegos, sus anexos, aclaraciones y demás documentación complementaria de los mismos,</w:t>
      </w:r>
      <w:r w:rsidRPr="00122241">
        <w:rPr>
          <w:rFonts w:ascii="Arial Narrow" w:eastAsia="Arial Narrow" w:hAnsi="Arial Narrow" w:cs="Arial Narrow"/>
          <w:b/>
        </w:rPr>
        <w:t xml:space="preserve"> firmado por el oferente y su representante técnico en todas sus hojas al igual que toda la documentación que se presente, excepto los comprobantes de pago emitidos por la Oficina de Tesorería, certificado de Libre Deuda extendido por la Oficina de Recaudaciones de la Municipalidad de Lavalle y certificados extendidos por la Dirección de Obras y Servicios Públicos y Dirección de Desarrollo Territorial y Hábitat respecto de la morosidad en el cumplimiento de las obligaciones con la Municipalidad.</w:t>
      </w:r>
    </w:p>
    <w:p w:rsidR="005A54D2" w:rsidRPr="00122241" w:rsidRDefault="00C91B19">
      <w:pPr>
        <w:numPr>
          <w:ilvl w:val="0"/>
          <w:numId w:val="15"/>
        </w:numPr>
        <w:tabs>
          <w:tab w:val="left" w:pos="8504"/>
        </w:tabs>
        <w:spacing w:after="0" w:line="240" w:lineRule="auto"/>
        <w:jc w:val="both"/>
        <w:rPr>
          <w:rFonts w:ascii="Arial Narrow" w:eastAsia="Arial Narrow" w:hAnsi="Arial Narrow" w:cs="Arial Narrow"/>
        </w:rPr>
      </w:pPr>
      <w:r w:rsidRPr="00122241">
        <w:rPr>
          <w:rFonts w:ascii="Arial Narrow" w:eastAsia="Arial Narrow" w:hAnsi="Arial Narrow" w:cs="Arial Narrow"/>
        </w:rPr>
        <w:t xml:space="preserve">Certificado de </w:t>
      </w:r>
      <w:r w:rsidRPr="00122241">
        <w:rPr>
          <w:rFonts w:ascii="Arial Narrow" w:eastAsia="Arial Narrow" w:hAnsi="Arial Narrow" w:cs="Arial Narrow"/>
          <w:b/>
        </w:rPr>
        <w:t>Libre Deuda</w:t>
      </w:r>
      <w:r w:rsidRPr="00122241">
        <w:rPr>
          <w:rFonts w:ascii="Arial Narrow" w:eastAsia="Arial Narrow" w:hAnsi="Arial Narrow" w:cs="Arial Narrow"/>
        </w:rPr>
        <w:t xml:space="preserve"> extendido por la Oficina de Recaudaciones del Municipio.</w:t>
      </w:r>
    </w:p>
    <w:p w:rsidR="005A54D2" w:rsidRPr="00122241" w:rsidRDefault="00C91B19">
      <w:pPr>
        <w:numPr>
          <w:ilvl w:val="0"/>
          <w:numId w:val="15"/>
        </w:numPr>
        <w:tabs>
          <w:tab w:val="left" w:pos="8504"/>
        </w:tabs>
        <w:spacing w:after="0" w:line="240" w:lineRule="auto"/>
        <w:jc w:val="both"/>
        <w:rPr>
          <w:rFonts w:ascii="Arial Narrow" w:eastAsia="Arial Narrow" w:hAnsi="Arial Narrow" w:cs="Arial Narrow"/>
        </w:rPr>
      </w:pPr>
      <w:r w:rsidRPr="00122241">
        <w:rPr>
          <w:rFonts w:ascii="Arial Narrow" w:eastAsia="Arial Narrow" w:hAnsi="Arial Narrow" w:cs="Arial Narrow"/>
        </w:rPr>
        <w:t>Nota sometiendo cualquier divergencia derivada de la licitación y/o el contrato respectivo a la instancia administrativa municipal previa y, en caso de corresponder, a la jurisdicción de los tribunales ordinarios de la ciudad de Mendoza, con renuncia expresa a cualquier otro fuero o jurisdicción.</w:t>
      </w:r>
    </w:p>
    <w:p w:rsidR="005A54D2" w:rsidRPr="00122241" w:rsidRDefault="00C91B19">
      <w:pPr>
        <w:numPr>
          <w:ilvl w:val="0"/>
          <w:numId w:val="15"/>
        </w:numPr>
        <w:tabs>
          <w:tab w:val="left" w:pos="8504"/>
        </w:tabs>
        <w:spacing w:after="0" w:line="240" w:lineRule="auto"/>
        <w:jc w:val="both"/>
        <w:rPr>
          <w:rFonts w:ascii="Arial Narrow" w:eastAsia="Arial Narrow" w:hAnsi="Arial Narrow" w:cs="Arial Narrow"/>
        </w:rPr>
      </w:pPr>
      <w:r w:rsidRPr="00122241">
        <w:rPr>
          <w:rFonts w:ascii="Arial Narrow" w:eastAsia="Arial Narrow" w:hAnsi="Arial Narrow" w:cs="Arial Narrow"/>
        </w:rPr>
        <w:t>Declaración jurada sobre la inexistencia de impedimentos para intervenir en el proceso licitatorio y realizar ofertas, conforme a lo dispuesto en el Art. 4 de este pliego y demás disposiciones legales.</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sidRPr="00122241">
        <w:rPr>
          <w:rFonts w:ascii="Arial Narrow" w:eastAsia="Arial Narrow" w:hAnsi="Arial Narrow" w:cs="Arial Narrow"/>
        </w:rPr>
        <w:t>Comprobantes que certifiquen su inscripción en los regímenes fiscales nacional y provincial</w:t>
      </w:r>
      <w:bookmarkStart w:id="1" w:name="_GoBack"/>
      <w:bookmarkEnd w:id="1"/>
      <w:r>
        <w:rPr>
          <w:rFonts w:ascii="Arial Narrow" w:eastAsia="Arial Narrow" w:hAnsi="Arial Narrow" w:cs="Arial Narrow"/>
        </w:rPr>
        <w:t xml:space="preserve"> y régimen previsional (AFIP, A.T.M.)</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Cuando se trate de personas jurídicas:</w:t>
      </w:r>
    </w:p>
    <w:p w:rsidR="005A54D2" w:rsidRDefault="00C91B19">
      <w:pPr>
        <w:numPr>
          <w:ilvl w:val="0"/>
          <w:numId w:val="8"/>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Copia certificada de sus instrumentos constitutivos y modificatorios.</w:t>
      </w:r>
    </w:p>
    <w:p w:rsidR="005A54D2" w:rsidRDefault="00C91B19">
      <w:pPr>
        <w:numPr>
          <w:ilvl w:val="0"/>
          <w:numId w:val="8"/>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Copia certificada de los instrumentos que acrediten la capacidad del o los firmantes para obligarle.</w:t>
      </w:r>
    </w:p>
    <w:p w:rsidR="005A54D2" w:rsidRDefault="00C91B19">
      <w:pPr>
        <w:numPr>
          <w:ilvl w:val="0"/>
          <w:numId w:val="8"/>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Nota con carácter de declaración jurada donde se manifiesta que la persona jurídica se encuentra vigente y que los poderes de los firmantes subsisten a la fecha de presentación de las propuestas.</w:t>
      </w:r>
    </w:p>
    <w:p w:rsidR="005A54D2" w:rsidRDefault="00C91B19">
      <w:pPr>
        <w:numPr>
          <w:ilvl w:val="0"/>
          <w:numId w:val="8"/>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El término de vigencia de la sociedad deberá ser mayor en un año al plazo de entrega.</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Certificado extendido por la Dirección de Obras y Servicios Públicos y de la Dirección de Desarrollo Territorial y Hábitat en el que conste que el oferente no se encuentra en mora en el cumplimiento de sus obligaciones derivadas de procesos de contratación con la  Municipalidad, dentro del año en curso.</w:t>
      </w:r>
    </w:p>
    <w:p w:rsidR="005A54D2" w:rsidRDefault="00C91B19">
      <w:pPr>
        <w:widowControl w:val="0"/>
        <w:numPr>
          <w:ilvl w:val="0"/>
          <w:numId w:val="15"/>
        </w:numPr>
        <w:pBdr>
          <w:top w:val="nil"/>
          <w:left w:val="nil"/>
          <w:bottom w:val="nil"/>
          <w:right w:val="nil"/>
          <w:between w:val="nil"/>
        </w:pBdr>
        <w:tabs>
          <w:tab w:val="left" w:pos="661"/>
          <w:tab w:val="left" w:pos="8504"/>
        </w:tabs>
        <w:spacing w:after="0" w:line="252" w:lineRule="auto"/>
        <w:jc w:val="both"/>
        <w:rPr>
          <w:rFonts w:ascii="Arial Narrow" w:eastAsia="Arial Narrow" w:hAnsi="Arial Narrow" w:cs="Arial Narrow"/>
          <w:b/>
          <w:color w:val="000000"/>
        </w:rPr>
      </w:pPr>
      <w:r>
        <w:rPr>
          <w:rFonts w:ascii="Arial Narrow" w:eastAsia="Arial Narrow" w:hAnsi="Arial Narrow" w:cs="Arial Narrow"/>
          <w:color w:val="000000"/>
        </w:rPr>
        <w:t xml:space="preserve">Nota de designación de representante técnico (Arquitecto, Ingeniero Civil o en Construcciones, o título universitario afín) de acuerdo con lo especificado en Artículo 16º del presente pliego de condiciones generales. Tanto el representante técnico como la empresa contratista deberán figurar inscriptos en el correspondiente colegio técnico, lo que deberá acreditarse con la certificación correspondiente </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Nota firmada por el oferente y su representante técnico donde declaran conocer y aceptar el  lugar y las condiciones en que se encuentra el mismo, a los fines de la iniciación de la obra.-</w:t>
      </w:r>
    </w:p>
    <w:p w:rsidR="005A54D2" w:rsidRDefault="00C91B19">
      <w:pPr>
        <w:numPr>
          <w:ilvl w:val="0"/>
          <w:numId w:val="15"/>
        </w:numPr>
        <w:pBdr>
          <w:top w:val="nil"/>
          <w:left w:val="nil"/>
          <w:bottom w:val="nil"/>
          <w:right w:val="nil"/>
          <w:between w:val="nil"/>
        </w:pBdr>
        <w:tabs>
          <w:tab w:val="left" w:pos="8504"/>
        </w:tabs>
        <w:spacing w:after="120" w:line="240"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Certificado de visita de obra extendido por la Dirección de Desarrollo Territorial y Hábitat. La misma deberá ser coordinada telefónicamente </w:t>
      </w:r>
      <w:r>
        <w:rPr>
          <w:rFonts w:ascii="Arial Narrow" w:eastAsia="Arial Narrow" w:hAnsi="Arial Narrow" w:cs="Arial Narrow"/>
        </w:rPr>
        <w:t xml:space="preserve">(Tel 0-800-345-1735, Interno 735) </w:t>
      </w:r>
      <w:r>
        <w:rPr>
          <w:rFonts w:ascii="Arial Narrow" w:eastAsia="Arial Narrow" w:hAnsi="Arial Narrow" w:cs="Arial Narrow"/>
          <w:color w:val="000000"/>
        </w:rPr>
        <w:t>hasta las 12:00 horas del día anterior a la fecha de apertura.</w:t>
      </w:r>
    </w:p>
    <w:p w:rsidR="005A54D2" w:rsidRDefault="00C91B19">
      <w:pPr>
        <w:numPr>
          <w:ilvl w:val="0"/>
          <w:numId w:val="15"/>
        </w:numPr>
        <w:tabs>
          <w:tab w:val="left" w:pos="8504"/>
        </w:tabs>
        <w:spacing w:after="0" w:line="240" w:lineRule="auto"/>
        <w:jc w:val="both"/>
      </w:pPr>
      <w:r>
        <w:rPr>
          <w:rFonts w:ascii="Arial Narrow" w:eastAsia="Arial Narrow" w:hAnsi="Arial Narrow" w:cs="Arial Narrow"/>
        </w:rPr>
        <w:t xml:space="preserve">Inscripción y Habilitación en </w:t>
      </w:r>
      <w:r>
        <w:rPr>
          <w:rFonts w:ascii="Arial Narrow" w:eastAsia="Arial Narrow" w:hAnsi="Arial Narrow" w:cs="Arial Narrow"/>
          <w:b/>
        </w:rPr>
        <w:t>RACOP</w:t>
      </w:r>
      <w:r>
        <w:rPr>
          <w:rFonts w:ascii="Arial Narrow" w:eastAsia="Arial Narrow" w:hAnsi="Arial Narrow" w:cs="Arial Narrow"/>
        </w:rPr>
        <w:t xml:space="preserve">,  correspondiente a la o las obras en que efectúe propuesta, de conformidad con lo dispuesto en el art. 75 del Reglamento de Ejecución del RACOP. Inscripción y habilitación en </w:t>
      </w:r>
      <w:r>
        <w:rPr>
          <w:rFonts w:ascii="Arial Narrow" w:eastAsia="Arial Narrow" w:hAnsi="Arial Narrow" w:cs="Arial Narrow"/>
          <w:b/>
        </w:rPr>
        <w:t xml:space="preserve"> IERIC</w:t>
      </w:r>
      <w:r>
        <w:rPr>
          <w:rFonts w:ascii="Arial Narrow" w:eastAsia="Arial Narrow" w:hAnsi="Arial Narrow" w:cs="Arial Narrow"/>
        </w:rPr>
        <w:t xml:space="preserve">. Ambas inscripciones y habilitaciones deben estar </w:t>
      </w:r>
      <w:r>
        <w:rPr>
          <w:rFonts w:ascii="Arial Narrow" w:eastAsia="Arial Narrow" w:hAnsi="Arial Narrow" w:cs="Arial Narrow"/>
          <w:b/>
        </w:rPr>
        <w:t>vigentes al momento de la apertura de ofertas</w:t>
      </w:r>
      <w:r>
        <w:rPr>
          <w:rFonts w:ascii="Arial Narrow" w:eastAsia="Arial Narrow" w:hAnsi="Arial Narrow" w:cs="Arial Narrow"/>
        </w:rPr>
        <w:t xml:space="preserve">.  En caso de vencimiento de la vigencia en fecha posterior y antes de la adjudicación, es obligación del oferente la presentación de nueva certificación  que amplié su vigencia. </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Antecedentes técnicos según lo solicitado en </w:t>
      </w:r>
      <w:r>
        <w:rPr>
          <w:rFonts w:ascii="Arial Narrow" w:eastAsia="Arial Narrow" w:hAnsi="Arial Narrow" w:cs="Arial Narrow"/>
          <w:b/>
        </w:rPr>
        <w:t>Anexo D</w:t>
      </w:r>
      <w:r>
        <w:rPr>
          <w:rFonts w:ascii="Arial Narrow" w:eastAsia="Arial Narrow" w:hAnsi="Arial Narrow" w:cs="Arial Narrow"/>
        </w:rPr>
        <w:t>.</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Antecedentes económicos – financieros de la empresa</w:t>
      </w:r>
    </w:p>
    <w:p w:rsidR="005A54D2" w:rsidRDefault="00C91B19">
      <w:pPr>
        <w:numPr>
          <w:ilvl w:val="0"/>
          <w:numId w:val="15"/>
        </w:numPr>
        <w:tabs>
          <w:tab w:val="left" w:pos="8504"/>
        </w:tabs>
        <w:spacing w:after="0" w:line="240" w:lineRule="auto"/>
        <w:jc w:val="both"/>
        <w:rPr>
          <w:rFonts w:ascii="Arial Narrow" w:eastAsia="Arial Narrow" w:hAnsi="Arial Narrow" w:cs="Arial Narrow"/>
          <w:b/>
        </w:rPr>
      </w:pPr>
      <w:r>
        <w:rPr>
          <w:rFonts w:ascii="Arial Narrow" w:eastAsia="Arial Narrow" w:hAnsi="Arial Narrow" w:cs="Arial Narrow"/>
        </w:rPr>
        <w:t xml:space="preserve">Listado de obras en ejecución, adjudicadas o próximas a ser adjudicadas, según el </w:t>
      </w:r>
      <w:r>
        <w:rPr>
          <w:rFonts w:ascii="Arial Narrow" w:eastAsia="Arial Narrow" w:hAnsi="Arial Narrow" w:cs="Arial Narrow"/>
          <w:b/>
        </w:rPr>
        <w:t>Anexo E</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Nómina de subcontratistas a utilizar, y personal calificado con la certificación correspondiente según el </w:t>
      </w:r>
      <w:r>
        <w:rPr>
          <w:rFonts w:ascii="Arial Narrow" w:eastAsia="Arial Narrow" w:hAnsi="Arial Narrow" w:cs="Arial Narrow"/>
          <w:b/>
        </w:rPr>
        <w:t>Anexo C</w:t>
      </w:r>
      <w:r>
        <w:rPr>
          <w:rFonts w:ascii="Arial Narrow" w:eastAsia="Arial Narrow" w:hAnsi="Arial Narrow" w:cs="Arial Narrow"/>
        </w:rPr>
        <w:t xml:space="preserve"> y detalle de equipo de propiedad de la empresa, y de equipo a ser utilizado en la obra según los </w:t>
      </w:r>
      <w:r>
        <w:rPr>
          <w:rFonts w:ascii="Arial Narrow" w:eastAsia="Arial Narrow" w:hAnsi="Arial Narrow" w:cs="Arial Narrow"/>
          <w:b/>
        </w:rPr>
        <w:t>Anexos F y G</w:t>
      </w:r>
      <w:r>
        <w:rPr>
          <w:rFonts w:ascii="Arial Narrow" w:eastAsia="Arial Narrow" w:hAnsi="Arial Narrow" w:cs="Arial Narrow"/>
        </w:rPr>
        <w:t xml:space="preserve"> respectivamente.</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Declaración de mantenimiento de la oferta por el Plazo estipulado en el Pliego de Condiciones Particulares.</w:t>
      </w:r>
    </w:p>
    <w:p w:rsidR="005A54D2" w:rsidRDefault="00C91B19">
      <w:pPr>
        <w:numPr>
          <w:ilvl w:val="0"/>
          <w:numId w:val="15"/>
        </w:num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Plan de trabajo, organización y metodología de la obra con descripción de los métodos constructivos.</w:t>
      </w:r>
    </w:p>
    <w:p w:rsidR="005A54D2" w:rsidRDefault="005A54D2">
      <w:pPr>
        <w:tabs>
          <w:tab w:val="left" w:pos="8504"/>
        </w:tabs>
        <w:spacing w:after="0"/>
        <w:ind w:left="360"/>
        <w:jc w:val="both"/>
        <w:rPr>
          <w:rFonts w:ascii="Arial Narrow" w:eastAsia="Arial Narrow" w:hAnsi="Arial Narrow" w:cs="Arial Narrow"/>
        </w:rPr>
      </w:pPr>
    </w:p>
    <w:p w:rsidR="005A54D2" w:rsidRDefault="00C91B19">
      <w:pPr>
        <w:tabs>
          <w:tab w:val="left" w:pos="426"/>
          <w:tab w:val="left" w:pos="8504"/>
        </w:tabs>
        <w:spacing w:after="0"/>
        <w:jc w:val="both"/>
        <w:rPr>
          <w:rFonts w:ascii="Arial Narrow" w:eastAsia="Arial Narrow" w:hAnsi="Arial Narrow" w:cs="Arial Narrow"/>
          <w:b/>
        </w:rPr>
      </w:pPr>
      <w:r>
        <w:rPr>
          <w:rFonts w:ascii="Arial Narrow" w:eastAsia="Arial Narrow" w:hAnsi="Arial Narrow" w:cs="Arial Narrow"/>
          <w:b/>
        </w:rPr>
        <w:t>El sobre Nº 2</w:t>
      </w:r>
      <w:r>
        <w:rPr>
          <w:rFonts w:ascii="Arial Narrow" w:eastAsia="Arial Narrow" w:hAnsi="Arial Narrow" w:cs="Arial Narrow"/>
        </w:rPr>
        <w:t xml:space="preserve">, </w:t>
      </w:r>
      <w:r>
        <w:rPr>
          <w:rFonts w:ascii="Arial Narrow" w:eastAsia="Arial Narrow" w:hAnsi="Arial Narrow" w:cs="Arial Narrow"/>
          <w:b/>
        </w:rPr>
        <w:t>Propuesta</w:t>
      </w:r>
      <w:r>
        <w:rPr>
          <w:rFonts w:ascii="Arial Narrow" w:eastAsia="Arial Narrow" w:hAnsi="Arial Narrow" w:cs="Arial Narrow"/>
        </w:rPr>
        <w:t xml:space="preserve">, </w:t>
      </w:r>
      <w:r>
        <w:rPr>
          <w:rFonts w:ascii="Arial Narrow" w:eastAsia="Arial Narrow" w:hAnsi="Arial Narrow" w:cs="Arial Narrow"/>
          <w:b/>
        </w:rPr>
        <w:t>debe estar cerrado, lacrado y conteniendo:</w:t>
      </w:r>
    </w:p>
    <w:p w:rsidR="005A54D2" w:rsidRDefault="00C91B19">
      <w:pPr>
        <w:tabs>
          <w:tab w:val="left" w:pos="426"/>
          <w:tab w:val="left" w:pos="8504"/>
        </w:tabs>
        <w:spacing w:after="0"/>
        <w:jc w:val="both"/>
        <w:rPr>
          <w:rFonts w:ascii="Arial Narrow" w:eastAsia="Arial Narrow" w:hAnsi="Arial Narrow" w:cs="Arial Narrow"/>
        </w:rPr>
      </w:pPr>
      <w:r>
        <w:rPr>
          <w:rFonts w:ascii="Arial Narrow" w:eastAsia="Arial Narrow" w:hAnsi="Arial Narrow" w:cs="Arial Narrow"/>
        </w:rPr>
        <w:t>La propuesta de precio en el formulario oficial o formulario propio, por duplicado. En caso que el oferente optare por no cotizar en el formulario oficial, éste deberá ser igualmente firmado, previo agregado de que se cotiza por separado, escrito a mano escrita o a máquina, (deberá ser legible la propuesta en el caso de presentarla a mano escrita). Los renglones que no se coticen deberán ser inutilizados. El precio se entenderá con IVA incluido.-</w:t>
      </w:r>
    </w:p>
    <w:p w:rsidR="005A54D2" w:rsidRDefault="00C91B19">
      <w:pPr>
        <w:tabs>
          <w:tab w:val="left" w:pos="426"/>
          <w:tab w:val="left" w:pos="8504"/>
        </w:tabs>
        <w:spacing w:after="0"/>
        <w:jc w:val="both"/>
        <w:rPr>
          <w:rFonts w:ascii="Arial Narrow" w:eastAsia="Arial Narrow" w:hAnsi="Arial Narrow" w:cs="Arial Narrow"/>
        </w:rPr>
      </w:pPr>
      <w:r>
        <w:rPr>
          <w:rFonts w:ascii="Arial Narrow" w:eastAsia="Arial Narrow" w:hAnsi="Arial Narrow" w:cs="Arial Narrow"/>
        </w:rPr>
        <w:t>En caso de presentar alternativa, se hará en sobre separado cumpliendo los mismos requisitos que la oferta oficial básica.-</w:t>
      </w:r>
    </w:p>
    <w:p w:rsidR="005A54D2" w:rsidRDefault="00C91B19">
      <w:pPr>
        <w:tabs>
          <w:tab w:val="left" w:pos="8504"/>
        </w:tabs>
        <w:jc w:val="both"/>
        <w:rPr>
          <w:b/>
          <w:color w:val="000000"/>
        </w:rPr>
      </w:pPr>
      <w:r>
        <w:rPr>
          <w:b/>
        </w:rPr>
        <w:t>El Sobre N° 2, debe contener:</w:t>
      </w:r>
    </w:p>
    <w:p w:rsidR="005A54D2" w:rsidRDefault="00C91B19">
      <w:pPr>
        <w:numPr>
          <w:ilvl w:val="0"/>
          <w:numId w:val="12"/>
        </w:numPr>
        <w:tabs>
          <w:tab w:val="left" w:pos="426"/>
        </w:tabs>
        <w:spacing w:after="0" w:line="240" w:lineRule="auto"/>
        <w:ind w:left="0" w:firstLine="0"/>
        <w:jc w:val="both"/>
      </w:pPr>
      <w:r>
        <w:t xml:space="preserve">Anexo H: </w:t>
      </w:r>
      <w:r>
        <w:rPr>
          <w:b/>
          <w:u w:val="single"/>
        </w:rPr>
        <w:t>FORMULARIO DE COTIZACIÓN DE OBRA</w:t>
      </w:r>
    </w:p>
    <w:p w:rsidR="005A54D2" w:rsidRDefault="00C91B19">
      <w:pPr>
        <w:numPr>
          <w:ilvl w:val="0"/>
          <w:numId w:val="12"/>
        </w:numPr>
        <w:tabs>
          <w:tab w:val="left" w:pos="426"/>
        </w:tabs>
        <w:spacing w:after="0" w:line="240" w:lineRule="auto"/>
        <w:ind w:left="0" w:firstLine="0"/>
        <w:jc w:val="both"/>
      </w:pPr>
      <w:r>
        <w:t>Anexo I:</w:t>
      </w:r>
      <w:r>
        <w:rPr>
          <w:b/>
          <w:u w:val="single"/>
        </w:rPr>
        <w:t xml:space="preserve"> FORMULARIO DE COTIZACION DE OBRA </w:t>
      </w:r>
      <w:r>
        <w:t>o Formulario Oficial de cotización de propuesta</w:t>
      </w:r>
    </w:p>
    <w:p w:rsidR="005A54D2" w:rsidRDefault="00C91B19">
      <w:pPr>
        <w:keepNext/>
        <w:widowControl w:val="0"/>
        <w:numPr>
          <w:ilvl w:val="0"/>
          <w:numId w:val="12"/>
        </w:numPr>
        <w:tabs>
          <w:tab w:val="left" w:pos="-720"/>
          <w:tab w:val="left" w:pos="426"/>
        </w:tabs>
        <w:spacing w:after="0" w:line="240" w:lineRule="auto"/>
        <w:ind w:left="0" w:firstLine="0"/>
        <w:jc w:val="both"/>
      </w:pPr>
      <w:r>
        <w:rPr>
          <w:b/>
          <w:u w:val="single"/>
        </w:rPr>
        <w:t>PLANILLA DE COTIZACIÓN DE LA LICITACIÓN. (</w:t>
      </w:r>
      <w:r>
        <w:t xml:space="preserve">La división de la planilla de cotización de la licitación en ítems con sus precios parciales o unitarios, se efectuará  con objeto de poder realizar la evaluación y comparación de posibles propuestas alternativas y parciales para cada uno de los ítems incluidos en la presente). </w:t>
      </w:r>
      <w:r>
        <w:rPr>
          <w:b/>
        </w:rPr>
        <w:t xml:space="preserve">Deberá presentarse cada una de las planillas de cotización incluidas en los pliegos particulares, para las obras que el oferente cotice en el anexo I. </w:t>
      </w:r>
    </w:p>
    <w:p w:rsidR="005A54D2" w:rsidRDefault="00C91B19">
      <w:pPr>
        <w:numPr>
          <w:ilvl w:val="0"/>
          <w:numId w:val="12"/>
        </w:numPr>
        <w:tabs>
          <w:tab w:val="left" w:pos="420"/>
        </w:tabs>
        <w:spacing w:after="0" w:line="240" w:lineRule="auto"/>
        <w:ind w:left="0" w:firstLine="0"/>
        <w:jc w:val="both"/>
      </w:pPr>
      <w:r>
        <w:rPr>
          <w:b/>
          <w:u w:val="single"/>
        </w:rPr>
        <w:t xml:space="preserve">FORMULARIO DE ANÁLISIS DE PRECIOS </w:t>
      </w:r>
      <w:r>
        <w:t>(Elaborado por el oferente).</w:t>
      </w:r>
    </w:p>
    <w:p w:rsidR="005A54D2" w:rsidRDefault="00C91B19">
      <w:pPr>
        <w:numPr>
          <w:ilvl w:val="0"/>
          <w:numId w:val="12"/>
        </w:numPr>
        <w:tabs>
          <w:tab w:val="left" w:pos="434"/>
        </w:tabs>
        <w:spacing w:before="10" w:after="0" w:line="240" w:lineRule="auto"/>
        <w:ind w:left="0" w:firstLine="0"/>
        <w:jc w:val="both"/>
        <w:rPr>
          <w:sz w:val="21"/>
          <w:szCs w:val="21"/>
        </w:rPr>
      </w:pPr>
      <w:r>
        <w:rPr>
          <w:b/>
          <w:u w:val="single"/>
        </w:rPr>
        <w:lastRenderedPageBreak/>
        <w:t>CRONOGRAMA DE  INVERSIONES</w:t>
      </w:r>
      <w:r>
        <w:t xml:space="preserve"> de acuerdo al Plan de Trabajos solicitado en el punto u) del artículo 8 del pliego de condiciones generales (Sobre N° 1) </w:t>
      </w:r>
    </w:p>
    <w:p w:rsidR="005A54D2" w:rsidRDefault="00C91B19">
      <w:pPr>
        <w:tabs>
          <w:tab w:val="left" w:pos="426"/>
          <w:tab w:val="left" w:pos="8504"/>
        </w:tabs>
        <w:spacing w:after="0"/>
        <w:jc w:val="both"/>
        <w:rPr>
          <w:rFonts w:ascii="Arial Narrow" w:eastAsia="Arial Narrow" w:hAnsi="Arial Narrow" w:cs="Arial Narrow"/>
        </w:rPr>
      </w:pPr>
      <w:r>
        <w:rPr>
          <w:rFonts w:ascii="Arial Narrow" w:eastAsia="Arial Narrow" w:hAnsi="Arial Narrow" w:cs="Arial Narrow"/>
        </w:rPr>
        <w:t>Toda la documentación deberá encontrarse foliada y firmada por el Oferente y su Representante Técnico y deberá ordenarse la documentación con separadores identificados por las letras respectivas, exceptuándose estos últimos a presentarlos firmados.</w:t>
      </w:r>
    </w:p>
    <w:p w:rsidR="005A54D2" w:rsidRDefault="005A54D2">
      <w:pPr>
        <w:tabs>
          <w:tab w:val="left" w:pos="426"/>
          <w:tab w:val="left" w:pos="8504"/>
        </w:tabs>
        <w:spacing w:after="0"/>
        <w:jc w:val="both"/>
        <w:rPr>
          <w:rFonts w:ascii="Arial Narrow" w:eastAsia="Arial Narrow" w:hAnsi="Arial Narrow" w:cs="Arial Narrow"/>
          <w:b/>
        </w:rPr>
      </w:pPr>
    </w:p>
    <w:p w:rsidR="005A54D2" w:rsidRDefault="00C91B19">
      <w:pPr>
        <w:tabs>
          <w:tab w:val="left" w:pos="426"/>
          <w:tab w:val="left" w:pos="8504"/>
        </w:tabs>
        <w:spacing w:after="0"/>
        <w:jc w:val="both"/>
        <w:rPr>
          <w:rFonts w:ascii="Arial Narrow" w:eastAsia="Arial Narrow" w:hAnsi="Arial Narrow" w:cs="Arial Narrow"/>
          <w:b/>
        </w:rPr>
      </w:pPr>
      <w:r>
        <w:rPr>
          <w:rFonts w:ascii="Arial Narrow" w:eastAsia="Arial Narrow" w:hAnsi="Arial Narrow" w:cs="Arial Narrow"/>
          <w:b/>
        </w:rPr>
        <w:t xml:space="preserve">Las certificaciones que el oferente requiera por parte de un funcionario Municipal se realizarán hasta las 12:30 </w:t>
      </w:r>
      <w:proofErr w:type="spellStart"/>
      <w:r>
        <w:rPr>
          <w:rFonts w:ascii="Arial Narrow" w:eastAsia="Arial Narrow" w:hAnsi="Arial Narrow" w:cs="Arial Narrow"/>
          <w:b/>
        </w:rPr>
        <w:t>hs</w:t>
      </w:r>
      <w:proofErr w:type="spellEnd"/>
      <w:r>
        <w:rPr>
          <w:rFonts w:ascii="Arial Narrow" w:eastAsia="Arial Narrow" w:hAnsi="Arial Narrow" w:cs="Arial Narrow"/>
          <w:b/>
        </w:rPr>
        <w:t xml:space="preserve"> del día inmediato anterior a la fecha de apertura de la Licitación.-</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9º – </w:t>
      </w:r>
      <w:r>
        <w:rPr>
          <w:rFonts w:ascii="Arial Narrow" w:eastAsia="Arial Narrow" w:hAnsi="Arial Narrow" w:cs="Arial Narrow"/>
          <w:b/>
          <w:i/>
        </w:rPr>
        <w:t>Causales de rechazo</w:t>
      </w:r>
      <w:r>
        <w:rPr>
          <w:rFonts w:ascii="Arial Narrow" w:eastAsia="Arial Narrow" w:hAnsi="Arial Narrow" w:cs="Arial Narrow"/>
          <w:i/>
        </w:rPr>
        <w:t>:</w:t>
      </w:r>
      <w:r>
        <w:rPr>
          <w:rFonts w:ascii="Arial Narrow" w:eastAsia="Arial Narrow" w:hAnsi="Arial Narrow" w:cs="Arial Narrow"/>
          <w:b/>
        </w:rPr>
        <w:t xml:space="preserve"> </w:t>
      </w:r>
      <w:r>
        <w:rPr>
          <w:rFonts w:ascii="Arial Narrow" w:eastAsia="Arial Narrow" w:hAnsi="Arial Narrow" w:cs="Arial Narrow"/>
        </w:rPr>
        <w:t>No serán admitidas las propuestas y por lo tanto devueltos los sobres que contengan el formulario oficial de propuesta, alternativas o variantes, si las hubiere, cuando se omitiera el cumpli</w:t>
      </w:r>
      <w:r w:rsidR="00F571A2">
        <w:rPr>
          <w:rFonts w:ascii="Arial Narrow" w:eastAsia="Arial Narrow" w:hAnsi="Arial Narrow" w:cs="Arial Narrow"/>
        </w:rPr>
        <w:t>miento del art. 8 incisos a)</w:t>
      </w:r>
      <w:r>
        <w:rPr>
          <w:rFonts w:ascii="Arial Narrow" w:eastAsia="Arial Narrow" w:hAnsi="Arial Narrow" w:cs="Arial Narrow"/>
        </w:rPr>
        <w:t>, c),</w:t>
      </w:r>
      <w:r w:rsidR="00F571A2">
        <w:rPr>
          <w:rFonts w:ascii="Arial Narrow" w:eastAsia="Arial Narrow" w:hAnsi="Arial Narrow" w:cs="Arial Narrow"/>
        </w:rPr>
        <w:t xml:space="preserve"> d), h), i), j), k), l), m)</w:t>
      </w:r>
      <w:r>
        <w:rPr>
          <w:rFonts w:ascii="Arial Narrow" w:eastAsia="Arial Narrow" w:hAnsi="Arial Narrow" w:cs="Arial Narrow"/>
        </w:rPr>
        <w:t xml:space="preserve">, o no fueren salvadas las enmiendas, raspaduras o interlineaciones en el texto. </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Tampoco serán admitidas las propuestas encuadradas dentro de los casos de incompatibilidades previstas en el art. 26 de la Ley 4416.</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Los restantes recaudos a observar en la propuesta deberán ser cumplimentados dentro de los dos (2) días hábiles posteriores a la clausura del acto licitatorio; en caso contrario la oferta será rechazada.-</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De igual modo, la documentación solicitada en el Sobre N° 2, es considerada imprescindible y su no presentación dará lugar al rechazo automático de la oferta.</w:t>
      </w:r>
    </w:p>
    <w:p w:rsidR="005A54D2" w:rsidRDefault="005A54D2">
      <w:pPr>
        <w:tabs>
          <w:tab w:val="left" w:pos="8504"/>
        </w:tabs>
        <w:spacing w:after="0"/>
        <w:jc w:val="both"/>
        <w:rPr>
          <w:rFonts w:ascii="Arial Narrow" w:eastAsia="Arial Narrow" w:hAnsi="Arial Narrow" w:cs="Arial Narrow"/>
          <w:b/>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Artículo 10º -</w:t>
      </w:r>
      <w:r>
        <w:rPr>
          <w:rFonts w:ascii="Arial Narrow" w:eastAsia="Arial Narrow" w:hAnsi="Arial Narrow" w:cs="Arial Narrow"/>
          <w:b/>
          <w:i/>
        </w:rPr>
        <w:t>Conformidad</w:t>
      </w:r>
      <w:r>
        <w:rPr>
          <w:rFonts w:ascii="Arial Narrow" w:eastAsia="Arial Narrow" w:hAnsi="Arial Narrow" w:cs="Arial Narrow"/>
          <w:i/>
        </w:rPr>
        <w:t>:</w:t>
      </w:r>
      <w:r>
        <w:rPr>
          <w:rFonts w:ascii="Arial Narrow" w:eastAsia="Arial Narrow" w:hAnsi="Arial Narrow" w:cs="Arial Narrow"/>
        </w:rPr>
        <w:t xml:space="preserve"> El solo hecho de cotizar precios y firmar la propuesta lleva implícita la conformidad de las cláusulas precedentes de este pliego, con declaración expresa que se las conoce y acepta en todas sus partes.</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Cualquier modificación, sustitución o condiciones que consignen los oferentes en la formulación de sus cotizaciones y que estén en pugna con las cláusulas establecidas en los pliegos de condiciones, serán de ningún valor ni efecto, subsistiendo estas en la forma establecida según convenga o no a los intereses de la Municipalidad.</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El proponente acepta las reservas de la Municipalidad de Lavalle para que en los actos de adjudicación y contratación introduzca variantes, modificaciones, aumentos, disminuciones o supresiones, de conformidad con las disposiciones legales vigentes, reserva que acepta por la simple presentación de la propuesta.-</w:t>
      </w:r>
    </w:p>
    <w:p w:rsidR="005A54D2" w:rsidRDefault="005A54D2">
      <w:pPr>
        <w:tabs>
          <w:tab w:val="left" w:pos="8504"/>
        </w:tabs>
        <w:spacing w:after="0"/>
        <w:jc w:val="both"/>
        <w:rPr>
          <w:rFonts w:ascii="Arial Narrow" w:eastAsia="Arial Narrow" w:hAnsi="Arial Narrow" w:cs="Arial Narrow"/>
          <w:b/>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11º - </w:t>
      </w:r>
      <w:r>
        <w:rPr>
          <w:rFonts w:ascii="Arial Narrow" w:eastAsia="Arial Narrow" w:hAnsi="Arial Narrow" w:cs="Arial Narrow"/>
          <w:b/>
          <w:i/>
        </w:rPr>
        <w:t>Mantenimiento y desistimiento de las ofertas:</w:t>
      </w:r>
      <w:r>
        <w:rPr>
          <w:rFonts w:ascii="Arial Narrow" w:eastAsia="Arial Narrow" w:hAnsi="Arial Narrow" w:cs="Arial Narrow"/>
        </w:rPr>
        <w:t xml:space="preserve"> Los oferentes se obligan a mantener su oferta por el término de Treinta (30) días hábiles a contar desde el día siguiente del acto licitatorio. Queda expresamente establecido que el desistimiento, en caso de vencer dicho término, deberá ser comunicado por escrito a la Municipalidad a los efectos de su validez.</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Si el proponente, antes o después de efectuada la adjudicación, desistiese de su propuesta, perderá el depósito de garantía cuyo importe será ingresado al Tesoro Municipal, haciéndose cargo de su responsabilidad por los daños y perjuicios que hubiere causado en caso de adjudicación.-</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12º - </w:t>
      </w:r>
      <w:r>
        <w:rPr>
          <w:rFonts w:ascii="Arial Narrow" w:eastAsia="Arial Narrow" w:hAnsi="Arial Narrow" w:cs="Arial Narrow"/>
          <w:b/>
          <w:i/>
        </w:rPr>
        <w:t xml:space="preserve"> Efectos de la aceptación de la propuesta:</w:t>
      </w:r>
      <w:r>
        <w:rPr>
          <w:rFonts w:ascii="Arial Narrow" w:eastAsia="Arial Narrow" w:hAnsi="Arial Narrow" w:cs="Arial Narrow"/>
        </w:rPr>
        <w:t xml:space="preserve">  Con la sola aceptación de la propuesta queda perfectamente efectivizado el convenio entre la Municipalidad y el adjudicatario con todos sus efectos jurídicos y legales, quedando a criterio de la primera la formulación del convenio o contrato.-</w:t>
      </w:r>
    </w:p>
    <w:p w:rsidR="005A54D2" w:rsidRDefault="005A54D2">
      <w:pPr>
        <w:tabs>
          <w:tab w:val="left" w:pos="8504"/>
        </w:tabs>
        <w:spacing w:after="0"/>
        <w:jc w:val="both"/>
        <w:rPr>
          <w:rFonts w:ascii="Arial Narrow" w:eastAsia="Arial Narrow" w:hAnsi="Arial Narrow" w:cs="Arial Narrow"/>
          <w:b/>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13º - </w:t>
      </w:r>
      <w:r>
        <w:rPr>
          <w:rFonts w:ascii="Arial Narrow" w:eastAsia="Arial Narrow" w:hAnsi="Arial Narrow" w:cs="Arial Narrow"/>
          <w:b/>
          <w:i/>
        </w:rPr>
        <w:t>Garantía de adjudicación:</w:t>
      </w:r>
      <w:r>
        <w:rPr>
          <w:rFonts w:ascii="Arial Narrow" w:eastAsia="Arial Narrow" w:hAnsi="Arial Narrow" w:cs="Arial Narrow"/>
        </w:rPr>
        <w:t xml:space="preserve">  Se deberá constituir una garantía de adjudicación que no podrá ser inferior al Cinco por ciento (5 %) del monto adjudicado, la que deberá realizarse en las formas establecidas en el art. 5º del presente pliego. La constitución de esta garantía es condición necesaria para la emisión de la Orden de Compra y el adjudicatario cuenta con cinco (5) días para ello. La no presentación en término de esta garantía faculta a la Municipalidad a obrar de acuerdo con lo dispuesto por el artículo 30 de la Ley 4416.-</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14º - </w:t>
      </w:r>
      <w:r>
        <w:rPr>
          <w:rFonts w:ascii="Arial Narrow" w:eastAsia="Arial Narrow" w:hAnsi="Arial Narrow" w:cs="Arial Narrow"/>
          <w:b/>
          <w:i/>
        </w:rPr>
        <w:t>Transferencia del contrato:</w:t>
      </w:r>
      <w:r>
        <w:rPr>
          <w:rFonts w:ascii="Arial Narrow" w:eastAsia="Arial Narrow" w:hAnsi="Arial Narrow" w:cs="Arial Narrow"/>
        </w:rPr>
        <w:t xml:space="preserve"> El contrato no podrá ser transferido total o parcialmente sin la anuencia expresa de la Municipalidad.-</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15º - </w:t>
      </w:r>
      <w:r>
        <w:rPr>
          <w:rFonts w:ascii="Arial Narrow" w:eastAsia="Arial Narrow" w:hAnsi="Arial Narrow" w:cs="Arial Narrow"/>
          <w:b/>
          <w:i/>
        </w:rPr>
        <w:t>Régimen jurídico:</w:t>
      </w:r>
      <w:r>
        <w:rPr>
          <w:rFonts w:ascii="Arial Narrow" w:eastAsia="Arial Narrow" w:hAnsi="Arial Narrow" w:cs="Arial Narrow"/>
          <w:b/>
        </w:rPr>
        <w:t xml:space="preserve"> El</w:t>
      </w:r>
      <w:r>
        <w:rPr>
          <w:rFonts w:ascii="Arial Narrow" w:eastAsia="Arial Narrow" w:hAnsi="Arial Narrow" w:cs="Arial Narrow"/>
        </w:rPr>
        <w:t xml:space="preserve"> alcance de las facultades y obligaciones de la suscripción del contrato entre la Municipalidad y el proponente, luego contratista, serán reglados por la Ley Orgánica de Obras Públicas (4416), sus modificatorias, y Decreto Reglamentario Nº 313/81.-</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16º - </w:t>
      </w:r>
      <w:r>
        <w:rPr>
          <w:rFonts w:ascii="Arial Narrow" w:eastAsia="Arial Narrow" w:hAnsi="Arial Narrow" w:cs="Arial Narrow"/>
          <w:b/>
          <w:i/>
        </w:rPr>
        <w:t>Representante técnico:</w:t>
      </w:r>
      <w:r>
        <w:rPr>
          <w:rFonts w:ascii="Arial Narrow" w:eastAsia="Arial Narrow" w:hAnsi="Arial Narrow" w:cs="Arial Narrow"/>
        </w:rPr>
        <w:t xml:space="preserve"> El representante técnico será un Arquitecto, Ingeniero Civil o en Construcciones, o título universitario afín, </w:t>
      </w:r>
      <w:r>
        <w:rPr>
          <w:rFonts w:ascii="Arial Narrow" w:eastAsia="Arial Narrow" w:hAnsi="Arial Narrow" w:cs="Arial Narrow"/>
          <w:b/>
        </w:rPr>
        <w:t>inscripto</w:t>
      </w:r>
      <w:r>
        <w:rPr>
          <w:rFonts w:ascii="Arial Narrow" w:eastAsia="Arial Narrow" w:hAnsi="Arial Narrow" w:cs="Arial Narrow"/>
        </w:rPr>
        <w:t xml:space="preserve"> en el concejo profesional que corresponda de la Provincia de Mendoza, con antecedentes en obras que satisfagan a la Municipalidad. Ante cualquier diferencia entre los distintos pliegos sobre este apartado tendrá validez lo que se indique en el pliego de especificaciones técnicas.</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El contratista podrá asumir personalmente la representación técnica siempre que reúna las condiciones del párrafo anterior y así lo manifieste expresamente.</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El representante técnico se entenderá con la inspección, ejecutará las atribuciones y responderá por lo deberes del contratista, no pudiendo éste último discutir la eficacia o validez de los actos que hubiese ejecutado su Representante Técnico, sin perjuicio de las acciones personales que contra éste pudiera ejecutar.</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17º - </w:t>
      </w:r>
      <w:r>
        <w:rPr>
          <w:rFonts w:ascii="Arial Narrow" w:eastAsia="Arial Narrow" w:hAnsi="Arial Narrow" w:cs="Arial Narrow"/>
          <w:b/>
          <w:i/>
        </w:rPr>
        <w:t xml:space="preserve">Seguro de Trabajo: </w:t>
      </w:r>
      <w:r>
        <w:rPr>
          <w:rFonts w:ascii="Arial Narrow" w:eastAsia="Arial Narrow" w:hAnsi="Arial Narrow" w:cs="Arial Narrow"/>
          <w:i/>
        </w:rPr>
        <w:t>de</w:t>
      </w:r>
      <w:r>
        <w:rPr>
          <w:rFonts w:ascii="Arial Narrow" w:eastAsia="Arial Narrow" w:hAnsi="Arial Narrow" w:cs="Arial Narrow"/>
        </w:rPr>
        <w:t xml:space="preserve"> acuerdo a la Ley 24.557, el contratista, antes del inicio de la obra, deberá acreditar ante la Municipalidad la cobertura de accidentes de trabajo de la totalidad de su personal en relación de dependencia a través de las aseguradoras de Riesgo de Trabajo (A.R.T.).</w:t>
      </w:r>
    </w:p>
    <w:p w:rsidR="005A54D2" w:rsidRDefault="005A54D2">
      <w:pPr>
        <w:tabs>
          <w:tab w:val="left" w:pos="8504"/>
        </w:tabs>
        <w:spacing w:after="0"/>
        <w:jc w:val="both"/>
        <w:rPr>
          <w:rFonts w:ascii="Arial Narrow" w:eastAsia="Arial Narrow" w:hAnsi="Arial Narrow" w:cs="Arial Narrow"/>
          <w:b/>
        </w:rPr>
      </w:pP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b/>
        </w:rPr>
        <w:t xml:space="preserve">Artículo 18º - </w:t>
      </w:r>
      <w:r>
        <w:rPr>
          <w:rFonts w:ascii="Arial Narrow" w:eastAsia="Arial Narrow" w:hAnsi="Arial Narrow" w:cs="Arial Narrow"/>
          <w:b/>
          <w:i/>
        </w:rPr>
        <w:t xml:space="preserve">Daños a Personas y Propiedad: </w:t>
      </w:r>
      <w:r w:rsidRPr="002B58BB">
        <w:rPr>
          <w:rFonts w:ascii="Arial Narrow" w:eastAsia="Arial Narrow" w:hAnsi="Arial Narrow" w:cs="Arial Narrow"/>
        </w:rPr>
        <w:t xml:space="preserve">El </w:t>
      </w:r>
      <w:r>
        <w:rPr>
          <w:rFonts w:ascii="Arial Narrow" w:eastAsia="Arial Narrow" w:hAnsi="Arial Narrow" w:cs="Arial Narrow"/>
        </w:rPr>
        <w:t>contratista tomará oportunamente todas las precauciones necesarias para evitar daños a personas, propiedades, y a la obra misma, y será responsable por los accidentes que ocurran a  obreros, empleados, como así mismo a las propiedades o bienes propios, de la Municipalidad o de terceros, ya sea por maniobras del obrador, por acción de elementos naturales y por causas eventuales.</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La reparación de los daños y el resarcimiento de los perjuicios que se produjeran correrán por cuenta exclusiva del contratista.</w:t>
      </w:r>
    </w:p>
    <w:p w:rsidR="005A54D2" w:rsidRDefault="00C91B19">
      <w:pPr>
        <w:tabs>
          <w:tab w:val="left" w:pos="8504"/>
        </w:tabs>
        <w:spacing w:after="0"/>
        <w:jc w:val="both"/>
        <w:rPr>
          <w:rFonts w:ascii="Arial Narrow" w:eastAsia="Arial Narrow" w:hAnsi="Arial Narrow" w:cs="Arial Narrow"/>
        </w:rPr>
      </w:pPr>
      <w:r>
        <w:rPr>
          <w:rFonts w:ascii="Arial Narrow" w:eastAsia="Arial Narrow" w:hAnsi="Arial Narrow" w:cs="Arial Narrow"/>
        </w:rPr>
        <w:t>El contratista deberá contratar un seguro de responsabilidad civil hacia terceros, para cubrir los riesgos enunciados precedentemente, a satisfacción de la Municipalidad de Lavalle.-</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Artículo 19º - variaciones de costos o </w:t>
      </w:r>
      <w:proofErr w:type="spellStart"/>
      <w:r>
        <w:rPr>
          <w:rFonts w:ascii="Arial Narrow" w:eastAsia="Arial Narrow" w:hAnsi="Arial Narrow" w:cs="Arial Narrow"/>
          <w:b/>
        </w:rPr>
        <w:t>redeterminaciones</w:t>
      </w:r>
      <w:proofErr w:type="spellEnd"/>
      <w:r>
        <w:rPr>
          <w:rFonts w:ascii="Arial Narrow" w:eastAsia="Arial Narrow" w:hAnsi="Arial Narrow" w:cs="Arial Narrow"/>
          <w:b/>
        </w:rPr>
        <w:t xml:space="preserve"> de precios: LA PRESENTE OBRA NO CONTEMPLA VARIACIONES DE COSTOS.  </w:t>
      </w:r>
    </w:p>
    <w:p w:rsidR="005A54D2" w:rsidRDefault="00C91B19">
      <w:pPr>
        <w:tabs>
          <w:tab w:val="left" w:pos="8504"/>
        </w:tabs>
        <w:spacing w:after="0" w:line="240" w:lineRule="auto"/>
        <w:ind w:left="-10"/>
        <w:jc w:val="both"/>
        <w:rPr>
          <w:rFonts w:ascii="Arial Narrow" w:eastAsia="Arial Narrow" w:hAnsi="Arial Narrow" w:cs="Arial Narrow"/>
        </w:rPr>
      </w:pPr>
      <w:r>
        <w:rPr>
          <w:rFonts w:ascii="Arial Narrow" w:eastAsia="Arial Narrow" w:hAnsi="Arial Narrow" w:cs="Arial Narrow"/>
          <w:b/>
        </w:rPr>
        <w:t xml:space="preserve"> ACTUALIZACIÓN DE PAGOS: </w:t>
      </w:r>
      <w:r>
        <w:rPr>
          <w:rFonts w:ascii="Arial Narrow" w:eastAsia="Arial Narrow" w:hAnsi="Arial Narrow" w:cs="Arial Narrow"/>
        </w:rPr>
        <w:t xml:space="preserve">Los pagos a la Contratista se actualizarán conforme el sistema de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Unidades de Vivienda, establecido por las leyes N° 27.271 y 27.397. Esto puede observarse en el</w:t>
      </w:r>
      <w:r>
        <w:rPr>
          <w:rFonts w:ascii="Arial Narrow" w:eastAsia="Arial Narrow" w:hAnsi="Arial Narrow" w:cs="Arial Narrow"/>
          <w:b/>
        </w:rPr>
        <w:t xml:space="preserve"> Anexo K </w:t>
      </w:r>
      <w:r>
        <w:rPr>
          <w:rFonts w:ascii="Arial Narrow" w:eastAsia="Arial Narrow" w:hAnsi="Arial Narrow" w:cs="Arial Narrow"/>
        </w:rPr>
        <w:t>(NO OBJECIÓN TÉCNICA del MINISTERIO DE DESARROLLO TERRITORIAL Y HÁBITAT DE LA NACIÓN</w:t>
      </w:r>
      <w:r>
        <w:rPr>
          <w:rFonts w:ascii="Arial Narrow" w:eastAsia="Arial Narrow" w:hAnsi="Arial Narrow" w:cs="Arial Narrow"/>
          <w:b/>
        </w:rPr>
        <w:t>)</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40" w:lineRule="auto"/>
        <w:ind w:left="-5"/>
        <w:jc w:val="both"/>
        <w:rPr>
          <w:rFonts w:ascii="Arial Narrow" w:eastAsia="Arial Narrow" w:hAnsi="Arial Narrow" w:cs="Arial Narrow"/>
        </w:rPr>
      </w:pPr>
      <w:r>
        <w:rPr>
          <w:rFonts w:ascii="Arial Narrow" w:eastAsia="Arial Narrow" w:hAnsi="Arial Narrow" w:cs="Arial Narrow"/>
          <w:b/>
        </w:rPr>
        <w:t xml:space="preserve">Artículo 20º - </w:t>
      </w:r>
      <w:r>
        <w:rPr>
          <w:rFonts w:ascii="Arial Narrow" w:eastAsia="Arial Narrow" w:hAnsi="Arial Narrow" w:cs="Arial Narrow"/>
          <w:b/>
          <w:i/>
        </w:rPr>
        <w:t xml:space="preserve">Precio del Contrato: </w:t>
      </w:r>
      <w:r>
        <w:rPr>
          <w:rFonts w:ascii="Arial Narrow" w:eastAsia="Arial Narrow" w:hAnsi="Arial Narrow" w:cs="Arial Narrow"/>
          <w:i/>
        </w:rPr>
        <w:t>El precio total del contrato se establecerá tomando el monto de la adjudicación en pesos y su equivalente a Unidades de Vivienda (</w:t>
      </w:r>
      <w:proofErr w:type="spellStart"/>
      <w:r>
        <w:rPr>
          <w:rFonts w:ascii="Arial Narrow" w:eastAsia="Arial Narrow" w:hAnsi="Arial Narrow" w:cs="Arial Narrow"/>
          <w:i/>
        </w:rPr>
        <w:t>UVIs</w:t>
      </w:r>
      <w:proofErr w:type="spellEnd"/>
      <w:r>
        <w:rPr>
          <w:rFonts w:ascii="Arial Narrow" w:eastAsia="Arial Narrow" w:hAnsi="Arial Narrow" w:cs="Arial Narrow"/>
          <w:i/>
        </w:rPr>
        <w:t xml:space="preserve"> – Ley N° 27.271 y 29.397). Dicho precio será determinado en oportunidad de emitirse la </w:t>
      </w:r>
      <w:r>
        <w:rPr>
          <w:rFonts w:ascii="Arial Narrow" w:eastAsia="Arial Narrow" w:hAnsi="Arial Narrow" w:cs="Arial Narrow"/>
          <w:b/>
          <w:i/>
        </w:rPr>
        <w:t xml:space="preserve">No Objeción Financiera (NOF) </w:t>
      </w:r>
      <w:r>
        <w:rPr>
          <w:rFonts w:ascii="Arial Narrow" w:eastAsia="Arial Narrow" w:hAnsi="Arial Narrow" w:cs="Arial Narrow"/>
          <w:i/>
        </w:rPr>
        <w:t>por parte del Ministerio de Desarrollo Territorial y Hábitat de la Nación. A tales fines se tomará el valor de la Unidad de Vivienda que publica el Banco Central de la República Argentina vigente a la fecha del acto de apertura de las ofertas.</w:t>
      </w:r>
      <w:r>
        <w:rPr>
          <w:rFonts w:ascii="Arial Narrow" w:eastAsia="Arial Narrow" w:hAnsi="Arial Narrow" w:cs="Arial Narrow"/>
        </w:rPr>
        <w:t xml:space="preserve"> Esto puede observarse en el</w:t>
      </w:r>
      <w:r>
        <w:rPr>
          <w:rFonts w:ascii="Arial Narrow" w:eastAsia="Arial Narrow" w:hAnsi="Arial Narrow" w:cs="Arial Narrow"/>
          <w:b/>
        </w:rPr>
        <w:t xml:space="preserve"> Anexo K </w:t>
      </w:r>
      <w:r>
        <w:rPr>
          <w:rFonts w:ascii="Arial Narrow" w:eastAsia="Arial Narrow" w:hAnsi="Arial Narrow" w:cs="Arial Narrow"/>
        </w:rPr>
        <w:t>(NO OBJECIÓN TÉCNICA del MINISTERIO DE DESARROLLO TERRITORIAL Y HÁBITAT DE LA NACIÓN</w:t>
      </w:r>
      <w:r>
        <w:rPr>
          <w:rFonts w:ascii="Arial Narrow" w:eastAsia="Arial Narrow" w:hAnsi="Arial Narrow" w:cs="Arial Narrow"/>
          <w:b/>
        </w:rPr>
        <w:t>)</w:t>
      </w:r>
      <w:r>
        <w:rPr>
          <w:rFonts w:ascii="Arial Narrow" w:eastAsia="Arial Narrow" w:hAnsi="Arial Narrow" w:cs="Arial Narrow"/>
        </w:rPr>
        <w:t xml:space="preserve"> </w:t>
      </w:r>
    </w:p>
    <w:p w:rsidR="005A54D2" w:rsidRPr="002B58BB" w:rsidRDefault="00C91B19">
      <w:pPr>
        <w:tabs>
          <w:tab w:val="left" w:pos="8504"/>
        </w:tabs>
        <w:spacing w:after="0" w:line="240" w:lineRule="auto"/>
        <w:jc w:val="both"/>
        <w:rPr>
          <w:rFonts w:ascii="Arial Narrow" w:eastAsia="Arial Narrow" w:hAnsi="Arial Narrow" w:cs="Arial Narrow"/>
        </w:rPr>
      </w:pPr>
      <w:r w:rsidRPr="002B58BB">
        <w:rPr>
          <w:rFonts w:ascii="Arial Narrow" w:eastAsia="Arial Narrow" w:hAnsi="Arial Narrow" w:cs="Arial Narrow"/>
          <w:b/>
        </w:rPr>
        <w:t xml:space="preserve">REFERENCIA </w:t>
      </w:r>
      <w:r w:rsidRPr="002B58BB">
        <w:rPr>
          <w:rFonts w:ascii="Arial Narrow" w:eastAsia="Arial Narrow" w:hAnsi="Arial Narrow" w:cs="Arial Narrow"/>
        </w:rPr>
        <w:t xml:space="preserve">Valor </w:t>
      </w:r>
      <w:proofErr w:type="spellStart"/>
      <w:r w:rsidRPr="002B58BB">
        <w:rPr>
          <w:rFonts w:ascii="Arial Narrow" w:eastAsia="Arial Narrow" w:hAnsi="Arial Narrow" w:cs="Arial Narrow"/>
        </w:rPr>
        <w:t>UVIs</w:t>
      </w:r>
      <w:proofErr w:type="spellEnd"/>
      <w:r w:rsidRPr="002B58BB">
        <w:rPr>
          <w:rFonts w:ascii="Arial Narrow" w:eastAsia="Arial Narrow" w:hAnsi="Arial Narrow" w:cs="Arial Narrow"/>
        </w:rPr>
        <w:t xml:space="preserve">: 109,45 Fecha: 21/04/2022 Cantidad de </w:t>
      </w:r>
      <w:proofErr w:type="spellStart"/>
      <w:r w:rsidRPr="002B58BB">
        <w:rPr>
          <w:rFonts w:ascii="Arial Narrow" w:eastAsia="Arial Narrow" w:hAnsi="Arial Narrow" w:cs="Arial Narrow"/>
        </w:rPr>
        <w:t>UVIs</w:t>
      </w:r>
      <w:proofErr w:type="spellEnd"/>
      <w:r w:rsidRPr="002B58BB">
        <w:rPr>
          <w:rFonts w:ascii="Arial Narrow" w:eastAsia="Arial Narrow" w:hAnsi="Arial Narrow" w:cs="Arial Narrow"/>
        </w:rPr>
        <w:t xml:space="preserve">: 802607.79 (Presupuesto Oficial)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Artículo 21º -</w:t>
      </w:r>
      <w:r>
        <w:rPr>
          <w:rFonts w:ascii="Arial Narrow" w:eastAsia="Arial Narrow" w:hAnsi="Arial Narrow" w:cs="Arial Narrow"/>
        </w:rPr>
        <w:t xml:space="preserve"> </w:t>
      </w:r>
      <w:r>
        <w:rPr>
          <w:rFonts w:ascii="Arial Narrow" w:eastAsia="Arial Narrow" w:hAnsi="Arial Narrow" w:cs="Arial Narrow"/>
          <w:b/>
        </w:rPr>
        <w:t xml:space="preserve">CONTRATISTA – MANO DE OBRA. </w:t>
      </w:r>
      <w:r>
        <w:rPr>
          <w:rFonts w:ascii="Arial Narrow" w:eastAsia="Arial Narrow" w:hAnsi="Arial Narrow" w:cs="Arial Narrow"/>
        </w:rPr>
        <w:t xml:space="preserve">El "CONTRATISTA" deberá ejecutar al menos el VEINTICINCO POR CIENTO (25%) de las obras de los Proyectos a través de su adjudicación a cooperativas </w:t>
      </w:r>
      <w:r>
        <w:rPr>
          <w:rFonts w:ascii="Arial Narrow" w:eastAsia="Arial Narrow" w:hAnsi="Arial Narrow" w:cs="Arial Narrow"/>
        </w:rPr>
        <w:lastRenderedPageBreak/>
        <w:t xml:space="preserve">de trabajo u otros grupos asociativos de la economía popular, integrados preferentemente por los habitantes de los Barrios Populares, según lo prescripto en la ley Nº 27.453.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 no ser posible cumplir con lo anterior, el "CONTRATISTA" deberá prever contratar un 25% (veinticinco por ciento) de mano de obra constituida por habitantes del Barrio donde realice la intervención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Del porcentaje citado en el párrafo anterior, el 30% (treinta por ciento) de los trabajadores del barrio que sean contratados deberán ser mujeres, siempre que sea posible alcanzar ese porcentual.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Los mencionados porcentajes deberán mantenerse constantes durante el transcurso del plazo de obra. Mensualmente, el "CONTRATISTA" deberá proveer información acerca de las contrataciones realizadas y aquellas que estén en proceso. La contratación de habitantes del barrio como mano de obra aplica tanto para el "CONTRATISTA", como para todas las subcontratistas</w:t>
      </w:r>
      <w:r>
        <w:t>.</w:t>
      </w:r>
    </w:p>
    <w:p w:rsidR="005A54D2" w:rsidRDefault="005A54D2">
      <w:pPr>
        <w:tabs>
          <w:tab w:val="left" w:pos="8504"/>
        </w:tabs>
        <w:spacing w:after="0"/>
        <w:jc w:val="both"/>
        <w:rPr>
          <w:rFonts w:ascii="Arial Narrow" w:eastAsia="Arial Narrow" w:hAnsi="Arial Narrow" w:cs="Arial Narrow"/>
        </w:rPr>
      </w:pPr>
    </w:p>
    <w:p w:rsidR="005A54D2" w:rsidRPr="002B58BB" w:rsidRDefault="00C91B19" w:rsidP="002B58BB">
      <w:pPr>
        <w:tabs>
          <w:tab w:val="left" w:pos="8504"/>
        </w:tabs>
        <w:spacing w:after="0"/>
        <w:jc w:val="center"/>
        <w:rPr>
          <w:rFonts w:ascii="Arial Narrow" w:eastAsia="Arial Narrow" w:hAnsi="Arial Narrow" w:cs="Arial Narrow"/>
        </w:rPr>
      </w:pPr>
      <w:r>
        <w:br w:type="page"/>
      </w:r>
      <w:r>
        <w:rPr>
          <w:rFonts w:ascii="Arial Narrow" w:eastAsia="Arial Narrow" w:hAnsi="Arial Narrow" w:cs="Arial Narrow"/>
          <w:b/>
          <w:color w:val="000000"/>
          <w:sz w:val="32"/>
          <w:szCs w:val="32"/>
        </w:rPr>
        <w:lastRenderedPageBreak/>
        <w:t>PLIEGO DE CONDICIONES PARTICULARES</w:t>
      </w:r>
    </w:p>
    <w:p w:rsidR="005A54D2" w:rsidRPr="002B58BB" w:rsidRDefault="00C91B19">
      <w:pPr>
        <w:tabs>
          <w:tab w:val="left" w:pos="8504"/>
        </w:tabs>
        <w:spacing w:after="0" w:line="240" w:lineRule="auto"/>
        <w:jc w:val="both"/>
        <w:rPr>
          <w:rFonts w:ascii="Times New Roman" w:eastAsia="Times New Roman" w:hAnsi="Times New Roman" w:cs="Times New Roman"/>
        </w:rPr>
      </w:pPr>
      <w:r>
        <w:rPr>
          <w:rFonts w:ascii="Arial Narrow" w:eastAsia="Arial Narrow" w:hAnsi="Arial Narrow" w:cs="Arial Narrow"/>
          <w:b/>
        </w:rPr>
        <w:t xml:space="preserve">Artículo 1 - </w:t>
      </w:r>
      <w:r>
        <w:rPr>
          <w:rFonts w:ascii="Arial Narrow" w:eastAsia="Arial Narrow" w:hAnsi="Arial Narrow" w:cs="Arial Narrow"/>
          <w:b/>
          <w:i/>
        </w:rPr>
        <w:t xml:space="preserve"> Objeto:  </w:t>
      </w:r>
      <w:r>
        <w:rPr>
          <w:rFonts w:ascii="Arial Narrow" w:eastAsia="Arial Narrow" w:hAnsi="Arial Narrow" w:cs="Arial Narrow"/>
        </w:rPr>
        <w:t xml:space="preserve"> La presente Licitación tiene por objeto la </w:t>
      </w:r>
      <w:r>
        <w:rPr>
          <w:rFonts w:ascii="Arial Narrow" w:eastAsia="Arial Narrow" w:hAnsi="Arial Narrow" w:cs="Arial Narrow"/>
          <w:color w:val="000000"/>
        </w:rPr>
        <w:t xml:space="preserve">CONTRATACIÓN DE MANO DE OBRA CON PROVISIÓN DE MATERIALES PARA CONSTRUCCIÓN DE 16 VIVIENDAS </w:t>
      </w:r>
      <w:r>
        <w:rPr>
          <w:rFonts w:ascii="Arial Narrow" w:eastAsia="Arial Narrow" w:hAnsi="Arial Narrow" w:cs="Arial Narrow"/>
        </w:rPr>
        <w:t xml:space="preserve">SOCIALES </w:t>
      </w:r>
      <w:r>
        <w:rPr>
          <w:rFonts w:ascii="Arial Narrow" w:eastAsia="Arial Narrow" w:hAnsi="Arial Narrow" w:cs="Arial Narrow"/>
          <w:color w:val="000000"/>
        </w:rPr>
        <w:t>NUEVAS,</w:t>
      </w:r>
      <w:r>
        <w:rPr>
          <w:rFonts w:ascii="Arial Narrow" w:eastAsia="Arial Narrow" w:hAnsi="Arial Narrow" w:cs="Arial Narrow"/>
        </w:rPr>
        <w:t xml:space="preserve"> COSTA DE ARAUJO, BARRIO LOS PARRALES, </w:t>
      </w:r>
      <w:r>
        <w:rPr>
          <w:rFonts w:ascii="Arial Narrow" w:eastAsia="Arial Narrow" w:hAnsi="Arial Narrow" w:cs="Arial Narrow"/>
          <w:color w:val="000000"/>
        </w:rPr>
        <w:t>CALLE PROGRESO, CALLE MEDINA Y CALLE SAN MARTÍN – COSTA DE ARAUJO - LAVALLE - MENDOZA</w:t>
      </w:r>
      <w:r>
        <w:rPr>
          <w:rFonts w:ascii="Arial Narrow" w:eastAsia="Arial Narrow" w:hAnsi="Arial Narrow" w:cs="Arial Narrow"/>
        </w:rPr>
        <w:t xml:space="preserve">,  de acuerdo con el  </w:t>
      </w:r>
      <w:r w:rsidRPr="002B58BB">
        <w:rPr>
          <w:rFonts w:ascii="Arial Narrow" w:eastAsia="Arial Narrow" w:hAnsi="Arial Narrow" w:cs="Arial Narrow"/>
        </w:rPr>
        <w:t xml:space="preserve">– </w:t>
      </w:r>
      <w:proofErr w:type="spellStart"/>
      <w:r w:rsidRPr="002B58BB">
        <w:rPr>
          <w:rFonts w:ascii="Arial Narrow" w:eastAsia="Arial Narrow" w:hAnsi="Arial Narrow" w:cs="Arial Narrow"/>
        </w:rPr>
        <w:t>Expte</w:t>
      </w:r>
      <w:proofErr w:type="spellEnd"/>
      <w:r w:rsidRPr="002B58BB">
        <w:rPr>
          <w:rFonts w:ascii="Arial Narrow" w:eastAsia="Arial Narrow" w:hAnsi="Arial Narrow" w:cs="Arial Narrow"/>
        </w:rPr>
        <w:t xml:space="preserve">. Nº </w:t>
      </w:r>
      <w:r w:rsidR="00332436">
        <w:rPr>
          <w:rFonts w:ascii="Arial Narrow" w:eastAsia="Arial Narrow" w:hAnsi="Arial Narrow" w:cs="Arial Narrow"/>
        </w:rPr>
        <w:t>4419/2023 – Resolución Nº 645</w:t>
      </w:r>
      <w:r w:rsidR="002B58BB" w:rsidRPr="002B58BB">
        <w:rPr>
          <w:rFonts w:ascii="Arial Narrow" w:eastAsia="Arial Narrow" w:hAnsi="Arial Narrow" w:cs="Arial Narrow"/>
        </w:rPr>
        <w:t>/23</w:t>
      </w:r>
      <w:r w:rsidRPr="002B58BB">
        <w:rPr>
          <w:rFonts w:ascii="Arial Narrow" w:eastAsia="Arial Narrow" w:hAnsi="Arial Narrow" w:cs="Arial Narrow"/>
        </w:rPr>
        <w:t>–</w:t>
      </w:r>
    </w:p>
    <w:p w:rsidR="002B58BB" w:rsidRDefault="002B58BB">
      <w:pPr>
        <w:tabs>
          <w:tab w:val="left" w:pos="8504"/>
        </w:tabs>
        <w:spacing w:after="0" w:line="240" w:lineRule="auto"/>
        <w:jc w:val="both"/>
        <w:rPr>
          <w:rFonts w:ascii="Arial Narrow" w:eastAsia="Arial Narrow" w:hAnsi="Arial Narrow" w:cs="Arial Narrow"/>
          <w:b/>
        </w:rPr>
      </w:pP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Artículo 2 – </w:t>
      </w:r>
      <w:r>
        <w:rPr>
          <w:rFonts w:ascii="Arial Narrow" w:eastAsia="Arial Narrow" w:hAnsi="Arial Narrow" w:cs="Arial Narrow"/>
          <w:b/>
          <w:i/>
        </w:rPr>
        <w:t xml:space="preserve">Fecha y hora de apertura: </w:t>
      </w:r>
      <w:r w:rsidRPr="002B58BB">
        <w:rPr>
          <w:rFonts w:ascii="Arial Narrow" w:eastAsia="Arial Narrow" w:hAnsi="Arial Narrow" w:cs="Arial Narrow"/>
          <w:i/>
        </w:rPr>
        <w:t>Se</w:t>
      </w:r>
      <w:r w:rsidRPr="002B58BB">
        <w:rPr>
          <w:rFonts w:ascii="Arial Narrow" w:eastAsia="Arial Narrow" w:hAnsi="Arial Narrow" w:cs="Arial Narrow"/>
        </w:rPr>
        <w:t xml:space="preserve"> fija el </w:t>
      </w:r>
      <w:r w:rsidRPr="003609F1">
        <w:rPr>
          <w:rFonts w:ascii="Arial Narrow" w:eastAsia="Arial Narrow" w:hAnsi="Arial Narrow" w:cs="Arial Narrow"/>
        </w:rPr>
        <w:t xml:space="preserve">día </w:t>
      </w:r>
      <w:r w:rsidR="003609F1" w:rsidRPr="003609F1">
        <w:rPr>
          <w:rFonts w:ascii="Arial Narrow" w:eastAsia="Arial Narrow" w:hAnsi="Arial Narrow" w:cs="Arial Narrow"/>
        </w:rPr>
        <w:t>15</w:t>
      </w:r>
      <w:r w:rsidR="00332436" w:rsidRPr="003609F1">
        <w:rPr>
          <w:rFonts w:ascii="Arial Narrow" w:eastAsia="Arial Narrow" w:hAnsi="Arial Narrow" w:cs="Arial Narrow"/>
        </w:rPr>
        <w:t xml:space="preserve"> </w:t>
      </w:r>
      <w:r w:rsidRPr="003609F1">
        <w:rPr>
          <w:rFonts w:ascii="Arial Narrow" w:eastAsia="Arial Narrow" w:hAnsi="Arial Narrow" w:cs="Arial Narrow"/>
        </w:rPr>
        <w:t xml:space="preserve">de </w:t>
      </w:r>
      <w:r w:rsidR="00E44D91" w:rsidRPr="003609F1">
        <w:rPr>
          <w:rFonts w:ascii="Arial Narrow" w:eastAsia="Arial Narrow" w:hAnsi="Arial Narrow" w:cs="Arial Narrow"/>
        </w:rPr>
        <w:t>Setiembre</w:t>
      </w:r>
      <w:r w:rsidR="002B58BB" w:rsidRPr="003609F1">
        <w:rPr>
          <w:rFonts w:ascii="Arial Narrow" w:eastAsia="Arial Narrow" w:hAnsi="Arial Narrow" w:cs="Arial Narrow"/>
        </w:rPr>
        <w:t xml:space="preserve"> de 2023 a las </w:t>
      </w:r>
      <w:r w:rsidRPr="003609F1">
        <w:rPr>
          <w:rFonts w:ascii="Arial Narrow" w:eastAsia="Arial Narrow" w:hAnsi="Arial Narrow" w:cs="Arial Narrow"/>
        </w:rPr>
        <w:t>0</w:t>
      </w:r>
      <w:r w:rsidR="002B58BB" w:rsidRPr="003609F1">
        <w:rPr>
          <w:rFonts w:ascii="Arial Narrow" w:eastAsia="Arial Narrow" w:hAnsi="Arial Narrow" w:cs="Arial Narrow"/>
        </w:rPr>
        <w:t>9</w:t>
      </w:r>
      <w:r w:rsidRPr="003609F1">
        <w:rPr>
          <w:rFonts w:ascii="Arial Narrow" w:eastAsia="Arial Narrow" w:hAnsi="Arial Narrow" w:cs="Arial Narrow"/>
        </w:rPr>
        <w:t>:00 horas para</w:t>
      </w:r>
      <w:r>
        <w:rPr>
          <w:rFonts w:ascii="Arial Narrow" w:eastAsia="Arial Narrow" w:hAnsi="Arial Narrow" w:cs="Arial Narrow"/>
        </w:rPr>
        <w:t xml:space="preserve"> el acto de apertura de las propuestas, en la Oficina de Compras y Suministros de la Municipalidad de Lavalle, Beltrán 37, 1º Piso, Tulumaya, Lavalle, </w:t>
      </w:r>
      <w:r>
        <w:rPr>
          <w:rFonts w:ascii="Arial Narrow" w:eastAsia="Arial Narrow" w:hAnsi="Arial Narrow" w:cs="Arial Narrow"/>
          <w:b/>
        </w:rPr>
        <w:t>no recibiendo ninguna propuesta pasada la hora establecida.-</w:t>
      </w:r>
    </w:p>
    <w:p w:rsidR="005A54D2" w:rsidRDefault="005A54D2">
      <w:pPr>
        <w:tabs>
          <w:tab w:val="left" w:pos="8504"/>
        </w:tabs>
        <w:spacing w:after="0" w:line="240" w:lineRule="auto"/>
        <w:jc w:val="both"/>
        <w:rPr>
          <w:rFonts w:ascii="Arial Narrow" w:eastAsia="Arial Narrow" w:hAnsi="Arial Narrow" w:cs="Arial Narrow"/>
          <w:b/>
        </w:rPr>
      </w:pP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Artículo 3 – </w:t>
      </w:r>
      <w:r>
        <w:rPr>
          <w:rFonts w:ascii="Arial Narrow" w:eastAsia="Arial Narrow" w:hAnsi="Arial Narrow" w:cs="Arial Narrow"/>
          <w:b/>
          <w:i/>
        </w:rPr>
        <w:t xml:space="preserve">Descripción: </w:t>
      </w:r>
      <w:r>
        <w:rPr>
          <w:rFonts w:ascii="Arial Narrow" w:eastAsia="Arial Narrow" w:hAnsi="Arial Narrow" w:cs="Arial Narrow"/>
        </w:rPr>
        <w:t>Los ítems a contratar se detallan en el formulario de cotización que forma parte de los presentes pliegos.</w:t>
      </w:r>
    </w:p>
    <w:p w:rsidR="005A54D2" w:rsidRDefault="005A54D2">
      <w:pPr>
        <w:tabs>
          <w:tab w:val="left" w:pos="8504"/>
        </w:tabs>
        <w:spacing w:after="0" w:line="240" w:lineRule="auto"/>
        <w:jc w:val="both"/>
        <w:rPr>
          <w:rFonts w:ascii="Arial Narrow" w:eastAsia="Arial Narrow" w:hAnsi="Arial Narrow" w:cs="Arial Narrow"/>
          <w:b/>
        </w:rPr>
      </w:pPr>
    </w:p>
    <w:p w:rsidR="005A54D2" w:rsidRDefault="00193706">
      <w:pPr>
        <w:tabs>
          <w:tab w:val="left" w:pos="8504"/>
        </w:tabs>
        <w:spacing w:after="0" w:line="240" w:lineRule="auto"/>
        <w:jc w:val="both"/>
        <w:rPr>
          <w:rFonts w:ascii="Arial Narrow" w:eastAsia="Arial Narrow" w:hAnsi="Arial Narrow" w:cs="Arial Narrow"/>
          <w:color w:val="FF0000"/>
        </w:rPr>
      </w:pPr>
      <w:r>
        <w:rPr>
          <w:rFonts w:ascii="Arial Narrow" w:eastAsia="Arial Narrow" w:hAnsi="Arial Narrow" w:cs="Arial Narrow"/>
          <w:b/>
        </w:rPr>
        <w:t>Artículo 4</w:t>
      </w:r>
      <w:r w:rsidR="00C91B19">
        <w:rPr>
          <w:rFonts w:ascii="Arial Narrow" w:eastAsia="Arial Narrow" w:hAnsi="Arial Narrow" w:cs="Arial Narrow"/>
          <w:b/>
        </w:rPr>
        <w:t xml:space="preserve"> – </w:t>
      </w:r>
      <w:r w:rsidR="00C91B19">
        <w:rPr>
          <w:rFonts w:ascii="Arial Narrow" w:eastAsia="Arial Narrow" w:hAnsi="Arial Narrow" w:cs="Arial Narrow"/>
          <w:b/>
          <w:i/>
        </w:rPr>
        <w:t xml:space="preserve">Calidad:   </w:t>
      </w:r>
      <w:r w:rsidR="00C91B19">
        <w:rPr>
          <w:rFonts w:ascii="Arial Narrow" w:eastAsia="Arial Narrow" w:hAnsi="Arial Narrow" w:cs="Arial Narrow"/>
        </w:rPr>
        <w:t xml:space="preserve">Los materiales y la mano de obra a cotizar serán de primera calidad, debiéndose especificar la marca de los mismos en el formulario de oferta, debiendo cumplir con las reglas del arte del buen construir. </w:t>
      </w:r>
    </w:p>
    <w:p w:rsidR="005A54D2" w:rsidRDefault="005A54D2">
      <w:pPr>
        <w:tabs>
          <w:tab w:val="left" w:pos="8504"/>
        </w:tabs>
        <w:spacing w:after="0" w:line="240" w:lineRule="auto"/>
        <w:jc w:val="both"/>
        <w:rPr>
          <w:rFonts w:ascii="Arial Narrow" w:eastAsia="Arial Narrow" w:hAnsi="Arial Narrow" w:cs="Arial Narrow"/>
          <w:b/>
        </w:rPr>
      </w:pPr>
    </w:p>
    <w:p w:rsidR="005A54D2" w:rsidRDefault="00193706">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Artículo 5 </w:t>
      </w:r>
      <w:r w:rsidR="00C91B19">
        <w:rPr>
          <w:rFonts w:ascii="Arial Narrow" w:eastAsia="Arial Narrow" w:hAnsi="Arial Narrow" w:cs="Arial Narrow"/>
          <w:b/>
        </w:rPr>
        <w:t>–</w:t>
      </w:r>
      <w:r w:rsidR="002B58BB">
        <w:rPr>
          <w:rFonts w:ascii="Arial Narrow" w:eastAsia="Arial Narrow" w:hAnsi="Arial Narrow" w:cs="Arial Narrow"/>
          <w:b/>
          <w:i/>
        </w:rPr>
        <w:t xml:space="preserve">Precios - Entrega: </w:t>
      </w:r>
      <w:r w:rsidR="00C91B19">
        <w:rPr>
          <w:rFonts w:ascii="Arial Narrow" w:eastAsia="Arial Narrow" w:hAnsi="Arial Narrow" w:cs="Arial Narrow"/>
        </w:rPr>
        <w:t xml:space="preserve">Los precios se entenderán con IVA incluido. Contemplan los materiales necesarios y todos los trabajos terminados, según el presente pliego, en </w:t>
      </w:r>
      <w:r w:rsidR="00C91B19">
        <w:rPr>
          <w:rFonts w:ascii="Arial Narrow" w:eastAsia="Arial Narrow" w:hAnsi="Arial Narrow" w:cs="Arial Narrow"/>
          <w:color w:val="000000"/>
        </w:rPr>
        <w:t>CALLE PROGRESO, CALLE MEDINA Y CALLE SAN MARTÍN – COSTA DE ARAUJO - LAVALLE - MENDOZA</w:t>
      </w:r>
      <w:r w:rsidR="00C91B19">
        <w:rPr>
          <w:rFonts w:ascii="Arial Narrow" w:eastAsia="Arial Narrow" w:hAnsi="Arial Narrow" w:cs="Arial Narrow"/>
        </w:rPr>
        <w:t>. Se entienden con flete, gastos de personal, traslados, viáticos, seguros, herramientas, etc. A cargo del adjudicatario. Los materiales necesarios para el fraguado, al igual que los se necesiten en caso de contingencia climática (lluvia, zonda, granizo, nieve, altas y bajas temperaturas) para evitar demoras, daños e irregularidades en la obra, también estarán a cargo del adjudicatario.-</w:t>
      </w:r>
    </w:p>
    <w:p w:rsidR="005A54D2" w:rsidRDefault="005A54D2">
      <w:pPr>
        <w:tabs>
          <w:tab w:val="left" w:pos="8504"/>
        </w:tabs>
        <w:spacing w:after="0" w:line="240" w:lineRule="auto"/>
        <w:jc w:val="both"/>
        <w:rPr>
          <w:rFonts w:ascii="Arial Narrow" w:eastAsia="Arial Narrow" w:hAnsi="Arial Narrow" w:cs="Arial Narrow"/>
          <w:b/>
        </w:rPr>
      </w:pPr>
    </w:p>
    <w:p w:rsidR="005A54D2" w:rsidRDefault="00193706">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Artículo 6</w:t>
      </w:r>
      <w:r w:rsidR="00C91B19">
        <w:rPr>
          <w:rFonts w:ascii="Arial Narrow" w:eastAsia="Arial Narrow" w:hAnsi="Arial Narrow" w:cs="Arial Narrow"/>
          <w:b/>
        </w:rPr>
        <w:t xml:space="preserve"> - </w:t>
      </w:r>
      <w:r w:rsidR="00C91B19">
        <w:rPr>
          <w:rFonts w:ascii="Arial Narrow" w:eastAsia="Arial Narrow" w:hAnsi="Arial Narrow" w:cs="Arial Narrow"/>
          <w:b/>
          <w:i/>
        </w:rPr>
        <w:t>Cotización:</w:t>
      </w:r>
      <w:r w:rsidR="00C91B19">
        <w:rPr>
          <w:rFonts w:ascii="Arial Narrow" w:eastAsia="Arial Narrow" w:hAnsi="Arial Narrow" w:cs="Arial Narrow"/>
        </w:rPr>
        <w:t xml:space="preserve"> La cotización deberá realizarse en los formularios incluidos, y se deberá tener en cuenta que la división de la planilla de cotización en ítems con sus precios parciales o unitarios, se efectuará  con el exclusivo objeto de ordenar la certificación y pago de los trabajos a medida que se vayan realizando, pero de ninguna manera se entenderá que el precio parcial asignado representa el precio de ese ítem o partida, ya que lo cotizado por el sistema de ajuste alzado solo se considerará un precio global y único por toda la obra. Los % de incidencia de cada uno de los ítems incluidos en esta planilla deberán ser definidos por el oferente y serán evaluados por la Administración a la hora de considerar la propuesta.</w:t>
      </w:r>
      <w:r w:rsidR="00C91B19">
        <w:rPr>
          <w:rFonts w:ascii="Arial Narrow" w:eastAsia="Arial Narrow" w:hAnsi="Arial Narrow" w:cs="Arial Narrow"/>
          <w:b/>
          <w:highlight w:val="white"/>
        </w:rPr>
        <w:t xml:space="preserve"> </w:t>
      </w:r>
      <w:r w:rsidR="00C91B19">
        <w:rPr>
          <w:rFonts w:ascii="Arial Narrow" w:eastAsia="Arial Narrow" w:hAnsi="Arial Narrow" w:cs="Arial Narrow"/>
          <w:b/>
        </w:rPr>
        <w:t xml:space="preserve">La certificación de los avances de obra se realizará según los porcentajes de incidencia de cada ítem en el total de la obra.   </w:t>
      </w:r>
    </w:p>
    <w:p w:rsidR="005A54D2" w:rsidRDefault="005A54D2">
      <w:pPr>
        <w:tabs>
          <w:tab w:val="left" w:pos="8504"/>
        </w:tabs>
        <w:spacing w:after="0" w:line="240" w:lineRule="auto"/>
        <w:jc w:val="both"/>
        <w:rPr>
          <w:rFonts w:ascii="Arial Narrow" w:eastAsia="Arial Narrow" w:hAnsi="Arial Narrow" w:cs="Arial Narrow"/>
          <w:b/>
        </w:rPr>
      </w:pPr>
    </w:p>
    <w:p w:rsidR="005A54D2" w:rsidRDefault="00193706">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Artículo 7 </w:t>
      </w:r>
      <w:r w:rsidR="00C91B19">
        <w:rPr>
          <w:rFonts w:ascii="Arial Narrow" w:eastAsia="Arial Narrow" w:hAnsi="Arial Narrow" w:cs="Arial Narrow"/>
          <w:b/>
        </w:rPr>
        <w:t xml:space="preserve">– </w:t>
      </w:r>
      <w:r w:rsidR="00C91B19">
        <w:rPr>
          <w:rFonts w:ascii="Arial Narrow" w:eastAsia="Arial Narrow" w:hAnsi="Arial Narrow" w:cs="Arial Narrow"/>
          <w:b/>
          <w:i/>
        </w:rPr>
        <w:t>Plazos de obra</w:t>
      </w:r>
      <w:r w:rsidR="00C91B19">
        <w:rPr>
          <w:rFonts w:ascii="Arial Narrow" w:eastAsia="Arial Narrow" w:hAnsi="Arial Narrow" w:cs="Arial Narrow"/>
        </w:rPr>
        <w:t xml:space="preserve"> Dentro de los CUARENTA Y CINCO (45) días corridos computados a partir de la adjudicación de la obra, el contratista deberá dar comienzo a la ejecución de los trabajos.  El plazo máximo de obra será de ciento ochenta (180) días corridos. La Orden de Trabajo deberá ser retirada de la Oficina de Compras y Suministros del Municipio, presentando el comprobante de garantía de adjudicación.-</w:t>
      </w:r>
    </w:p>
    <w:p w:rsidR="005A54D2" w:rsidRDefault="005A54D2">
      <w:pPr>
        <w:tabs>
          <w:tab w:val="left" w:pos="8504"/>
        </w:tabs>
        <w:spacing w:after="0" w:line="240" w:lineRule="auto"/>
        <w:jc w:val="both"/>
        <w:rPr>
          <w:rFonts w:ascii="Arial Narrow" w:eastAsia="Arial Narrow" w:hAnsi="Arial Narrow" w:cs="Arial Narrow"/>
          <w:b/>
        </w:rPr>
      </w:pPr>
    </w:p>
    <w:p w:rsidR="005A54D2" w:rsidRDefault="00193706">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Artículo 8</w:t>
      </w:r>
      <w:r w:rsidR="00C91B19">
        <w:rPr>
          <w:rFonts w:ascii="Arial Narrow" w:eastAsia="Arial Narrow" w:hAnsi="Arial Narrow" w:cs="Arial Narrow"/>
          <w:b/>
        </w:rPr>
        <w:t xml:space="preserve"> – </w:t>
      </w:r>
      <w:r w:rsidR="00C91B19">
        <w:rPr>
          <w:rFonts w:ascii="Arial Narrow" w:eastAsia="Arial Narrow" w:hAnsi="Arial Narrow" w:cs="Arial Narrow"/>
          <w:b/>
          <w:i/>
        </w:rPr>
        <w:t xml:space="preserve">Condiciones de Pago: </w:t>
      </w:r>
      <w:r w:rsidR="00C91B19">
        <w:rPr>
          <w:rFonts w:ascii="Arial Narrow" w:eastAsia="Arial Narrow" w:hAnsi="Arial Narrow" w:cs="Arial Narrow"/>
        </w:rPr>
        <w:t>Previa conformidad de la Municipalidad, el pago será efectuado en certificaciones mensuales cuya liquidación se realizará en base al artículo 20 del Pliego de Condiciones Generales, dentro de los TREINTA (30) días de la presentación de cada certificado y presentación de la factura respectiva.-</w:t>
      </w:r>
    </w:p>
    <w:p w:rsidR="00193706" w:rsidRDefault="00193706">
      <w:pPr>
        <w:tabs>
          <w:tab w:val="left" w:pos="8504"/>
        </w:tabs>
        <w:spacing w:after="0" w:line="240" w:lineRule="auto"/>
        <w:jc w:val="both"/>
        <w:rPr>
          <w:rFonts w:ascii="Arial Narrow" w:eastAsia="Arial Narrow" w:hAnsi="Arial Narrow" w:cs="Arial Narrow"/>
          <w:b/>
        </w:rPr>
      </w:pPr>
    </w:p>
    <w:p w:rsidR="005A54D2" w:rsidRDefault="005A54D2">
      <w:pPr>
        <w:tabs>
          <w:tab w:val="left" w:pos="8504"/>
        </w:tabs>
        <w:jc w:val="both"/>
      </w:pPr>
    </w:p>
    <w:p w:rsidR="005A54D2" w:rsidRDefault="005A54D2">
      <w:pPr>
        <w:tabs>
          <w:tab w:val="left" w:pos="8504"/>
        </w:tabs>
        <w:jc w:val="both"/>
      </w:pPr>
    </w:p>
    <w:p w:rsidR="005A54D2" w:rsidRDefault="005A54D2">
      <w:pPr>
        <w:tabs>
          <w:tab w:val="left" w:pos="8504"/>
        </w:tabs>
        <w:jc w:val="both"/>
      </w:pPr>
    </w:p>
    <w:p w:rsidR="005A54D2" w:rsidRDefault="005A54D2">
      <w:pPr>
        <w:tabs>
          <w:tab w:val="left" w:pos="8504"/>
        </w:tabs>
        <w:jc w:val="both"/>
      </w:pPr>
    </w:p>
    <w:p w:rsidR="005A54D2" w:rsidRDefault="005A54D2">
      <w:pPr>
        <w:tabs>
          <w:tab w:val="left" w:pos="8504"/>
        </w:tabs>
        <w:jc w:val="center"/>
      </w:pPr>
    </w:p>
    <w:p w:rsidR="005A54D2" w:rsidRPr="002B58BB" w:rsidRDefault="00332436">
      <w:pPr>
        <w:tabs>
          <w:tab w:val="left" w:pos="8504"/>
        </w:tabs>
        <w:jc w:val="center"/>
        <w:rPr>
          <w:rFonts w:ascii="Arial Narrow" w:eastAsia="Arial Narrow" w:hAnsi="Arial Narrow" w:cs="Arial Narrow"/>
          <w:b/>
          <w:color w:val="FF0000"/>
          <w:sz w:val="36"/>
          <w:szCs w:val="36"/>
          <w:u w:val="single"/>
        </w:rPr>
      </w:pPr>
      <w:r>
        <w:rPr>
          <w:rFonts w:ascii="Arial Narrow" w:eastAsia="Arial Narrow" w:hAnsi="Arial Narrow" w:cs="Arial Narrow"/>
        </w:rPr>
        <w:lastRenderedPageBreak/>
        <w:t>COMPRA DIRECTA</w:t>
      </w:r>
      <w:r w:rsidR="00BF7524">
        <w:rPr>
          <w:rFonts w:ascii="Arial Narrow" w:eastAsia="Arial Narrow" w:hAnsi="Arial Narrow" w:cs="Arial Narrow"/>
        </w:rPr>
        <w:t xml:space="preserve"> </w:t>
      </w:r>
      <w:r w:rsidR="00C91B19" w:rsidRPr="002B58BB">
        <w:rPr>
          <w:rFonts w:ascii="Arial Narrow" w:eastAsia="Arial Narrow" w:hAnsi="Arial Narrow" w:cs="Arial Narrow"/>
        </w:rPr>
        <w:t xml:space="preserve"> N° </w:t>
      </w:r>
      <w:r w:rsidR="002B58BB" w:rsidRPr="002B58BB">
        <w:rPr>
          <w:rFonts w:ascii="Arial Narrow" w:eastAsia="Arial Narrow" w:hAnsi="Arial Narrow" w:cs="Arial Narrow"/>
        </w:rPr>
        <w:t>4419/2023</w:t>
      </w:r>
      <w:r w:rsidR="00C91B19" w:rsidRPr="002B58BB">
        <w:rPr>
          <w:rFonts w:ascii="Arial Narrow" w:eastAsia="Arial Narrow" w:hAnsi="Arial Narrow" w:cs="Arial Narrow"/>
        </w:rPr>
        <w:t xml:space="preserve">       RESOLUCION N° </w:t>
      </w:r>
      <w:r>
        <w:rPr>
          <w:rFonts w:ascii="Arial Narrow" w:eastAsia="Arial Narrow" w:hAnsi="Arial Narrow" w:cs="Arial Narrow"/>
        </w:rPr>
        <w:t>645</w:t>
      </w:r>
      <w:r w:rsidR="002B58BB" w:rsidRPr="002B58BB">
        <w:rPr>
          <w:rFonts w:ascii="Arial Narrow" w:eastAsia="Arial Narrow" w:hAnsi="Arial Narrow" w:cs="Arial Narrow"/>
        </w:rPr>
        <w:t>/23</w:t>
      </w:r>
    </w:p>
    <w:p w:rsidR="005A54D2" w:rsidRDefault="005A54D2">
      <w:pPr>
        <w:tabs>
          <w:tab w:val="left" w:pos="8504"/>
        </w:tabs>
        <w:jc w:val="both"/>
        <w:rPr>
          <w:rFonts w:ascii="Arial Narrow" w:eastAsia="Arial Narrow" w:hAnsi="Arial Narrow" w:cs="Arial Narrow"/>
          <w:b/>
          <w:sz w:val="50"/>
          <w:szCs w:val="50"/>
          <w:u w:val="single"/>
        </w:rPr>
      </w:pPr>
    </w:p>
    <w:p w:rsidR="005A54D2" w:rsidRDefault="005A54D2">
      <w:pPr>
        <w:tabs>
          <w:tab w:val="left" w:pos="8504"/>
        </w:tabs>
        <w:jc w:val="both"/>
        <w:rPr>
          <w:rFonts w:ascii="Arial Narrow" w:eastAsia="Arial Narrow" w:hAnsi="Arial Narrow" w:cs="Arial Narrow"/>
          <w:b/>
          <w:sz w:val="50"/>
          <w:szCs w:val="50"/>
          <w:u w:val="single"/>
        </w:rPr>
      </w:pPr>
    </w:p>
    <w:p w:rsidR="005A54D2" w:rsidRDefault="005A54D2">
      <w:pPr>
        <w:tabs>
          <w:tab w:val="left" w:pos="8504"/>
        </w:tabs>
        <w:jc w:val="both"/>
        <w:rPr>
          <w:rFonts w:ascii="Arial Narrow" w:eastAsia="Arial Narrow" w:hAnsi="Arial Narrow" w:cs="Arial Narrow"/>
          <w:b/>
          <w:sz w:val="50"/>
          <w:szCs w:val="50"/>
          <w:u w:val="single"/>
        </w:rPr>
      </w:pPr>
    </w:p>
    <w:p w:rsidR="005A54D2" w:rsidRDefault="00C91B19">
      <w:pPr>
        <w:tabs>
          <w:tab w:val="left" w:pos="8504"/>
        </w:tabs>
        <w:jc w:val="center"/>
        <w:rPr>
          <w:rFonts w:ascii="Arial Narrow" w:eastAsia="Arial Narrow" w:hAnsi="Arial Narrow" w:cs="Arial Narrow"/>
          <w:b/>
          <w:sz w:val="50"/>
          <w:szCs w:val="50"/>
        </w:rPr>
      </w:pPr>
      <w:r>
        <w:rPr>
          <w:rFonts w:ascii="Arial Narrow" w:eastAsia="Arial Narrow" w:hAnsi="Arial Narrow" w:cs="Arial Narrow"/>
          <w:b/>
          <w:sz w:val="50"/>
          <w:szCs w:val="50"/>
        </w:rPr>
        <w:t>PLIEGO BASES GENERALES</w:t>
      </w:r>
    </w:p>
    <w:p w:rsidR="005A54D2" w:rsidRDefault="005A54D2">
      <w:pPr>
        <w:tabs>
          <w:tab w:val="left" w:pos="8504"/>
        </w:tabs>
        <w:spacing w:after="0"/>
        <w:jc w:val="both"/>
        <w:rPr>
          <w:rFonts w:ascii="Arial Narrow" w:eastAsia="Arial Narrow" w:hAnsi="Arial Narrow" w:cs="Arial Narrow"/>
        </w:rPr>
      </w:pPr>
    </w:p>
    <w:p w:rsidR="005A54D2" w:rsidRDefault="00C91B19">
      <w:pPr>
        <w:tabs>
          <w:tab w:val="left" w:pos="8504"/>
        </w:tabs>
        <w:spacing w:after="0"/>
        <w:jc w:val="both"/>
        <w:rPr>
          <w:rFonts w:ascii="Arial Narrow" w:eastAsia="Arial Narrow" w:hAnsi="Arial Narrow" w:cs="Arial Narrow"/>
          <w:sz w:val="20"/>
          <w:szCs w:val="20"/>
        </w:rPr>
      </w:pPr>
      <w:r>
        <w:br w:type="page"/>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59" w:lineRule="auto"/>
        <w:ind w:left="567" w:right="8" w:firstLine="567"/>
        <w:rPr>
          <w:rFonts w:ascii="Arial Narrow" w:eastAsia="Arial Narrow" w:hAnsi="Arial Narrow" w:cs="Arial Narrow"/>
          <w:b/>
          <w:smallCaps/>
          <w:color w:val="000000"/>
        </w:rPr>
      </w:pPr>
      <w:r>
        <w:rPr>
          <w:rFonts w:ascii="Arial Narrow" w:eastAsia="Arial Narrow" w:hAnsi="Arial Narrow" w:cs="Arial Narrow"/>
          <w:b/>
          <w:smallCaps/>
          <w:color w:val="000000"/>
        </w:rPr>
        <w:lastRenderedPageBreak/>
        <w:t xml:space="preserve">PLIEGO DE BASES GENERALES </w:t>
      </w:r>
    </w:p>
    <w:p w:rsidR="002B58BB" w:rsidRDefault="00C91B19" w:rsidP="002B58BB">
      <w:pPr>
        <w:tabs>
          <w:tab w:val="left" w:pos="8504"/>
        </w:tabs>
        <w:spacing w:after="218" w:line="259" w:lineRule="auto"/>
        <w:ind w:left="43"/>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rsidP="002B58BB">
      <w:pPr>
        <w:tabs>
          <w:tab w:val="left" w:pos="8504"/>
        </w:tabs>
        <w:spacing w:after="218" w:line="259" w:lineRule="auto"/>
        <w:ind w:left="43"/>
        <w:jc w:val="both"/>
        <w:rPr>
          <w:rFonts w:ascii="Arial Narrow" w:eastAsia="Arial Narrow" w:hAnsi="Arial Narrow" w:cs="Arial Narrow"/>
        </w:rPr>
      </w:pPr>
      <w:r>
        <w:rPr>
          <w:rFonts w:ascii="Arial Narrow" w:eastAsia="Arial Narrow" w:hAnsi="Arial Narrow" w:cs="Arial Narrow"/>
          <w:b/>
          <w:u w:val="single"/>
        </w:rPr>
        <w:t>CAPÍTULO I: ASPECTOS GENERALES</w:t>
      </w:r>
      <w:r>
        <w:rPr>
          <w:rFonts w:ascii="Arial Narrow" w:eastAsia="Arial Narrow" w:hAnsi="Arial Narrow" w:cs="Arial Narrow"/>
          <w:b/>
        </w:rPr>
        <w:t xml:space="preserve"> </w:t>
      </w:r>
    </w:p>
    <w:p w:rsidR="005A54D2" w:rsidRDefault="00C91B19" w:rsidP="002B58BB">
      <w:pPr>
        <w:tabs>
          <w:tab w:val="left" w:pos="8504"/>
        </w:tabs>
        <w:spacing w:after="221" w:line="259" w:lineRule="auto"/>
        <w:jc w:val="both"/>
        <w:rPr>
          <w:rFonts w:ascii="Arial Narrow" w:eastAsia="Arial Narrow" w:hAnsi="Arial Narrow" w:cs="Arial Narrow"/>
        </w:rPr>
      </w:pPr>
      <w:r>
        <w:rPr>
          <w:rFonts w:ascii="Arial Narrow" w:eastAsia="Arial Narrow" w:hAnsi="Arial Narrow" w:cs="Arial Narrow"/>
          <w:b/>
        </w:rPr>
        <w:t xml:space="preserve"> Art. 1.1-ALCANCES DEL PRESENTE PLIEGO, RÉGIMEN LEGAL Y NORMAS SUPLETORIAS.</w:t>
      </w:r>
      <w:r>
        <w:rPr>
          <w:rFonts w:ascii="Arial Narrow" w:eastAsia="Arial Narrow" w:hAnsi="Arial Narrow" w:cs="Arial Narrow"/>
        </w:rPr>
        <w:t xml:space="preserve"> </w:t>
      </w:r>
    </w:p>
    <w:p w:rsidR="005A54D2" w:rsidRDefault="00C91B19">
      <w:pPr>
        <w:tabs>
          <w:tab w:val="left" w:pos="8504"/>
        </w:tabs>
        <w:spacing w:after="225"/>
        <w:ind w:left="-10" w:firstLine="708"/>
        <w:jc w:val="both"/>
        <w:rPr>
          <w:rFonts w:ascii="Arial Narrow" w:eastAsia="Arial Narrow" w:hAnsi="Arial Narrow" w:cs="Arial Narrow"/>
        </w:rPr>
      </w:pPr>
      <w:r>
        <w:rPr>
          <w:rFonts w:ascii="Arial Narrow" w:eastAsia="Arial Narrow" w:hAnsi="Arial Narrow" w:cs="Arial Narrow"/>
        </w:rPr>
        <w:t xml:space="preserve">La Licitación, contratación y ejecución de las obras, así como los derechos y obligaciones de las partes, se regirán por las normas contenidas en el presente pliego, que anulan o reemplazan a otras reglamentaciones que se le opongan.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La relación con el resto de los documentos de licitación guardará el orden de prelación establecido en el Art. 2.2 del presente pliego.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Cuando exista vacío normativo o deba resolverse sobre aspectos no reglamentados en este pliego, será de aplicación las normas supletorias que de acuerdo a derecho correspondan a la jurisdicción de la Municipalidad de Lavalle.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Asimismo, los oferentes deberán aceptar la jurisdicción judicial que corresponda al Comitente y, por ser esta persona del derecho público, también aceptar la jurisdicción administrativa que corresponda. </w:t>
      </w:r>
    </w:p>
    <w:p w:rsidR="005A54D2" w:rsidRDefault="00C91B19">
      <w:pPr>
        <w:tabs>
          <w:tab w:val="left" w:pos="8504"/>
        </w:tabs>
        <w:spacing w:after="239" w:line="237" w:lineRule="auto"/>
        <w:ind w:left="-15" w:firstLine="708"/>
        <w:jc w:val="both"/>
        <w:rPr>
          <w:rFonts w:ascii="Arial Narrow" w:eastAsia="Arial Narrow" w:hAnsi="Arial Narrow" w:cs="Arial Narrow"/>
        </w:rPr>
      </w:pPr>
      <w:r>
        <w:rPr>
          <w:rFonts w:ascii="Arial Narrow" w:eastAsia="Arial Narrow" w:hAnsi="Arial Narrow" w:cs="Arial Narrow"/>
        </w:rPr>
        <w:t xml:space="preserve">En todos los casos y </w:t>
      </w:r>
      <w:proofErr w:type="spellStart"/>
      <w:r>
        <w:rPr>
          <w:rFonts w:ascii="Arial Narrow" w:eastAsia="Arial Narrow" w:hAnsi="Arial Narrow" w:cs="Arial Narrow"/>
        </w:rPr>
        <w:t>cualesquiera</w:t>
      </w:r>
      <w:proofErr w:type="spellEnd"/>
      <w:r>
        <w:rPr>
          <w:rFonts w:ascii="Arial Narrow" w:eastAsia="Arial Narrow" w:hAnsi="Arial Narrow" w:cs="Arial Narrow"/>
        </w:rPr>
        <w:t xml:space="preserve"> sea la personería del Comitente, se entenderá que el contrato que se  celebre con el Adjudicatario de la licitación, es un contrato de Obra Pública que tiende a asegurar el funcionamiento de un servicio público y que, por lo tanto, responde a un interés general que prevalecerá sobre el interés particular. </w:t>
      </w:r>
    </w:p>
    <w:p w:rsidR="005A54D2" w:rsidRDefault="00C91B19" w:rsidP="002B58BB">
      <w:pPr>
        <w:tabs>
          <w:tab w:val="left" w:pos="8504"/>
        </w:tabs>
        <w:spacing w:after="219" w:line="259" w:lineRule="auto"/>
        <w:ind w:right="5"/>
        <w:jc w:val="both"/>
        <w:rPr>
          <w:rFonts w:ascii="Arial Narrow" w:eastAsia="Arial Narrow" w:hAnsi="Arial Narrow" w:cs="Arial Narrow"/>
        </w:rPr>
      </w:pPr>
      <w:r>
        <w:rPr>
          <w:rFonts w:ascii="Arial Narrow" w:eastAsia="Arial Narrow" w:hAnsi="Arial Narrow" w:cs="Arial Narrow"/>
          <w:b/>
          <w:u w:val="single"/>
        </w:rPr>
        <w:t>CAPÍTULO II: LLAMADO A LICITACIÓN</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2.1- CARACTERÍSTICAS DE LA LICITACIÓN </w:t>
      </w:r>
    </w:p>
    <w:p w:rsidR="005A54D2" w:rsidRDefault="00C91B19">
      <w:pPr>
        <w:tabs>
          <w:tab w:val="left" w:pos="8504"/>
        </w:tabs>
        <w:spacing w:after="220"/>
        <w:jc w:val="both"/>
        <w:rPr>
          <w:rFonts w:ascii="Arial Narrow" w:eastAsia="Arial Narrow" w:hAnsi="Arial Narrow" w:cs="Arial Narrow"/>
        </w:rPr>
      </w:pPr>
      <w:r>
        <w:rPr>
          <w:rFonts w:ascii="Arial Narrow" w:eastAsia="Arial Narrow" w:hAnsi="Arial Narrow" w:cs="Arial Narrow"/>
        </w:rPr>
        <w:t xml:space="preserve"> La Licitación, contratación y ejecución de las obras, así como los derechos y obligaciones de las partes, se regirán de acuerdo a la </w:t>
      </w:r>
      <w:r>
        <w:rPr>
          <w:rFonts w:ascii="Arial Narrow" w:eastAsia="Arial Narrow" w:hAnsi="Arial Narrow" w:cs="Arial Narrow"/>
          <w:b/>
        </w:rPr>
        <w:t>Ley 4.416 de Obras Públicas de la Provincia de Mendoza y su decreto reglamentario 313/81.</w:t>
      </w:r>
      <w:r>
        <w:rPr>
          <w:rFonts w:ascii="Arial Narrow" w:eastAsia="Arial Narrow" w:hAnsi="Arial Narrow" w:cs="Arial Narrow"/>
        </w:rPr>
        <w:t xml:space="preserve">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Para la licitación los oferentes deberán presentar en un sobre cerrado, donde se identifique el nombre de la licitación y expediente, además de la fecha y hora de la apertura. Este sobre con todo su contenido debe ser entregado antes de la fecha límite especificada en las Condiciones Particulares.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Dentro de este sobre, se encontrarán dos sobres: El Sobre N° 1, denominado “Documentación”, que contendrá la garantía de la oferta y todos los elementos que permitan evaluar la personería e idoneidad del oferente y el sobre  Sobre N° 2 denominado “Oferta básica”, con la oferta económica propiamente dicha en su interior. Todos los sobres deben encontrarse perfectamente cerrados.  </w:t>
      </w:r>
    </w:p>
    <w:p w:rsidR="005A54D2" w:rsidRDefault="00C91B19">
      <w:pPr>
        <w:tabs>
          <w:tab w:val="left" w:pos="8504"/>
        </w:tabs>
        <w:spacing w:after="27"/>
        <w:jc w:val="both"/>
        <w:rPr>
          <w:rFonts w:ascii="Arial Narrow" w:eastAsia="Arial Narrow" w:hAnsi="Arial Narrow" w:cs="Arial Narrow"/>
        </w:rPr>
      </w:pPr>
      <w:r>
        <w:rPr>
          <w:rFonts w:ascii="Arial Narrow" w:eastAsia="Arial Narrow" w:hAnsi="Arial Narrow" w:cs="Arial Narrow"/>
        </w:rPr>
        <w:t xml:space="preserve">  En caso de presentarse alternativas o variantes a lo solicitado, se realizará en un tercer/ cuarto sobre (según corresponda), diferenciándolo/s en este caso de la oferta básica.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47"/>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2.2- PRELACIÓN DE DOCUMENTOS DE LICITACIÓN  </w:t>
      </w:r>
    </w:p>
    <w:p w:rsidR="005A54D2" w:rsidRDefault="00C91B19">
      <w:pPr>
        <w:tabs>
          <w:tab w:val="center" w:pos="4097"/>
          <w:tab w:val="left" w:pos="8504"/>
        </w:tabs>
        <w:spacing w:after="253"/>
        <w:ind w:left="-10"/>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rPr>
        <w:tab/>
        <w:t xml:space="preserve">El llamado a Licitación se regirá por lo establecido en los siguientes documentos: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Ley 4416 de Obras Públicas de la </w:t>
      </w:r>
      <w:proofErr w:type="spellStart"/>
      <w:r>
        <w:rPr>
          <w:rFonts w:ascii="Arial Narrow" w:eastAsia="Arial Narrow" w:hAnsi="Arial Narrow" w:cs="Arial Narrow"/>
        </w:rPr>
        <w:t>Pcia</w:t>
      </w:r>
      <w:proofErr w:type="spellEnd"/>
      <w:r>
        <w:rPr>
          <w:rFonts w:ascii="Arial Narrow" w:eastAsia="Arial Narrow" w:hAnsi="Arial Narrow" w:cs="Arial Narrow"/>
        </w:rPr>
        <w:t xml:space="preserve"> de Mendoza y su </w:t>
      </w:r>
      <w:proofErr w:type="spellStart"/>
      <w:r>
        <w:rPr>
          <w:rFonts w:ascii="Arial Narrow" w:eastAsia="Arial Narrow" w:hAnsi="Arial Narrow" w:cs="Arial Narrow"/>
        </w:rPr>
        <w:t>Dec</w:t>
      </w:r>
      <w:proofErr w:type="spellEnd"/>
      <w:r>
        <w:rPr>
          <w:rFonts w:ascii="Arial Narrow" w:eastAsia="Arial Narrow" w:hAnsi="Arial Narrow" w:cs="Arial Narrow"/>
        </w:rPr>
        <w:t xml:space="preserve">. Reglamentario 313/81.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lastRenderedPageBreak/>
        <w:t xml:space="preserve">Comunicados durante la Licitación (si los hubiere)  </w:t>
      </w:r>
    </w:p>
    <w:p w:rsidR="005A54D2" w:rsidRDefault="00C91B19">
      <w:pPr>
        <w:numPr>
          <w:ilvl w:val="0"/>
          <w:numId w:val="13"/>
        </w:numPr>
        <w:tabs>
          <w:tab w:val="left" w:pos="8504"/>
        </w:tabs>
        <w:spacing w:after="255" w:line="246" w:lineRule="auto"/>
        <w:jc w:val="both"/>
        <w:rPr>
          <w:rFonts w:ascii="Arial Narrow" w:eastAsia="Arial Narrow" w:hAnsi="Arial Narrow" w:cs="Arial Narrow"/>
        </w:rPr>
      </w:pPr>
      <w:r>
        <w:rPr>
          <w:rFonts w:ascii="Arial Narrow" w:eastAsia="Arial Narrow" w:hAnsi="Arial Narrow" w:cs="Arial Narrow"/>
        </w:rPr>
        <w:t xml:space="preserve">Pliego de Condiciones Particulares para la licitación que se trate.  </w:t>
      </w:r>
      <w:r>
        <w:rPr>
          <w:rFonts w:ascii="Arial Narrow" w:eastAsia="Arial Narrow" w:hAnsi="Arial Narrow" w:cs="Arial Narrow"/>
        </w:rPr>
        <w:tab/>
        <w:t xml:space="preserve">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Pliego de Especificaciones Técnicas Particulares para la licitación que se trate.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Memoria Descriptiva. </w:t>
      </w:r>
    </w:p>
    <w:p w:rsidR="005A54D2" w:rsidRDefault="00C91B19">
      <w:pPr>
        <w:numPr>
          <w:ilvl w:val="0"/>
          <w:numId w:val="13"/>
        </w:numPr>
        <w:tabs>
          <w:tab w:val="left" w:pos="8504"/>
        </w:tabs>
        <w:spacing w:after="255" w:line="246" w:lineRule="auto"/>
        <w:jc w:val="both"/>
        <w:rPr>
          <w:rFonts w:ascii="Arial Narrow" w:eastAsia="Arial Narrow" w:hAnsi="Arial Narrow" w:cs="Arial Narrow"/>
        </w:rPr>
      </w:pPr>
      <w:r>
        <w:rPr>
          <w:rFonts w:ascii="Arial Narrow" w:eastAsia="Arial Narrow" w:hAnsi="Arial Narrow" w:cs="Arial Narrow"/>
        </w:rPr>
        <w:t xml:space="preserve">Planimetría General.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Planilla de Locales.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Planilla de Carpintería y Planos de Detalles.  </w:t>
      </w:r>
    </w:p>
    <w:p w:rsidR="005A54D2" w:rsidRDefault="00C91B19">
      <w:pPr>
        <w:numPr>
          <w:ilvl w:val="0"/>
          <w:numId w:val="13"/>
        </w:numPr>
        <w:tabs>
          <w:tab w:val="left" w:pos="8504"/>
        </w:tabs>
        <w:spacing w:after="255" w:line="246" w:lineRule="auto"/>
        <w:jc w:val="both"/>
        <w:rPr>
          <w:rFonts w:ascii="Arial Narrow" w:eastAsia="Arial Narrow" w:hAnsi="Arial Narrow" w:cs="Arial Narrow"/>
        </w:rPr>
      </w:pPr>
      <w:r>
        <w:rPr>
          <w:rFonts w:ascii="Arial Narrow" w:eastAsia="Arial Narrow" w:hAnsi="Arial Narrow" w:cs="Arial Narrow"/>
        </w:rPr>
        <w:t xml:space="preserve">El presente Pliego de Bases y Condiciones Generales para la Ejecución de Obras.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Aclaraciones y comunicaciones del Comitente.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Planos generales.  </w:t>
      </w:r>
    </w:p>
    <w:p w:rsidR="005A54D2" w:rsidRDefault="00C91B19">
      <w:pPr>
        <w:numPr>
          <w:ilvl w:val="0"/>
          <w:numId w:val="13"/>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Pliego de Especificaciones Técnicas Generales.  </w:t>
      </w:r>
    </w:p>
    <w:p w:rsidR="005A54D2" w:rsidRDefault="00C91B19">
      <w:pPr>
        <w:numPr>
          <w:ilvl w:val="0"/>
          <w:numId w:val="13"/>
        </w:numPr>
        <w:tabs>
          <w:tab w:val="left" w:pos="8504"/>
        </w:tabs>
        <w:spacing w:after="256" w:line="246" w:lineRule="auto"/>
        <w:jc w:val="both"/>
        <w:rPr>
          <w:rFonts w:ascii="Arial Narrow" w:eastAsia="Arial Narrow" w:hAnsi="Arial Narrow" w:cs="Arial Narrow"/>
        </w:rPr>
      </w:pPr>
      <w:r>
        <w:rPr>
          <w:rFonts w:ascii="Arial Narrow" w:eastAsia="Arial Narrow" w:hAnsi="Arial Narrow" w:cs="Arial Narrow"/>
        </w:rPr>
        <w:t xml:space="preserve">La propuesta de la Contratista  </w:t>
      </w:r>
    </w:p>
    <w:p w:rsidR="005A54D2" w:rsidRDefault="00C91B19">
      <w:pPr>
        <w:numPr>
          <w:ilvl w:val="0"/>
          <w:numId w:val="13"/>
        </w:numPr>
        <w:tabs>
          <w:tab w:val="left" w:pos="8504"/>
        </w:tabs>
        <w:spacing w:after="231" w:line="246" w:lineRule="auto"/>
        <w:jc w:val="both"/>
        <w:rPr>
          <w:rFonts w:ascii="Arial Narrow" w:eastAsia="Arial Narrow" w:hAnsi="Arial Narrow" w:cs="Arial Narrow"/>
        </w:rPr>
      </w:pPr>
      <w:r>
        <w:rPr>
          <w:rFonts w:ascii="Arial Narrow" w:eastAsia="Arial Narrow" w:hAnsi="Arial Narrow" w:cs="Arial Narrow"/>
        </w:rPr>
        <w:t xml:space="preserve">La Contrata. </w:t>
      </w:r>
    </w:p>
    <w:p w:rsidR="005A54D2" w:rsidRDefault="00C91B19">
      <w:pPr>
        <w:tabs>
          <w:tab w:val="left" w:pos="8504"/>
        </w:tabs>
        <w:spacing w:after="219"/>
        <w:jc w:val="both"/>
        <w:rPr>
          <w:rFonts w:ascii="Arial Narrow" w:eastAsia="Arial Narrow" w:hAnsi="Arial Narrow" w:cs="Arial Narrow"/>
        </w:rPr>
      </w:pPr>
      <w:r>
        <w:rPr>
          <w:rFonts w:ascii="Arial Narrow" w:eastAsia="Arial Narrow" w:hAnsi="Arial Narrow" w:cs="Arial Narrow"/>
        </w:rPr>
        <w:t xml:space="preserve"> En caso de divergencia sobre la interpretación de aspectos administrativos - legales, el orden de prelación será el mismo en el que aparecen ordenados los documentos en el listado precedente. En caso de divergencia sobre la interpretación de los aspectos ingenieriles, especificaciones técnicas, dimensiones o cantidades, tendrán prelación </w:t>
      </w:r>
      <w:r>
        <w:rPr>
          <w:rFonts w:ascii="Arial Narrow" w:eastAsia="Arial Narrow" w:hAnsi="Arial Narrow" w:cs="Arial Narrow"/>
          <w:b/>
        </w:rPr>
        <w:t>las especificaciones técnicas particulares sobre las generales</w:t>
      </w:r>
      <w:r>
        <w:rPr>
          <w:rFonts w:ascii="Arial Narrow" w:eastAsia="Arial Narrow" w:hAnsi="Arial Narrow" w:cs="Arial Narrow"/>
        </w:rPr>
        <w:t xml:space="preserve">; los planos de detalle sobre los generales; las dimensiones acotadas o escritas sobre las representadas a escala, las notas y observaciones escritas en planos y planillas sobre lo demás representado o escrito en los mismos, lo escrito en los Pliegos sobre lo escrito en los cómputos y ambos sobre lo representado en los planos. Las aclaraciones y comunicaciones de orden técnico efectuadas por el Comitente, tendrán prelación sobre toda la anterior documentación mencionada en este párrafo.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4"/>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2.3- CÓMPUTO DE PLAZOS  </w:t>
      </w:r>
    </w:p>
    <w:p w:rsidR="005A54D2" w:rsidRDefault="00C91B19" w:rsidP="002B58BB">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Salvo aclaración en contrario, todos los plazos establecidos en la documentación de licitación y contratación se consideraran expresados en días corridos.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2.4- SISTEMA DE MEDICIÓN Y PAGO DE LA OBRA EJECUTADA </w:t>
      </w:r>
    </w:p>
    <w:p w:rsidR="005A54D2" w:rsidRDefault="00C91B19">
      <w:pPr>
        <w:tabs>
          <w:tab w:val="left" w:pos="8504"/>
        </w:tabs>
        <w:spacing w:after="218"/>
        <w:ind w:left="-10" w:firstLine="708"/>
        <w:jc w:val="both"/>
        <w:rPr>
          <w:rFonts w:ascii="Arial Narrow" w:eastAsia="Arial Narrow" w:hAnsi="Arial Narrow" w:cs="Arial Narrow"/>
        </w:rPr>
      </w:pPr>
      <w:r>
        <w:rPr>
          <w:rFonts w:ascii="Arial Narrow" w:eastAsia="Arial Narrow" w:hAnsi="Arial Narrow" w:cs="Arial Narrow"/>
        </w:rPr>
        <w:t xml:space="preserve">La contratación de la obra se efectuará a través del sistema </w:t>
      </w:r>
      <w:r>
        <w:rPr>
          <w:rFonts w:ascii="Arial Narrow" w:eastAsia="Arial Narrow" w:hAnsi="Arial Narrow" w:cs="Arial Narrow"/>
          <w:b/>
        </w:rPr>
        <w:t>“Por ajuste alzado”</w:t>
      </w:r>
      <w:r>
        <w:rPr>
          <w:rFonts w:ascii="Arial Narrow" w:eastAsia="Arial Narrow" w:hAnsi="Arial Narrow" w:cs="Arial Narrow"/>
        </w:rPr>
        <w:t xml:space="preserve"> según reza el Art. 15 de la Ley 4416 y sus modificatorias.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En el caso de contratación por “ajuste alzado” el Oferente cotiza un precio único y global para la ejecución de la obra, contratada por este sistema. </w:t>
      </w:r>
    </w:p>
    <w:p w:rsidR="005A54D2" w:rsidRDefault="00C91B19">
      <w:pPr>
        <w:tabs>
          <w:tab w:val="left" w:pos="8504"/>
        </w:tabs>
        <w:spacing w:after="216"/>
        <w:ind w:left="-10" w:firstLine="708"/>
        <w:jc w:val="both"/>
        <w:rPr>
          <w:rFonts w:ascii="Arial Narrow" w:eastAsia="Arial Narrow" w:hAnsi="Arial Narrow" w:cs="Arial Narrow"/>
        </w:rPr>
      </w:pPr>
      <w:r>
        <w:rPr>
          <w:rFonts w:ascii="Arial Narrow" w:eastAsia="Arial Narrow" w:hAnsi="Arial Narrow" w:cs="Arial Narrow"/>
        </w:rPr>
        <w:t xml:space="preserve">Por lo tanto, al cotizar por “ajuste alzado” el Oferente se compromete a ejecutar la obra completa por la suma única y global que se haya establecido en la propuesta. Asume como propios los errores que puedan existir en los cómputos originales de la obra presentados, no pudiendo presentar reclamos o modificaciones </w:t>
      </w:r>
      <w:r>
        <w:rPr>
          <w:rFonts w:ascii="Arial Narrow" w:eastAsia="Arial Narrow" w:hAnsi="Arial Narrow" w:cs="Arial Narrow"/>
        </w:rPr>
        <w:lastRenderedPageBreak/>
        <w:t xml:space="preserve">de los mismos posteriormente al plazo existente para presentar consultas al Municipio anteriores al Acto de Apertura de la Licitación. </w:t>
      </w:r>
      <w:r>
        <w:rPr>
          <w:rFonts w:ascii="Arial Narrow" w:eastAsia="Arial Narrow" w:hAnsi="Arial Narrow" w:cs="Arial Narrow"/>
          <w:b/>
        </w:rPr>
        <w:t>Acepta por lo tanto realizar la obra por un monto único y global.</w:t>
      </w:r>
      <w:r>
        <w:rPr>
          <w:rFonts w:ascii="Arial Narrow" w:eastAsia="Arial Narrow" w:hAnsi="Arial Narrow" w:cs="Arial Narrow"/>
        </w:rPr>
        <w:t xml:space="preserv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La división del “presupuesto oficial” o de la planilla de cotización en ítem o partidas globales con sus precios parciales, se efectuará con el exclusivo objeto de ordenar la certificación y pago de los trabajos a medida que se vayan realizando, pero de ninguna manera se entenderá que el precio parcial asignado representa el precio de ese ítem o partida, ya que para lo cotizado por el sistema de “ajuste alzado” sólo se considerará un precio global y único por toda la obra o por parte de ella sujeta a este régimen. </w:t>
      </w:r>
    </w:p>
    <w:p w:rsidR="005A54D2" w:rsidRDefault="00C91B19">
      <w:pPr>
        <w:tabs>
          <w:tab w:val="left" w:pos="8504"/>
        </w:tabs>
        <w:spacing w:after="224" w:line="248" w:lineRule="auto"/>
        <w:ind w:left="-15" w:firstLine="708"/>
        <w:jc w:val="both"/>
        <w:rPr>
          <w:rFonts w:ascii="Arial Narrow" w:eastAsia="Arial Narrow" w:hAnsi="Arial Narrow" w:cs="Arial Narrow"/>
        </w:rPr>
      </w:pPr>
      <w:r>
        <w:rPr>
          <w:rFonts w:ascii="Arial Narrow" w:eastAsia="Arial Narrow" w:hAnsi="Arial Narrow" w:cs="Arial Narrow"/>
          <w:b/>
        </w:rPr>
        <w:t xml:space="preserve">Asimismo, también se entenderá que el monto de  contrato cotizado por “ajuste alzado” incluye cualquier trabajo, material o servicio que, sin tener partida expresa en el “presupuesto oficial” o en la “planilla de cotización”, sea necesario e imprescindible ejecutar para que la obra quede totalmente terminada y sea adecuada a su fin, con los rendimientos garantizados por el Oferente. </w:t>
      </w:r>
    </w:p>
    <w:p w:rsidR="005A54D2" w:rsidRDefault="00C91B19" w:rsidP="002B58BB">
      <w:pPr>
        <w:tabs>
          <w:tab w:val="left" w:pos="8504"/>
        </w:tabs>
        <w:spacing w:after="227"/>
        <w:ind w:left="-10" w:firstLine="708"/>
        <w:jc w:val="both"/>
        <w:rPr>
          <w:rFonts w:ascii="Arial Narrow" w:eastAsia="Arial Narrow" w:hAnsi="Arial Narrow" w:cs="Arial Narrow"/>
        </w:rPr>
      </w:pPr>
      <w:r>
        <w:rPr>
          <w:rFonts w:ascii="Arial Narrow" w:eastAsia="Arial Narrow" w:hAnsi="Arial Narrow" w:cs="Arial Narrow"/>
        </w:rPr>
        <w:t xml:space="preserve">El pago de los certificados se realizará a los 60 días corridos de Presentada la Factura, salvo especificaciones del Pliego de Condiciones Particulares. </w:t>
      </w:r>
    </w:p>
    <w:p w:rsidR="005A54D2" w:rsidRDefault="00C91B19">
      <w:pPr>
        <w:tabs>
          <w:tab w:val="left" w:pos="8504"/>
        </w:tabs>
        <w:spacing w:after="219" w:line="259" w:lineRule="auto"/>
        <w:ind w:right="10"/>
        <w:jc w:val="both"/>
        <w:rPr>
          <w:rFonts w:ascii="Arial Narrow" w:eastAsia="Arial Narrow" w:hAnsi="Arial Narrow" w:cs="Arial Narrow"/>
        </w:rPr>
      </w:pPr>
      <w:r>
        <w:rPr>
          <w:rFonts w:ascii="Arial Narrow" w:eastAsia="Arial Narrow" w:hAnsi="Arial Narrow" w:cs="Arial Narrow"/>
          <w:b/>
          <w:u w:val="single"/>
        </w:rPr>
        <w:t>CAPÍTULO III: DE LOS OFERENTES</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3.1- CAPACIDAD CIVIL, TÉCNICA Y FINANCIERA DE LOS OFERENTES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Los proponentes deberán tener capacidad civil para obligarse a cumplir con lo especificado en las obras a realizarse.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Si la oferta estuviera formulada por una o más sociedades, éstas deberán acompañar copia autenticada de cada contrato social y las constancias que acrediten el cumplimiento de las normas legales para operar como tales en la República Argentina.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En el caso en que dos o más sociedades comerciales y/o empresarios individuales se presenten asociados a la licitación, deberán hacerlo en forma conjunta, mancomunada y solidaria, dando cumplimiento a los recaudos exigidos para las Uniones Transitorias de Empresas (UTE) por la Ley Nacional de Sociedades Comerciales, al momento de la apertura de sobres. Una vez presentadas a la licitación, las uniones transitorias de empresas no podrán modificar su integración (es decir, cambiar los integrantes que la componen ni aumentar o disminuir su número) ante ninguna situación relacionada con dicha licitación y en caso de ser contratadas, no podrán hacerlo hasta el cumplimiento total de las obligaciones emergentes del mismo.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La duración de cada una de las sociedades comerciales y de las UTE, deberán superar por lo menos en dos (2) años calendarios el término del plazo de garantía y conservación de las obras licitadas.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Los representantes legales de las sociedades y de las UTE, deberán acompañar constancia de que están facultados para contratar en su nombre, siendo en el caso de las UTE imprescindible que unifique personería.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En el momento de la adjudicación de los oferentes deberán demostrar que poseen capacidad técnico – financiera libre suficiente como para cubrir los requerimientos anuales de la obra durante el plazo previsto para la ejecución de la misma.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Los oferentes deberán acreditar experiencia en obras similares a las que se licitan y los medios, recursos y equipos necesarios para ejecutarlas. </w:t>
      </w:r>
    </w:p>
    <w:p w:rsidR="005A54D2" w:rsidRDefault="00C91B19">
      <w:pPr>
        <w:tabs>
          <w:tab w:val="left" w:pos="8504"/>
        </w:tabs>
        <w:spacing w:after="215" w:line="259" w:lineRule="auto"/>
        <w:ind w:left="43"/>
        <w:jc w:val="both"/>
        <w:rPr>
          <w:rFonts w:ascii="Arial Narrow" w:eastAsia="Arial Narrow" w:hAnsi="Arial Narrow" w:cs="Arial Narrow"/>
          <w:b/>
        </w:rPr>
      </w:pPr>
      <w:r>
        <w:rPr>
          <w:rFonts w:ascii="Arial Narrow" w:eastAsia="Arial Narrow" w:hAnsi="Arial Narrow" w:cs="Arial Narrow"/>
          <w:b/>
        </w:rPr>
        <w:t xml:space="preserve"> </w:t>
      </w:r>
    </w:p>
    <w:p w:rsidR="00480EF9" w:rsidRDefault="00480EF9">
      <w:pPr>
        <w:tabs>
          <w:tab w:val="left" w:pos="8504"/>
        </w:tabs>
        <w:spacing w:after="215" w:line="259" w:lineRule="auto"/>
        <w:ind w:left="43"/>
        <w:jc w:val="both"/>
        <w:rPr>
          <w:rFonts w:ascii="Arial Narrow" w:eastAsia="Arial Narrow" w:hAnsi="Arial Narrow" w:cs="Arial Narrow"/>
          <w:b/>
        </w:rPr>
      </w:pPr>
    </w:p>
    <w:p w:rsidR="00480EF9" w:rsidRDefault="00480EF9">
      <w:pPr>
        <w:tabs>
          <w:tab w:val="left" w:pos="8504"/>
        </w:tabs>
        <w:spacing w:after="215" w:line="259" w:lineRule="auto"/>
        <w:ind w:left="43"/>
        <w:jc w:val="both"/>
        <w:rPr>
          <w:rFonts w:ascii="Arial Narrow" w:eastAsia="Arial Narrow" w:hAnsi="Arial Narrow" w:cs="Arial Narrow"/>
        </w:rPr>
      </w:pPr>
    </w:p>
    <w:p w:rsidR="005A54D2" w:rsidRDefault="00C91B19">
      <w:pPr>
        <w:tabs>
          <w:tab w:val="left" w:pos="8504"/>
        </w:tabs>
        <w:spacing w:after="219" w:line="259" w:lineRule="auto"/>
        <w:ind w:right="10"/>
        <w:jc w:val="both"/>
        <w:rPr>
          <w:rFonts w:ascii="Arial Narrow" w:eastAsia="Arial Narrow" w:hAnsi="Arial Narrow" w:cs="Arial Narrow"/>
        </w:rPr>
      </w:pPr>
      <w:r>
        <w:rPr>
          <w:rFonts w:ascii="Arial Narrow" w:eastAsia="Arial Narrow" w:hAnsi="Arial Narrow" w:cs="Arial Narrow"/>
          <w:b/>
          <w:u w:val="single"/>
        </w:rPr>
        <w:t>CAPÍTULO IV: DE LAS OFERTAS</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4.1- FORMA DE PRESENTACIÓN DE LAS OFERTAS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En todas las licitaciones la presentación de las ofertas se efectuará bajo sobre cerrado, sin ningún tipo de inscripción o membrete que identifique al oferente y que llevará como única leyenda la siguiente información: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Comitente:</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Dirección del Comitente:</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Denominación de la licitación:</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Numero de licitación, expediente, etc.:</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Fecha de apertura de oferta:</w:t>
      </w:r>
      <w:r>
        <w:rPr>
          <w:rFonts w:ascii="Arial Narrow" w:eastAsia="Arial Narrow" w:hAnsi="Arial Narrow" w:cs="Arial Narrow"/>
          <w:i/>
        </w:rPr>
        <w:t xml:space="preserve"> </w:t>
      </w:r>
    </w:p>
    <w:p w:rsidR="005A54D2" w:rsidRDefault="00C91B19">
      <w:pPr>
        <w:tabs>
          <w:tab w:val="left" w:pos="8504"/>
        </w:tabs>
        <w:spacing w:after="215"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29"/>
        <w:ind w:left="718"/>
        <w:jc w:val="both"/>
        <w:rPr>
          <w:rFonts w:ascii="Arial Narrow" w:eastAsia="Arial Narrow" w:hAnsi="Arial Narrow" w:cs="Arial Narrow"/>
        </w:rPr>
      </w:pPr>
      <w:r>
        <w:rPr>
          <w:rFonts w:ascii="Arial Narrow" w:eastAsia="Arial Narrow" w:hAnsi="Arial Narrow" w:cs="Arial Narrow"/>
        </w:rPr>
        <w:t xml:space="preserve">Dentro de este sobre se encontrarán dos sobres: Sobre Nº1 y Sobre Nº2: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u w:val="single"/>
        </w:rPr>
        <w:t>SOBRE N° 1- DOCUMENTACIÓN</w:t>
      </w:r>
      <w:r>
        <w:rPr>
          <w:rFonts w:ascii="Arial Narrow" w:eastAsia="Arial Narrow" w:hAnsi="Arial Narrow" w:cs="Arial Narrow"/>
        </w:rPr>
        <w:t xml:space="preserve"> </w:t>
      </w:r>
    </w:p>
    <w:p w:rsidR="005A54D2" w:rsidRDefault="00C91B19">
      <w:pPr>
        <w:tabs>
          <w:tab w:val="left" w:pos="8504"/>
        </w:tabs>
        <w:spacing w:after="226"/>
        <w:ind w:left="718"/>
        <w:jc w:val="both"/>
        <w:rPr>
          <w:rFonts w:ascii="Arial Narrow" w:eastAsia="Arial Narrow" w:hAnsi="Arial Narrow" w:cs="Arial Narrow"/>
        </w:rPr>
      </w:pPr>
      <w:r>
        <w:rPr>
          <w:rFonts w:ascii="Arial Narrow" w:eastAsia="Arial Narrow" w:hAnsi="Arial Narrow" w:cs="Arial Narrow"/>
        </w:rPr>
        <w:t xml:space="preserve">En el sobre, deberán figurar: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Denominación de la obra:</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Fecha de apertura:</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Nombre y dirección del oferente:</w:t>
      </w:r>
      <w:r>
        <w:rPr>
          <w:rFonts w:ascii="Arial Narrow" w:eastAsia="Arial Narrow" w:hAnsi="Arial Narrow" w:cs="Arial Narrow"/>
          <w:i/>
        </w:rPr>
        <w:t xml:space="preserve">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Dentro del sobre se ubicara la documentación especificada en el Art. 4.2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u w:val="single"/>
        </w:rPr>
        <w:t>SOBRE N° 2 – OFERTA BÁSICA</w:t>
      </w:r>
      <w:r>
        <w:rPr>
          <w:rFonts w:ascii="Arial Narrow" w:eastAsia="Arial Narrow" w:hAnsi="Arial Narrow" w:cs="Arial Narrow"/>
        </w:rPr>
        <w:t xml:space="preserve"> </w:t>
      </w:r>
    </w:p>
    <w:p w:rsidR="005A54D2" w:rsidRDefault="00C91B19">
      <w:pPr>
        <w:tabs>
          <w:tab w:val="left" w:pos="8504"/>
        </w:tabs>
        <w:spacing w:after="226"/>
        <w:ind w:left="718"/>
        <w:jc w:val="both"/>
        <w:rPr>
          <w:rFonts w:ascii="Arial Narrow" w:eastAsia="Arial Narrow" w:hAnsi="Arial Narrow" w:cs="Arial Narrow"/>
        </w:rPr>
      </w:pPr>
      <w:r>
        <w:rPr>
          <w:rFonts w:ascii="Arial Narrow" w:eastAsia="Arial Narrow" w:hAnsi="Arial Narrow" w:cs="Arial Narrow"/>
        </w:rPr>
        <w:t xml:space="preserve">En el sobre, deberán figurar: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Denominación de la obra:</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Fecha de apertura:</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Nombre y dirección del oferente:</w:t>
      </w:r>
      <w:r>
        <w:rPr>
          <w:rFonts w:ascii="Arial Narrow" w:eastAsia="Arial Narrow" w:hAnsi="Arial Narrow" w:cs="Arial Narrow"/>
          <w:i/>
        </w:rPr>
        <w:t xml:space="preserve"> </w:t>
      </w:r>
    </w:p>
    <w:p w:rsidR="005A54D2" w:rsidRDefault="00C91B19">
      <w:pPr>
        <w:tabs>
          <w:tab w:val="left" w:pos="8504"/>
        </w:tabs>
        <w:spacing w:after="224"/>
        <w:ind w:left="718"/>
        <w:jc w:val="both"/>
        <w:rPr>
          <w:rFonts w:ascii="Arial Narrow" w:eastAsia="Arial Narrow" w:hAnsi="Arial Narrow" w:cs="Arial Narrow"/>
        </w:rPr>
      </w:pPr>
      <w:r>
        <w:rPr>
          <w:rFonts w:ascii="Arial Narrow" w:eastAsia="Arial Narrow" w:hAnsi="Arial Narrow" w:cs="Arial Narrow"/>
        </w:rPr>
        <w:t xml:space="preserve">Contendrá la oferta económica y demás documentación </w:t>
      </w:r>
    </w:p>
    <w:p w:rsidR="005A54D2" w:rsidRDefault="00C91B19">
      <w:pPr>
        <w:tabs>
          <w:tab w:val="left" w:pos="8504"/>
        </w:tabs>
        <w:spacing w:after="29"/>
        <w:ind w:left="718"/>
        <w:jc w:val="both"/>
        <w:rPr>
          <w:rFonts w:ascii="Arial Narrow" w:eastAsia="Arial Narrow" w:hAnsi="Arial Narrow" w:cs="Arial Narrow"/>
        </w:rPr>
      </w:pPr>
      <w:r>
        <w:rPr>
          <w:rFonts w:ascii="Arial Narrow" w:eastAsia="Arial Narrow" w:hAnsi="Arial Narrow" w:cs="Arial Narrow"/>
        </w:rPr>
        <w:t xml:space="preserve">No deberá omitirse el nombre y dirección del oferente, para posibilitar la devolución del Sobre N° </w:t>
      </w:r>
    </w:p>
    <w:p w:rsidR="005A54D2" w:rsidRDefault="00C91B19">
      <w:pPr>
        <w:tabs>
          <w:tab w:val="left" w:pos="8504"/>
        </w:tabs>
        <w:spacing w:line="463" w:lineRule="auto"/>
        <w:ind w:left="698" w:hanging="708"/>
        <w:jc w:val="both"/>
        <w:rPr>
          <w:rFonts w:ascii="Arial Narrow" w:eastAsia="Arial Narrow" w:hAnsi="Arial Narrow" w:cs="Arial Narrow"/>
        </w:rPr>
      </w:pPr>
      <w:r>
        <w:rPr>
          <w:rFonts w:ascii="Arial Narrow" w:eastAsia="Arial Narrow" w:hAnsi="Arial Narrow" w:cs="Arial Narrow"/>
        </w:rPr>
        <w:t xml:space="preserve">2 sin abrir, en caso de que la documentación presentada en el Sobre N° 1 haya hecho inadmisible la oferta. Todos los sobres se encontrarán perfectamente cerrados.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lastRenderedPageBreak/>
        <w:t xml:space="preserve">Las ofertas deberán ser presentadas en el lugar que se indique en el aviso de Licitación,  (en horas hábiles de oficina, hasta el día y la hora fijados para la apertura del acto)  en original foliados y debidamente firmados y  sellados en todas sus hojas por los representantes legal y técnico de los oferentes.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Cuando el Comitente especifique formularios para la presentación de las ofertas, las propuestas deberán presentarse en estos o en copias de los mismos.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Las aclaraciones que quieran agregarse deberán quedar asentadas por escrito en el mismo formulario de propuesta, no admitiendo ningún tipo de documento complementario que afecte el precio ofrecido, todo ello sin perjuicio del oferente de proponer variantes por separado, si el Pliego de Condiciones Particulares las admitiera y siempre que lo hiciera acompañando la Oferta Básica que cumplirá con lo especificado.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4.2- DOCUMENTACIÓN QUE INTEGRARÁ LA OFERTA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Cualquiera que sea el tipo de licitación, haya o no preselección de oferentes, el contenido del será el siguiente: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718"/>
        <w:jc w:val="both"/>
        <w:rPr>
          <w:rFonts w:ascii="Arial Narrow" w:eastAsia="Arial Narrow" w:hAnsi="Arial Narrow" w:cs="Arial Narrow"/>
          <w:b/>
          <w:color w:val="000000"/>
        </w:rPr>
      </w:pPr>
      <w:r>
        <w:rPr>
          <w:rFonts w:ascii="Arial Narrow" w:eastAsia="Arial Narrow" w:hAnsi="Arial Narrow" w:cs="Arial Narrow"/>
          <w:b/>
          <w:color w:val="000000"/>
        </w:rPr>
        <w:t xml:space="preserve">Sobre N° 1  </w:t>
      </w:r>
    </w:p>
    <w:p w:rsidR="005A54D2" w:rsidRDefault="00C91B19">
      <w:pPr>
        <w:tabs>
          <w:tab w:val="left" w:pos="8504"/>
        </w:tabs>
        <w:spacing w:after="223" w:line="248" w:lineRule="auto"/>
        <w:ind w:left="-15" w:firstLine="708"/>
        <w:jc w:val="both"/>
        <w:rPr>
          <w:rFonts w:ascii="Arial Narrow" w:eastAsia="Arial Narrow" w:hAnsi="Arial Narrow" w:cs="Arial Narrow"/>
        </w:rPr>
      </w:pPr>
      <w:r>
        <w:rPr>
          <w:rFonts w:ascii="Arial Narrow" w:eastAsia="Arial Narrow" w:hAnsi="Arial Narrow" w:cs="Arial Narrow"/>
          <w:b/>
        </w:rPr>
        <w:t xml:space="preserve">TODA LA DOCUMENTACIÓN ESTABLECIDA EN EL ARTÍCULO 8 DEL PLIEGO DE CONDICIONES GENERALES. </w:t>
      </w:r>
    </w:p>
    <w:p w:rsidR="005A54D2" w:rsidRDefault="00C91B19">
      <w:pPr>
        <w:tabs>
          <w:tab w:val="left" w:pos="8504"/>
        </w:tabs>
        <w:spacing w:after="226" w:line="248" w:lineRule="auto"/>
        <w:ind w:left="718"/>
        <w:jc w:val="both"/>
        <w:rPr>
          <w:rFonts w:ascii="Arial Narrow" w:eastAsia="Arial Narrow" w:hAnsi="Arial Narrow" w:cs="Arial Narrow"/>
        </w:rPr>
      </w:pPr>
      <w:r>
        <w:rPr>
          <w:rFonts w:ascii="Arial Narrow" w:eastAsia="Arial Narrow" w:hAnsi="Arial Narrow" w:cs="Arial Narrow"/>
          <w:b/>
        </w:rPr>
        <w:t xml:space="preserve">Sobre N° 2, cerrado, lacrado y conteniendo: </w:t>
      </w:r>
    </w:p>
    <w:p w:rsidR="005A54D2" w:rsidRDefault="00C91B19">
      <w:pPr>
        <w:tabs>
          <w:tab w:val="left" w:pos="8504"/>
        </w:tabs>
        <w:spacing w:after="221" w:line="248" w:lineRule="auto"/>
        <w:ind w:left="-15" w:firstLine="708"/>
        <w:jc w:val="both"/>
        <w:rPr>
          <w:rFonts w:ascii="Arial Narrow" w:eastAsia="Arial Narrow" w:hAnsi="Arial Narrow" w:cs="Arial Narrow"/>
        </w:rPr>
      </w:pPr>
      <w:r>
        <w:rPr>
          <w:rFonts w:ascii="Arial Narrow" w:eastAsia="Arial Narrow" w:hAnsi="Arial Narrow" w:cs="Arial Narrow"/>
          <w:b/>
        </w:rPr>
        <w:t xml:space="preserve">TODA LA DOCUMENTACIÓN ESTABLECIDA EN EL ARTÍCULO 8 DEL PLIEGO DE CONDICIONES GENERALES.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Según se indica en el </w:t>
      </w:r>
      <w:r>
        <w:rPr>
          <w:rFonts w:ascii="Arial Narrow" w:eastAsia="Arial Narrow" w:hAnsi="Arial Narrow" w:cs="Arial Narrow"/>
          <w:b/>
        </w:rPr>
        <w:t>artículo 9 del Pliego de condiciones generales</w:t>
      </w:r>
      <w:r>
        <w:rPr>
          <w:rFonts w:ascii="Arial Narrow" w:eastAsia="Arial Narrow" w:hAnsi="Arial Narrow" w:cs="Arial Narrow"/>
        </w:rPr>
        <w:t xml:space="preserve">, </w:t>
      </w:r>
      <w:r>
        <w:rPr>
          <w:rFonts w:ascii="Arial Narrow" w:eastAsia="Arial Narrow" w:hAnsi="Arial Narrow" w:cs="Arial Narrow"/>
          <w:b/>
        </w:rPr>
        <w:t>No serán admitidas</w:t>
      </w:r>
      <w:r>
        <w:rPr>
          <w:rFonts w:ascii="Arial Narrow" w:eastAsia="Arial Narrow" w:hAnsi="Arial Narrow" w:cs="Arial Narrow"/>
        </w:rPr>
        <w:t xml:space="preserve"> las propuestas y por lo tanto devueltos los sobres que contengan el formulario oficial de propuesta, alternativas o variantes, si las hubiere, cuando se omitiera el cumplimiento del art. 8 incisos a), b), c), e), f), k), l) m), n) y o), o no fueren salvadas las enmiendas, raspaduras o interlineaciones en el texto.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Tampoco serán admitidas las propuestas encuadradas dentro de los casos de incompatibilidades previstas en el art. 26 de la Ley 4416. </w:t>
      </w:r>
    </w:p>
    <w:p w:rsidR="005A54D2" w:rsidRDefault="00C91B19">
      <w:pPr>
        <w:tabs>
          <w:tab w:val="left" w:pos="8504"/>
        </w:tabs>
        <w:spacing w:after="221"/>
        <w:jc w:val="both"/>
        <w:rPr>
          <w:rFonts w:ascii="Arial Narrow" w:eastAsia="Arial Narrow" w:hAnsi="Arial Narrow" w:cs="Arial Narrow"/>
        </w:rPr>
      </w:pPr>
      <w:r>
        <w:rPr>
          <w:rFonts w:ascii="Arial Narrow" w:eastAsia="Arial Narrow" w:hAnsi="Arial Narrow" w:cs="Arial Narrow"/>
        </w:rPr>
        <w:t xml:space="preserve">Los restantes recaudos a observar en la propuesta deberán ser cumplimentados dentro de los dos (2) días hábiles posteriores a la clausura del acto licitatorio; en caso contrario la oferta será rechazada.- </w:t>
      </w:r>
    </w:p>
    <w:p w:rsidR="005A54D2" w:rsidRDefault="00C91B19">
      <w:pPr>
        <w:tabs>
          <w:tab w:val="left" w:pos="8504"/>
        </w:tabs>
        <w:spacing w:after="221"/>
        <w:jc w:val="both"/>
        <w:rPr>
          <w:rFonts w:ascii="Arial Narrow" w:eastAsia="Arial Narrow" w:hAnsi="Arial Narrow" w:cs="Arial Narrow"/>
        </w:rPr>
      </w:pPr>
      <w:r>
        <w:rPr>
          <w:rFonts w:ascii="Arial Narrow" w:eastAsia="Arial Narrow" w:hAnsi="Arial Narrow" w:cs="Arial Narrow"/>
        </w:rPr>
        <w:t xml:space="preserve">De igual modo, la documentación solicitada en el Sobre N° 2, es considerada imprescindible y su no presentación dará lugar al rechazo automático de la oferta.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Las direcciones que se solicitan, tanto reales como legales deberán incluir, calle, numero, ciudad, estado, provincia y país, código postal, teléfono, e-mail y fax si correspondiera.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El licitante podrá solicitar las aclaraciones o ampliaciones de información que considere necesarias, siempre que esto no signifique una modificación de la oferta.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8"/>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4.3- ANTECEDENTES TÉCNICOS DE LOS OFERENTES  </w:t>
      </w:r>
    </w:p>
    <w:p w:rsidR="005A54D2" w:rsidRDefault="00C91B19">
      <w:pPr>
        <w:tabs>
          <w:tab w:val="left" w:pos="8504"/>
        </w:tabs>
        <w:spacing w:after="216"/>
        <w:ind w:left="-10" w:firstLine="708"/>
        <w:jc w:val="both"/>
        <w:rPr>
          <w:rFonts w:ascii="Arial Narrow" w:eastAsia="Arial Narrow" w:hAnsi="Arial Narrow" w:cs="Arial Narrow"/>
        </w:rPr>
      </w:pPr>
      <w:r>
        <w:rPr>
          <w:rFonts w:ascii="Arial Narrow" w:eastAsia="Arial Narrow" w:hAnsi="Arial Narrow" w:cs="Arial Narrow"/>
        </w:rPr>
        <w:t xml:space="preserve">Según se indica en el Art. 8 del PLIEGO DE CONDICIONES GENERALES, los Oferentes deberán presentar en el Sobre N° 1 un listado de obras construidas, similares o afines a la que se licita, con finalización en el periodo que se indique en el </w:t>
      </w:r>
      <w:r>
        <w:rPr>
          <w:rFonts w:ascii="Arial Narrow" w:eastAsia="Arial Narrow" w:hAnsi="Arial Narrow" w:cs="Arial Narrow"/>
          <w:b/>
        </w:rPr>
        <w:t>ANEXO D</w:t>
      </w:r>
      <w:r>
        <w:rPr>
          <w:rFonts w:ascii="Arial Narrow" w:eastAsia="Arial Narrow" w:hAnsi="Arial Narrow" w:cs="Arial Narrow"/>
        </w:rPr>
        <w:t xml:space="preserve">. De igual modo se incluirá el </w:t>
      </w:r>
      <w:r>
        <w:rPr>
          <w:rFonts w:ascii="Arial Narrow" w:eastAsia="Arial Narrow" w:hAnsi="Arial Narrow" w:cs="Arial Narrow"/>
          <w:b/>
        </w:rPr>
        <w:t>ANEXO E</w:t>
      </w:r>
      <w:r w:rsidR="002B58BB">
        <w:rPr>
          <w:rFonts w:ascii="Arial Narrow" w:eastAsia="Arial Narrow" w:hAnsi="Arial Narrow" w:cs="Arial Narrow"/>
        </w:rPr>
        <w:t>.</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Se consideran obras similares aquéllas cuyo volumen, técnicas, constructivas, materiales, precio, ubicación, vías de acceso sean de características afines a las de las obra licitada. </w:t>
      </w:r>
    </w:p>
    <w:p w:rsidR="005A54D2" w:rsidRDefault="00C91B19">
      <w:pPr>
        <w:tabs>
          <w:tab w:val="left" w:pos="8504"/>
        </w:tabs>
        <w:spacing w:after="229"/>
        <w:jc w:val="both"/>
        <w:rPr>
          <w:rFonts w:ascii="Arial Narrow" w:eastAsia="Arial Narrow" w:hAnsi="Arial Narrow" w:cs="Arial Narrow"/>
        </w:rPr>
      </w:pPr>
      <w:r>
        <w:rPr>
          <w:rFonts w:ascii="Arial Narrow" w:eastAsia="Arial Narrow" w:hAnsi="Arial Narrow" w:cs="Arial Narrow"/>
        </w:rPr>
        <w:t xml:space="preserve">Para cada obra, según se solicite en ambos anexos, se indicará: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Denominación de la obra,</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Localidad, provincia y país donde se encuentra,</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Comitente,</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Dirección, teléfono del Comitente,</w:t>
      </w:r>
      <w:r>
        <w:rPr>
          <w:rFonts w:ascii="Arial Narrow" w:eastAsia="Arial Narrow" w:hAnsi="Arial Narrow" w:cs="Arial Narrow"/>
          <w:i/>
        </w:rPr>
        <w:t xml:space="preserve"> </w:t>
      </w:r>
    </w:p>
    <w:p w:rsidR="005A54D2" w:rsidRDefault="00C91B19">
      <w:pPr>
        <w:tabs>
          <w:tab w:val="left" w:pos="8504"/>
        </w:tabs>
        <w:spacing w:after="0" w:line="463" w:lineRule="auto"/>
        <w:ind w:left="-5" w:right="4273"/>
        <w:jc w:val="both"/>
        <w:rPr>
          <w:rFonts w:ascii="Arial Narrow" w:eastAsia="Arial Narrow" w:hAnsi="Arial Narrow" w:cs="Arial Narrow"/>
        </w:rPr>
      </w:pPr>
      <w:r>
        <w:rPr>
          <w:rFonts w:ascii="Arial Narrow" w:eastAsia="Arial Narrow" w:hAnsi="Arial Narrow" w:cs="Arial Narrow"/>
          <w:i/>
          <w:u w:val="single"/>
        </w:rPr>
        <w:t>Fechas de Iniciación y de recepción definitiva,</w:t>
      </w:r>
      <w:r>
        <w:rPr>
          <w:rFonts w:ascii="Arial Narrow" w:eastAsia="Arial Narrow" w:hAnsi="Arial Narrow" w:cs="Arial Narrow"/>
          <w:i/>
        </w:rPr>
        <w:t xml:space="preserve"> </w:t>
      </w:r>
      <w:r>
        <w:rPr>
          <w:rFonts w:ascii="Arial Narrow" w:eastAsia="Arial Narrow" w:hAnsi="Arial Narrow" w:cs="Arial Narrow"/>
          <w:i/>
          <w:u w:val="single"/>
        </w:rPr>
        <w:t>Monto original del contrato y fecha del mismo,</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Memoria descriptiva de los aspectos principales de la obra, del equipamiento y demás recursos utilizados,</w:t>
      </w:r>
      <w:r>
        <w:rPr>
          <w:rFonts w:ascii="Arial Narrow" w:eastAsia="Arial Narrow" w:hAnsi="Arial Narrow" w:cs="Arial Narrow"/>
          <w:i/>
        </w:rPr>
        <w:t xml:space="preserve"> </w:t>
      </w:r>
    </w:p>
    <w:p w:rsidR="005A54D2" w:rsidRDefault="00C91B19">
      <w:pPr>
        <w:tabs>
          <w:tab w:val="left" w:pos="8504"/>
        </w:tabs>
        <w:spacing w:after="241"/>
        <w:jc w:val="both"/>
        <w:rPr>
          <w:rFonts w:ascii="Arial Narrow" w:eastAsia="Arial Narrow" w:hAnsi="Arial Narrow" w:cs="Arial Narrow"/>
        </w:rPr>
      </w:pPr>
      <w:r>
        <w:rPr>
          <w:rFonts w:ascii="Arial Narrow" w:eastAsia="Arial Narrow" w:hAnsi="Arial Narrow" w:cs="Arial Narrow"/>
        </w:rPr>
        <w:t xml:space="preserve">Para cada obra, certificado que la misma fue ejecutada por el Oferente, emitida por los respectivos comitentes.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rPr>
        <w:tab/>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4.4- ANTECEDENTES ECONÓMICOS FINANCIEROS DE LOS OFERENTES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De acuerdo con lo estipulado en el Art 8 del pliego de condiciones generales de los oferentes deberán presentar, en el Sobre N° 1, la documentación fehaciente y verificable que acredite su situación económica – financiera y que permita evaluar su capacidad de ejecución, </w:t>
      </w:r>
      <w:r>
        <w:rPr>
          <w:rFonts w:ascii="Arial Narrow" w:eastAsia="Arial Narrow" w:hAnsi="Arial Narrow" w:cs="Arial Narrow"/>
          <w:b/>
        </w:rPr>
        <w:t>la que se acreditará mediante la inscripción y habilitación del RACOP (presentado según los recaudos previstos en dicho artículo) que otorgue capacidad suficiente para la ejecución de la obra</w:t>
      </w:r>
      <w:r>
        <w:rPr>
          <w:rFonts w:ascii="Arial Narrow" w:eastAsia="Arial Narrow" w:hAnsi="Arial Narrow" w:cs="Arial Narrow"/>
        </w:rPr>
        <w:t xml:space="preserve">.- </w:t>
      </w:r>
    </w:p>
    <w:p w:rsidR="005A54D2" w:rsidRDefault="00C91B19">
      <w:pPr>
        <w:tabs>
          <w:tab w:val="left" w:pos="8504"/>
        </w:tabs>
        <w:spacing w:after="265"/>
        <w:jc w:val="both"/>
        <w:rPr>
          <w:rFonts w:ascii="Arial Narrow" w:eastAsia="Arial Narrow" w:hAnsi="Arial Narrow" w:cs="Arial Narrow"/>
        </w:rPr>
      </w:pPr>
      <w:r>
        <w:rPr>
          <w:rFonts w:ascii="Arial Narrow" w:eastAsia="Arial Narrow" w:hAnsi="Arial Narrow" w:cs="Arial Narrow"/>
        </w:rPr>
        <w:t xml:space="preserve">Asimismo deberá acompañarse:  </w:t>
      </w:r>
    </w:p>
    <w:p w:rsidR="005A54D2" w:rsidRDefault="00C91B19">
      <w:pPr>
        <w:numPr>
          <w:ilvl w:val="0"/>
          <w:numId w:val="26"/>
        </w:numPr>
        <w:tabs>
          <w:tab w:val="left" w:pos="8504"/>
        </w:tabs>
        <w:spacing w:after="35" w:line="246" w:lineRule="auto"/>
        <w:ind w:hanging="360"/>
        <w:jc w:val="both"/>
        <w:rPr>
          <w:rFonts w:ascii="Arial Narrow" w:eastAsia="Arial Narrow" w:hAnsi="Arial Narrow" w:cs="Arial Narrow"/>
        </w:rPr>
      </w:pPr>
      <w:r>
        <w:rPr>
          <w:rFonts w:ascii="Arial Narrow" w:eastAsia="Arial Narrow" w:hAnsi="Arial Narrow" w:cs="Arial Narrow"/>
        </w:rPr>
        <w:t xml:space="preserve">Antecedentes comerciales y bancarios constatables. </w:t>
      </w:r>
    </w:p>
    <w:p w:rsidR="005A54D2" w:rsidRDefault="00C91B19">
      <w:pPr>
        <w:numPr>
          <w:ilvl w:val="0"/>
          <w:numId w:val="26"/>
        </w:numPr>
        <w:tabs>
          <w:tab w:val="left" w:pos="8504"/>
        </w:tabs>
        <w:spacing w:after="33" w:line="246" w:lineRule="auto"/>
        <w:ind w:hanging="360"/>
        <w:jc w:val="both"/>
        <w:rPr>
          <w:rFonts w:ascii="Arial Narrow" w:eastAsia="Arial Narrow" w:hAnsi="Arial Narrow" w:cs="Arial Narrow"/>
        </w:rPr>
      </w:pPr>
      <w:r>
        <w:rPr>
          <w:rFonts w:ascii="Arial Narrow" w:eastAsia="Arial Narrow" w:hAnsi="Arial Narrow" w:cs="Arial Narrow"/>
        </w:rPr>
        <w:t xml:space="preserve">Obras en ejecución por cada empresa, o UTE, indicando comitente, monto contractual, fecha de iniciación, grado de avance y fecha prevista de terminación. </w:t>
      </w:r>
    </w:p>
    <w:p w:rsidR="005A54D2" w:rsidRDefault="00C91B19">
      <w:pPr>
        <w:numPr>
          <w:ilvl w:val="0"/>
          <w:numId w:val="26"/>
        </w:numPr>
        <w:tabs>
          <w:tab w:val="left" w:pos="8504"/>
        </w:tabs>
        <w:spacing w:after="35" w:line="246" w:lineRule="auto"/>
        <w:ind w:hanging="360"/>
        <w:jc w:val="both"/>
        <w:rPr>
          <w:rFonts w:ascii="Arial Narrow" w:eastAsia="Arial Narrow" w:hAnsi="Arial Narrow" w:cs="Arial Narrow"/>
        </w:rPr>
      </w:pPr>
      <w:r>
        <w:rPr>
          <w:rFonts w:ascii="Arial Narrow" w:eastAsia="Arial Narrow" w:hAnsi="Arial Narrow" w:cs="Arial Narrow"/>
        </w:rPr>
        <w:t xml:space="preserve">Obras en proceso de adjudicación y/o contratación </w:t>
      </w:r>
    </w:p>
    <w:p w:rsidR="005A54D2" w:rsidRDefault="00C91B19">
      <w:pPr>
        <w:numPr>
          <w:ilvl w:val="0"/>
          <w:numId w:val="26"/>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Plantel de equipos de propiedad de la empresa y listado de aquellos afectados a las obras en ejecución.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Deberá efectuarse informe fundado por parte de la Oficina con competencia técnica en ejecución de obras, que de acuerdo a las certificaciones y documentación acompañada se acredita capacidad técnica y económica suficiente para la ejecución de la obra.-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4.5-EQUIPOS Y MEDIOS QUE EL OFERENTE COMPROMETE A UTILIZAR EN LA OBRA  </w:t>
      </w:r>
    </w:p>
    <w:p w:rsidR="005A54D2" w:rsidRDefault="00C91B19">
      <w:pPr>
        <w:tabs>
          <w:tab w:val="left" w:pos="8504"/>
        </w:tabs>
        <w:spacing w:after="218"/>
        <w:ind w:left="-10" w:firstLine="708"/>
        <w:jc w:val="both"/>
        <w:rPr>
          <w:rFonts w:ascii="Arial Narrow" w:eastAsia="Arial Narrow" w:hAnsi="Arial Narrow" w:cs="Arial Narrow"/>
        </w:rPr>
      </w:pPr>
      <w:r>
        <w:rPr>
          <w:rFonts w:ascii="Arial Narrow" w:eastAsia="Arial Narrow" w:hAnsi="Arial Narrow" w:cs="Arial Narrow"/>
        </w:rPr>
        <w:t xml:space="preserve">El Oferente deberá presentar en el Sobre N°1 de su oferta un listado de equipos que utilizara para la ejecución de la obra señalando cuales son de su propiedad, donde se encuentran y cuales prevé disponer por alquiler o compra. Los mismos serán presentados según se indica en los </w:t>
      </w:r>
      <w:r>
        <w:rPr>
          <w:rFonts w:ascii="Arial Narrow" w:eastAsia="Arial Narrow" w:hAnsi="Arial Narrow" w:cs="Arial Narrow"/>
          <w:b/>
        </w:rPr>
        <w:t>ANEXOS F y G</w:t>
      </w:r>
      <w:r>
        <w:rPr>
          <w:rFonts w:ascii="Arial Narrow" w:eastAsia="Arial Narrow" w:hAnsi="Arial Narrow" w:cs="Arial Narrow"/>
        </w:rPr>
        <w:t xml:space="preserv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En aquellos casos en que el Oferente comprometa equipos que no sean de su propiedad a la fecha de adjudicación y que estos resulten de fundamental necesidad para la concreción de la obra en el plazo y forma previstos, el Comitente podrá exigir al Oferente, antes de la formalización del contrato, un comprobante fehaciente y formal de haber comprometido su alquiler o compra, del/los Propietario/s de alquiler, o facturas de compras de los mismos y la correspondiente documentación (certificadas por Escribano Público) de contar con los mismos al momento de iniciar la obra, condición que también acreditará con la correspondiente certificación de Escribano Público.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Para aquellos equipos, propios o no, que se encontrasen en servicio en alguna obra, el proponente indicará la ubicación de esta, la entidad para la cual se ejecuta el trabajo y la fecha probable de liberación debiendo estos estar en perfectas condiciones para su eventual verificación por parte de la Inspección Municipal. Asimismo formará parte de este equipo mínimo el instrumental topográfico necesario para la construcción de la obra, a satisfacción de la inspección.-  </w:t>
      </w:r>
    </w:p>
    <w:p w:rsidR="005A54D2" w:rsidRDefault="00C91B19">
      <w:pPr>
        <w:tabs>
          <w:tab w:val="left" w:pos="8504"/>
        </w:tabs>
        <w:spacing w:after="98" w:line="370" w:lineRule="auto"/>
        <w:ind w:left="-10" w:firstLine="708"/>
        <w:jc w:val="both"/>
        <w:rPr>
          <w:rFonts w:ascii="Arial Narrow" w:eastAsia="Arial Narrow" w:hAnsi="Arial Narrow" w:cs="Arial Narrow"/>
        </w:rPr>
      </w:pPr>
      <w:r>
        <w:rPr>
          <w:rFonts w:ascii="Arial Narrow" w:eastAsia="Arial Narrow" w:hAnsi="Arial Narrow" w:cs="Arial Narrow"/>
        </w:rPr>
        <w:t xml:space="preserve">La información individual sobre cada equipo contendrá, como mínimo, las siguientes especificaciones: </w:t>
      </w:r>
      <w:r>
        <w:rPr>
          <w:rFonts w:ascii="Arial Narrow" w:eastAsia="Arial Narrow" w:hAnsi="Arial Narrow" w:cs="Arial Narrow"/>
          <w:i/>
          <w:u w:val="single"/>
        </w:rPr>
        <w:t>Equipo N°: (correlativo)</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Tipo:</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Marca:</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N° de equipo: (correlativo)</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Modelo:</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Año de Fabricación:</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Cantidad de horas de uso:</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Propietario del equipo:</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Descripción complementaria: (si es necesaria)</w:t>
      </w:r>
      <w:r>
        <w:rPr>
          <w:rFonts w:ascii="Arial Narrow" w:eastAsia="Arial Narrow" w:hAnsi="Arial Narrow" w:cs="Arial Narrow"/>
          <w:i/>
        </w:rPr>
        <w:t xml:space="preserve"> </w:t>
      </w:r>
    </w:p>
    <w:p w:rsidR="005A54D2" w:rsidRDefault="00C91B19">
      <w:pPr>
        <w:tabs>
          <w:tab w:val="left" w:pos="8504"/>
        </w:tabs>
        <w:spacing w:after="226"/>
        <w:ind w:left="718"/>
        <w:jc w:val="both"/>
        <w:rPr>
          <w:rFonts w:ascii="Arial Narrow" w:eastAsia="Arial Narrow" w:hAnsi="Arial Narrow" w:cs="Arial Narrow"/>
        </w:rPr>
      </w:pPr>
      <w:r>
        <w:rPr>
          <w:rFonts w:ascii="Arial Narrow" w:eastAsia="Arial Narrow" w:hAnsi="Arial Narrow" w:cs="Arial Narrow"/>
        </w:rPr>
        <w:t xml:space="preserve">Asimismo, el oferente presentará un resumen, en forma de planilla, indicando: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Tipo:</w:t>
      </w:r>
      <w:r>
        <w:rPr>
          <w:rFonts w:ascii="Arial Narrow" w:eastAsia="Arial Narrow" w:hAnsi="Arial Narrow" w:cs="Arial Narrow"/>
          <w:i/>
        </w:rPr>
        <w:t xml:space="preserve"> </w:t>
      </w:r>
    </w:p>
    <w:p w:rsidR="005A54D2" w:rsidRDefault="00C91B19">
      <w:pPr>
        <w:tabs>
          <w:tab w:val="left" w:pos="8504"/>
        </w:tabs>
        <w:spacing w:after="217" w:line="259" w:lineRule="auto"/>
        <w:ind w:left="-5"/>
        <w:jc w:val="both"/>
        <w:rPr>
          <w:rFonts w:ascii="Arial Narrow" w:eastAsia="Arial Narrow" w:hAnsi="Arial Narrow" w:cs="Arial Narrow"/>
        </w:rPr>
      </w:pPr>
      <w:r>
        <w:rPr>
          <w:rFonts w:ascii="Arial Narrow" w:eastAsia="Arial Narrow" w:hAnsi="Arial Narrow" w:cs="Arial Narrow"/>
          <w:i/>
          <w:u w:val="single"/>
        </w:rPr>
        <w:t>Propio o alquilado:</w:t>
      </w:r>
      <w:r>
        <w:rPr>
          <w:rFonts w:ascii="Arial Narrow" w:eastAsia="Arial Narrow" w:hAnsi="Arial Narrow" w:cs="Arial Narrow"/>
          <w:i/>
        </w:rPr>
        <w:t xml:space="preserve"> </w:t>
      </w:r>
    </w:p>
    <w:p w:rsidR="005A54D2" w:rsidRDefault="00C91B19" w:rsidP="00332436">
      <w:pPr>
        <w:tabs>
          <w:tab w:val="left" w:pos="8504"/>
        </w:tabs>
        <w:spacing w:after="217" w:line="259" w:lineRule="auto"/>
        <w:ind w:left="-5"/>
        <w:jc w:val="both"/>
        <w:rPr>
          <w:rFonts w:ascii="Arial Narrow" w:eastAsia="Arial Narrow" w:hAnsi="Arial Narrow" w:cs="Arial Narrow"/>
          <w:i/>
        </w:rPr>
      </w:pPr>
      <w:r>
        <w:rPr>
          <w:rFonts w:ascii="Arial Narrow" w:eastAsia="Arial Narrow" w:hAnsi="Arial Narrow" w:cs="Arial Narrow"/>
          <w:i/>
          <w:u w:val="single"/>
        </w:rPr>
        <w:t>Lugar donde pueden inspeccionarse:</w:t>
      </w:r>
      <w:r>
        <w:rPr>
          <w:rFonts w:ascii="Arial Narrow" w:eastAsia="Arial Narrow" w:hAnsi="Arial Narrow" w:cs="Arial Narrow"/>
          <w:i/>
        </w:rPr>
        <w:t xml:space="preserve"> </w:t>
      </w:r>
    </w:p>
    <w:p w:rsidR="00332436" w:rsidRPr="00332436" w:rsidRDefault="00332436" w:rsidP="00332436">
      <w:pPr>
        <w:tabs>
          <w:tab w:val="left" w:pos="8504"/>
        </w:tabs>
        <w:spacing w:after="217" w:line="259" w:lineRule="auto"/>
        <w:ind w:left="-5"/>
        <w:jc w:val="both"/>
        <w:rPr>
          <w:rFonts w:ascii="Arial Narrow" w:eastAsia="Arial Narrow" w:hAnsi="Arial Narrow" w:cs="Arial Narrow"/>
          <w:i/>
        </w:rPr>
      </w:pPr>
    </w:p>
    <w:p w:rsidR="005A54D2" w:rsidRDefault="00C91B19">
      <w:pPr>
        <w:tabs>
          <w:tab w:val="left" w:pos="8504"/>
        </w:tabs>
        <w:spacing w:after="223" w:line="248" w:lineRule="auto"/>
        <w:ind w:left="-5"/>
        <w:jc w:val="both"/>
        <w:rPr>
          <w:rFonts w:ascii="Arial Narrow" w:eastAsia="Arial Narrow" w:hAnsi="Arial Narrow" w:cs="Arial Narrow"/>
        </w:rPr>
      </w:pPr>
      <w:r>
        <w:rPr>
          <w:rFonts w:ascii="Arial Narrow" w:eastAsia="Arial Narrow" w:hAnsi="Arial Narrow" w:cs="Arial Narrow"/>
          <w:b/>
        </w:rPr>
        <w:t xml:space="preserve">Art. 4.6-CONOCIMIENTO DE LOS ANTECEDENTES NECESARIOS PARA CONSTRUIR LA OBRA.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Con anterioridad a formular la oferta, el oferente, a su exclusivo cargo, deberá inspeccionar y estudiar el terreno en que se implantara la misma incluyendo el suelo y subsuelo, posición fluctuación de la </w:t>
      </w:r>
      <w:proofErr w:type="spellStart"/>
      <w:r>
        <w:rPr>
          <w:rFonts w:ascii="Arial Narrow" w:eastAsia="Arial Narrow" w:hAnsi="Arial Narrow" w:cs="Arial Narrow"/>
        </w:rPr>
        <w:t>napa</w:t>
      </w:r>
      <w:proofErr w:type="spellEnd"/>
      <w:r>
        <w:rPr>
          <w:rFonts w:ascii="Arial Narrow" w:eastAsia="Arial Narrow" w:hAnsi="Arial Narrow" w:cs="Arial Narrow"/>
        </w:rPr>
        <w:t xml:space="preserve"> freática </w:t>
      </w:r>
      <w:r>
        <w:rPr>
          <w:rFonts w:ascii="Arial Narrow" w:eastAsia="Arial Narrow" w:hAnsi="Arial Narrow" w:cs="Arial Narrow"/>
        </w:rPr>
        <w:lastRenderedPageBreak/>
        <w:t xml:space="preserve">y subterránea si fuera necesario, obstáculos sobre nivel y subterráneos, etc., debiendo tomar conocimiento de las informaciones necesarias para la correcta ejecución de la obra, de las condiciones climáticas zonales tales como lluvias, vientos, régimen de los cauces naturales y artificiales y todos los datos que puedan influir en los trabajos, en su costo, en su ritmo y/o duración. </w:t>
      </w:r>
    </w:p>
    <w:p w:rsidR="005A54D2" w:rsidRDefault="00C91B19">
      <w:pPr>
        <w:tabs>
          <w:tab w:val="left" w:pos="8504"/>
        </w:tabs>
        <w:spacing w:after="226"/>
        <w:jc w:val="both"/>
        <w:rPr>
          <w:rFonts w:ascii="Arial Narrow" w:eastAsia="Arial Narrow" w:hAnsi="Arial Narrow" w:cs="Arial Narrow"/>
        </w:rPr>
      </w:pPr>
      <w:r>
        <w:rPr>
          <w:rFonts w:ascii="Arial Narrow" w:eastAsia="Arial Narrow" w:hAnsi="Arial Narrow" w:cs="Arial Narrow"/>
        </w:rPr>
        <w:t xml:space="preserve"> No se admitirá, en consecuencia, reclamo posterior de ninguna naturaleza, basado en la falta absoluta o parcial de informaciones, ni aducir a su favor la carencia de datos en el proyecto y/o documentación de la obra.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4.7- CONOCIMIENTO QUE IMPLICA LA PRESENTACIÓN DE LA OFERTA </w:t>
      </w:r>
    </w:p>
    <w:p w:rsidR="005A54D2" w:rsidRDefault="00C91B19">
      <w:pPr>
        <w:tabs>
          <w:tab w:val="left" w:pos="8504"/>
        </w:tabs>
        <w:spacing w:after="26"/>
        <w:ind w:left="-10" w:firstLine="708"/>
        <w:jc w:val="both"/>
        <w:rPr>
          <w:rFonts w:ascii="Arial Narrow" w:eastAsia="Arial Narrow" w:hAnsi="Arial Narrow" w:cs="Arial Narrow"/>
        </w:rPr>
      </w:pPr>
      <w:r>
        <w:rPr>
          <w:rFonts w:ascii="Arial Narrow" w:eastAsia="Arial Narrow" w:hAnsi="Arial Narrow" w:cs="Arial Narrow"/>
        </w:rPr>
        <w:t xml:space="preserve">La presentación de la oferta por parte del oferente, implica que este conoce la totalidad de los documentos que integran el legajo para la licitación, el terreno donde se realizará la obra, los precios de los materiales, mano de obra, los datos mencionados en el Art. 4.5 de este capítulo  del presente pliego, así como cualquier otro dato que pueda influir en los trabajos, en su costo, en su ritmo y/o en su duración.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Asimismo, la presentación de la propuesta, implica que el oferente no solo conoce sino que también acepta todas las condiciones y requisitos de la licitación, así como la totalidad de las reglamentaciones y normas estipuladas en dicho legajo sobre contratación y ejecución de las obras.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4.8- PLAN DE TRABAJOS Y CRONOGRAMA DE INVERSIONES  </w:t>
      </w:r>
    </w:p>
    <w:p w:rsidR="005A54D2" w:rsidRDefault="00C91B19">
      <w:pPr>
        <w:tabs>
          <w:tab w:val="left" w:pos="8504"/>
        </w:tabs>
        <w:spacing w:after="217"/>
        <w:ind w:left="-10" w:firstLine="708"/>
        <w:jc w:val="both"/>
        <w:rPr>
          <w:rFonts w:ascii="Arial Narrow" w:eastAsia="Arial Narrow" w:hAnsi="Arial Narrow" w:cs="Arial Narrow"/>
        </w:rPr>
      </w:pPr>
      <w:r>
        <w:rPr>
          <w:rFonts w:ascii="Arial Narrow" w:eastAsia="Arial Narrow" w:hAnsi="Arial Narrow" w:cs="Arial Narrow"/>
        </w:rPr>
        <w:t xml:space="preserve">El Oferente deberá presentar, en el Sobre N° 1 de su propuesta, el Plan de Trabajos (sin montos de dinero, en %), y </w:t>
      </w:r>
      <w:r>
        <w:rPr>
          <w:rFonts w:ascii="Arial Narrow" w:eastAsia="Arial Narrow" w:hAnsi="Arial Narrow" w:cs="Arial Narrow"/>
          <w:b/>
        </w:rPr>
        <w:t>en el Sobre N° 2 el Cronograma de Inversiones.</w:t>
      </w:r>
      <w:r>
        <w:rPr>
          <w:rFonts w:ascii="Arial Narrow" w:eastAsia="Arial Narrow" w:hAnsi="Arial Narrow" w:cs="Arial Narrow"/>
        </w:rPr>
        <w:t xml:space="preserve">  El plan deberá ilustrar adecuadamente el desarrollo en el tiempo de todas las previsiones y tareas necesarias para la concreción de la obra, y el Cronograma de Inversiones establecerá los montos mensuales que deberá erogar el Comitente en consecuencia.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La omisión de la presentación del Plan de Trabajos acompañado a la oferta, será causal la invalidación de la misma en el acto de apertura del Sobre N° 1, así como también lo será la omisión de la presentación del Cronograma de Inversiones en el sobre N° 2.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Si el Plan de Trabajos y el Cronograma de Inversiones presentado con la oferta no correspondieren en forma racional a un normal y coherente desarrollo de la obra, el Comitente podrá, a su exclusivo juicio, rechazar la totalidad de la oferta o solicitar algunas aclaraciones sobre los mismos siempre que esto no signifique la modificación de la propuesta.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 adjudicación de la licitación no significa la aprobación definitiva por el Comitente del Plan de Trabajos y Cronograma de Inversiones presentados por el Oferente ni libera a éste de su responsabilidad directa respecto a la correcta terminación de la obra en el plazo estipulado en la documentación contractual.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Antes de inicio de la Obra el Adjudicatario deberá presentar un Plan de Trabajos y un Cronograma de Inversiones actualizados y modificados de acuerdo con el Comitente y siempre que la modificación no altere la estructura técnico – económica fundamental de la obra ni vulnere el principio de igualdad de tratamiento debido a todos los Oferentes. </w:t>
      </w:r>
    </w:p>
    <w:p w:rsidR="005A54D2" w:rsidRDefault="00C91B19">
      <w:pPr>
        <w:tabs>
          <w:tab w:val="left" w:pos="8504"/>
        </w:tabs>
        <w:spacing w:after="261"/>
        <w:ind w:left="-10" w:firstLine="708"/>
        <w:jc w:val="both"/>
        <w:rPr>
          <w:rFonts w:ascii="Arial Narrow" w:eastAsia="Arial Narrow" w:hAnsi="Arial Narrow" w:cs="Arial Narrow"/>
        </w:rPr>
      </w:pPr>
      <w:r>
        <w:rPr>
          <w:rFonts w:ascii="Arial Narrow" w:eastAsia="Arial Narrow" w:hAnsi="Arial Narrow" w:cs="Arial Narrow"/>
        </w:rPr>
        <w:t xml:space="preserve">El Plan de Trabajos y el Cronograma de Inversiones constaran al menos de los siguientes elementos: </w:t>
      </w:r>
    </w:p>
    <w:p w:rsidR="005A54D2" w:rsidRDefault="00C91B19">
      <w:pPr>
        <w:numPr>
          <w:ilvl w:val="0"/>
          <w:numId w:val="27"/>
        </w:numPr>
        <w:tabs>
          <w:tab w:val="left" w:pos="8504"/>
        </w:tabs>
        <w:spacing w:after="34" w:line="248" w:lineRule="auto"/>
        <w:ind w:hanging="360"/>
        <w:jc w:val="both"/>
        <w:rPr>
          <w:rFonts w:ascii="Arial Narrow" w:eastAsia="Arial Narrow" w:hAnsi="Arial Narrow" w:cs="Arial Narrow"/>
        </w:rPr>
      </w:pPr>
      <w:r>
        <w:rPr>
          <w:rFonts w:ascii="Arial Narrow" w:eastAsia="Arial Narrow" w:hAnsi="Arial Narrow" w:cs="Arial Narrow"/>
          <w:i/>
        </w:rPr>
        <w:t xml:space="preserve">Plan de Trabajos </w:t>
      </w:r>
    </w:p>
    <w:p w:rsidR="005A54D2" w:rsidRDefault="00C91B19">
      <w:pPr>
        <w:numPr>
          <w:ilvl w:val="0"/>
          <w:numId w:val="27"/>
        </w:numPr>
        <w:tabs>
          <w:tab w:val="left" w:pos="8504"/>
        </w:tabs>
        <w:spacing w:after="34" w:line="248" w:lineRule="auto"/>
        <w:ind w:hanging="360"/>
        <w:jc w:val="both"/>
        <w:rPr>
          <w:rFonts w:ascii="Arial Narrow" w:eastAsia="Arial Narrow" w:hAnsi="Arial Narrow" w:cs="Arial Narrow"/>
        </w:rPr>
      </w:pPr>
      <w:r>
        <w:rPr>
          <w:rFonts w:ascii="Arial Narrow" w:eastAsia="Arial Narrow" w:hAnsi="Arial Narrow" w:cs="Arial Narrow"/>
          <w:i/>
        </w:rPr>
        <w:t xml:space="preserve">Representación gráfica mediante diagrama de barras horizontales, de los periodos de ejecución de cada ítem e indicación numérica de las cantidades físicas o porcentajes de avance. </w:t>
      </w:r>
    </w:p>
    <w:p w:rsidR="005A54D2" w:rsidRDefault="00C91B19">
      <w:pPr>
        <w:numPr>
          <w:ilvl w:val="0"/>
          <w:numId w:val="27"/>
        </w:numPr>
        <w:tabs>
          <w:tab w:val="left" w:pos="8504"/>
        </w:tabs>
        <w:spacing w:after="26" w:line="248" w:lineRule="auto"/>
        <w:ind w:hanging="360"/>
        <w:jc w:val="both"/>
        <w:rPr>
          <w:rFonts w:ascii="Arial Narrow" w:eastAsia="Arial Narrow" w:hAnsi="Arial Narrow" w:cs="Arial Narrow"/>
        </w:rPr>
      </w:pPr>
      <w:r>
        <w:rPr>
          <w:rFonts w:ascii="Arial Narrow" w:eastAsia="Arial Narrow" w:hAnsi="Arial Narrow" w:cs="Arial Narrow"/>
          <w:i/>
        </w:rPr>
        <w:lastRenderedPageBreak/>
        <w:t>Memoria descriptiva que exponga los métodos de trabajo, justifique el plan presentado e indique el número de frentes de trabajo, así como también su ubicación inicial.</w:t>
      </w:r>
      <w:r>
        <w:rPr>
          <w:rFonts w:ascii="Arial Narrow" w:eastAsia="Arial Narrow" w:hAnsi="Arial Narrow" w:cs="Arial Narrow"/>
        </w:rPr>
        <w:t xml:space="preserve"> </w:t>
      </w:r>
    </w:p>
    <w:p w:rsidR="005A54D2" w:rsidRDefault="00C91B19">
      <w:pPr>
        <w:numPr>
          <w:ilvl w:val="0"/>
          <w:numId w:val="27"/>
        </w:numPr>
        <w:tabs>
          <w:tab w:val="left" w:pos="8504"/>
        </w:tabs>
        <w:spacing w:after="155" w:line="354" w:lineRule="auto"/>
        <w:ind w:hanging="360"/>
        <w:jc w:val="both"/>
        <w:rPr>
          <w:rFonts w:ascii="Arial Narrow" w:eastAsia="Arial Narrow" w:hAnsi="Arial Narrow" w:cs="Arial Narrow"/>
        </w:rPr>
      </w:pPr>
      <w:r>
        <w:rPr>
          <w:rFonts w:ascii="Arial Narrow" w:eastAsia="Arial Narrow" w:hAnsi="Arial Narrow" w:cs="Arial Narrow"/>
          <w:i/>
        </w:rPr>
        <w:t xml:space="preserve">Indicación del periodo de ejecución de la obra y del lapso que demande el replanteo de la misma. </w:t>
      </w:r>
      <w:r>
        <w:rPr>
          <w:rFonts w:ascii="Arial Narrow" w:eastAsia="Arial Narrow" w:hAnsi="Arial Narrow" w:cs="Arial Narrow"/>
        </w:rPr>
        <w:t xml:space="preserve">Cronograma de Inversiones: </w:t>
      </w:r>
    </w:p>
    <w:p w:rsidR="005A54D2" w:rsidRDefault="00C91B19">
      <w:pPr>
        <w:numPr>
          <w:ilvl w:val="0"/>
          <w:numId w:val="27"/>
        </w:numPr>
        <w:tabs>
          <w:tab w:val="left" w:pos="8504"/>
        </w:tabs>
        <w:spacing w:after="111" w:line="248" w:lineRule="auto"/>
        <w:ind w:hanging="360"/>
        <w:jc w:val="both"/>
        <w:rPr>
          <w:rFonts w:ascii="Arial Narrow" w:eastAsia="Arial Narrow" w:hAnsi="Arial Narrow" w:cs="Arial Narrow"/>
        </w:rPr>
      </w:pPr>
      <w:r>
        <w:rPr>
          <w:rFonts w:ascii="Arial Narrow" w:eastAsia="Arial Narrow" w:hAnsi="Arial Narrow" w:cs="Arial Narrow"/>
          <w:i/>
        </w:rPr>
        <w:t xml:space="preserve">Importes parciales y acumulados a certificar mensualmente para cada uno de los periodos de ejecución de cada ítem y para el total de la obra, y la curva de las inversiones acumuladas.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4.9- MODIFICACIÓN O RETIRO DE OFERTAS DE LA APERTURA </w:t>
      </w:r>
    </w:p>
    <w:p w:rsidR="005A54D2" w:rsidRDefault="00C91B19">
      <w:pPr>
        <w:tabs>
          <w:tab w:val="left" w:pos="8504"/>
        </w:tabs>
        <w:spacing w:after="26"/>
        <w:ind w:left="-10" w:firstLine="708"/>
        <w:jc w:val="both"/>
        <w:rPr>
          <w:rFonts w:ascii="Arial Narrow" w:eastAsia="Arial Narrow" w:hAnsi="Arial Narrow" w:cs="Arial Narrow"/>
        </w:rPr>
      </w:pPr>
      <w:r>
        <w:rPr>
          <w:rFonts w:ascii="Arial Narrow" w:eastAsia="Arial Narrow" w:hAnsi="Arial Narrow" w:cs="Arial Narrow"/>
        </w:rPr>
        <w:t xml:space="preserve">El oferente podrá modificar o retirar su oferta después de presentada, siempre que el Comitente reciba antes del vencimiento del plazo prescrito para la presentación de las ofertas, la notificación por escrito de la modificación o retiro de la oferta.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En todos los casos la documentación ya presentada quedará en poder del Comitente y será abierta en el acto de apertura del Sobre N° 1, junto con las restantes propuestas. </w:t>
      </w:r>
    </w:p>
    <w:p w:rsidR="005A54D2" w:rsidRDefault="00C91B19">
      <w:pPr>
        <w:tabs>
          <w:tab w:val="left" w:pos="8504"/>
        </w:tabs>
        <w:spacing w:after="227"/>
        <w:ind w:left="-10" w:firstLine="708"/>
        <w:jc w:val="both"/>
        <w:rPr>
          <w:rFonts w:ascii="Arial Narrow" w:eastAsia="Arial Narrow" w:hAnsi="Arial Narrow" w:cs="Arial Narrow"/>
        </w:rPr>
      </w:pPr>
      <w:r>
        <w:rPr>
          <w:rFonts w:ascii="Arial Narrow" w:eastAsia="Arial Narrow" w:hAnsi="Arial Narrow" w:cs="Arial Narrow"/>
        </w:rPr>
        <w:t xml:space="preserve">Cuando se trate del retiro de la oferta, la nota en tal sentido, presentada oportunamente por el Oferente, será leída en dicho acto público de apertura, haciendo constar el retiro de la propuesta en el acta que se labre y el hecho de que en ese mismo acto, se le devuelve al interesado el contenido del Sobre N° 1 sin analizar y el Sobre N° 2, sin abrir.  En éste caso el Oferente perderá a favor del Comitente la garantía de mantenimiento de oferta.-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Cuando el Comitente desee modificar la propuesta ya presentada, podrá hacerlo, siempre antes del vencimiento del plazo previsto para presentar ofertas, entregando un nuevo sobre que incluya las modificaciones.  Si estas afectan solo al contenido del Sobre N° 2, en este se inscribirá la leyenda “OFERTA MODIFICADA” y en el Sobre N° 1 se incluirá copia de la nota por la que el Oferente notifico al Comitente de su decisión de modificar su oferta. </w:t>
      </w:r>
    </w:p>
    <w:p w:rsidR="005A54D2" w:rsidRDefault="00C91B19">
      <w:pPr>
        <w:tabs>
          <w:tab w:val="left" w:pos="8504"/>
        </w:tabs>
        <w:spacing w:after="226"/>
        <w:ind w:left="718"/>
        <w:jc w:val="both"/>
        <w:rPr>
          <w:rFonts w:ascii="Arial Narrow" w:eastAsia="Arial Narrow" w:hAnsi="Arial Narrow" w:cs="Arial Narrow"/>
        </w:rPr>
      </w:pPr>
      <w:r>
        <w:rPr>
          <w:rFonts w:ascii="Arial Narrow" w:eastAsia="Arial Narrow" w:hAnsi="Arial Narrow" w:cs="Arial Narrow"/>
        </w:rPr>
        <w:t xml:space="preserve">En este último caso la oferta presentada en primera instancia no será considerada.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4.10- GRAVÁMENES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Correrán por cuenta exclusiva de los proponentes, adjudicatarios y contratistas todos los impuestos, derechos, tasas, aportes, contribuciones y demás gravámenes nacionales, provinciales o municipales que le corresponda abonar como consecuencia de su presentación a la licitación y de las prestaciones a que se obliga en el contrato.  Se considerará que tales gravámenes se hallan incluidos en el precio de la oferta.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4.11-  GARANTIA DE OFERTA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Oferente deberá asegurar el mantenimiento de su oferta por los plazos establecidos en el Art.  4.12, como mínimo mediante la constitución de una garantía a favor del Comitente, constituida por el 1% (uno por ciento) del importe del presupuesto oficial de la obra o de las obras que se cotice.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En el caso de existir dos (2) o más propuestas oficiales, por haberse previsto alternativas, se tomará aquella  de mayor importe.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La garantía de oferta será constituida en las formas que indica el Pliego de Condiciones Particulares.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La omisión de esta garantía o su constitución por otro medio distinto a los enumerados en el Pliego de Condiciones Particulares, será causal de rechazo de la propuesta en el mismo acto de apertura. </w:t>
      </w:r>
    </w:p>
    <w:p w:rsidR="005A54D2" w:rsidRDefault="00C91B19">
      <w:pPr>
        <w:tabs>
          <w:tab w:val="left" w:pos="8504"/>
        </w:tabs>
        <w:spacing w:after="265"/>
        <w:jc w:val="both"/>
        <w:rPr>
          <w:rFonts w:ascii="Arial Narrow" w:eastAsia="Arial Narrow" w:hAnsi="Arial Narrow" w:cs="Arial Narrow"/>
        </w:rPr>
      </w:pPr>
      <w:r>
        <w:rPr>
          <w:rFonts w:ascii="Arial Narrow" w:eastAsia="Arial Narrow" w:hAnsi="Arial Narrow" w:cs="Arial Narrow"/>
        </w:rPr>
        <w:lastRenderedPageBreak/>
        <w:t xml:space="preserve">El Comitente procederá a la devolución de la garantía de la oferta en los siguientes casos: </w:t>
      </w:r>
    </w:p>
    <w:p w:rsidR="005A54D2" w:rsidRDefault="00C91B19">
      <w:pPr>
        <w:numPr>
          <w:ilvl w:val="0"/>
          <w:numId w:val="28"/>
        </w:numPr>
        <w:spacing w:after="30" w:line="246" w:lineRule="auto"/>
        <w:jc w:val="both"/>
        <w:rPr>
          <w:rFonts w:ascii="Arial Narrow" w:eastAsia="Arial Narrow" w:hAnsi="Arial Narrow" w:cs="Arial Narrow"/>
        </w:rPr>
      </w:pPr>
      <w:r>
        <w:rPr>
          <w:rFonts w:ascii="Arial Narrow" w:eastAsia="Arial Narrow" w:hAnsi="Arial Narrow" w:cs="Arial Narrow"/>
        </w:rPr>
        <w:t xml:space="preserve">Oferentes cuyas ofertas no hayan sido admitidas en los actos de apertura o durante el análisis posterior. </w:t>
      </w:r>
    </w:p>
    <w:p w:rsidR="005A54D2" w:rsidRDefault="00C91B19">
      <w:pPr>
        <w:numPr>
          <w:ilvl w:val="0"/>
          <w:numId w:val="28"/>
        </w:numPr>
        <w:spacing w:after="3" w:line="246" w:lineRule="auto"/>
        <w:jc w:val="both"/>
        <w:rPr>
          <w:rFonts w:ascii="Arial Narrow" w:eastAsia="Arial Narrow" w:hAnsi="Arial Narrow" w:cs="Arial Narrow"/>
        </w:rPr>
      </w:pPr>
      <w:r>
        <w:rPr>
          <w:rFonts w:ascii="Arial Narrow" w:eastAsia="Arial Narrow" w:hAnsi="Arial Narrow" w:cs="Arial Narrow"/>
        </w:rPr>
        <w:t xml:space="preserve">Los Oferentes que soliciten la devolución una vez vencido el plazo previsto de mantenimiento de oferta en las condiciones establecidas en el Art. 4.12 de este Pliego. </w:t>
      </w:r>
    </w:p>
    <w:p w:rsidR="005A54D2" w:rsidRDefault="00C91B19">
      <w:pPr>
        <w:tabs>
          <w:tab w:val="left" w:pos="8504"/>
        </w:tabs>
        <w:spacing w:after="263"/>
        <w:ind w:left="-10" w:firstLine="708"/>
        <w:jc w:val="both"/>
        <w:rPr>
          <w:rFonts w:ascii="Arial Narrow" w:eastAsia="Arial Narrow" w:hAnsi="Arial Narrow" w:cs="Arial Narrow"/>
        </w:rPr>
      </w:pPr>
      <w:r>
        <w:rPr>
          <w:rFonts w:ascii="Arial Narrow" w:eastAsia="Arial Narrow" w:hAnsi="Arial Narrow" w:cs="Arial Narrow"/>
        </w:rPr>
        <w:t xml:space="preserve">La devolución se efectuará dentro de los CINCO (5) días de solicitada por el Oferente y una vez producidos cualesquiera de los actos administrativos o vencimientos que se mencionan precedentemente. </w:t>
      </w:r>
    </w:p>
    <w:p w:rsidR="005A54D2" w:rsidRDefault="00C91B19">
      <w:pPr>
        <w:numPr>
          <w:ilvl w:val="0"/>
          <w:numId w:val="28"/>
        </w:numPr>
        <w:tabs>
          <w:tab w:val="left" w:pos="728"/>
        </w:tabs>
        <w:spacing w:after="3" w:line="246" w:lineRule="auto"/>
        <w:jc w:val="both"/>
        <w:rPr>
          <w:rFonts w:ascii="Arial Narrow" w:eastAsia="Arial Narrow" w:hAnsi="Arial Narrow" w:cs="Arial Narrow"/>
        </w:rPr>
      </w:pPr>
      <w:r>
        <w:rPr>
          <w:rFonts w:ascii="Arial Narrow" w:eastAsia="Arial Narrow" w:hAnsi="Arial Narrow" w:cs="Arial Narrow"/>
        </w:rPr>
        <w:t xml:space="preserve">Oferentes no incluidos en la adjudicación.  A aquellos que resultaron ubicados más atrás del 3er puesto en la evolución de la oferta más baja, se les devolverá a los 5 días hábiles de la puesta en conocimiento del resultado de la licitación.  A los que resultaran ubicados en los puestos 2do y 3ro de dicha evaluación se les devolverá dentro de los 90 días de dicha comunicación o al perfeccionarse el contrato, si ello ocurriera antes de ese plazo.  Si estos Proponentes manifestaran su desinterés, la devolución se efectuará a los cinco días de la presentación de dicho pronunciamiento.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Los gastos de mantenimiento de vigencia de los instrumentos de garantía de oferta originados a los oferentes, cuando se excedan los plazos señalados anteriormente por demoras injustificadas del Comitente en la devolución de garantías, podrán ser reclamados por los oferentes al Comitente..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4.12-  MANTENIMIENTO DE LAS OFERTAS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Oferente deberá mantener las ofertas por el término de TREINTA (30) días hábiles a partir de la fecha de apertura de Licitación.-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Producido el vencimiento del plazo de mantenimiento, las propuestas se considerarán automáticamente prorrogadas por única vez y por igual a la mitad del establecido precedentemente, siempre que los oferentes no notificarán por escrito al Comitente su voluntad de no prorrogar el plazo hasta los DIEZ (10) días anteriores  a la fecha  del primer vencimiento.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No aceptarán prórrogas por plazos menores a los estipulados en este artículo.  Cualquier presentación en ese sentido será considerada como la negativa del Oferente a prorrogar su Oferta y la misma será desestimada al vencimiento del plazo original.- </w:t>
      </w:r>
    </w:p>
    <w:p w:rsidR="005A54D2" w:rsidRDefault="00C91B19">
      <w:pPr>
        <w:tabs>
          <w:tab w:val="left" w:pos="8504"/>
        </w:tabs>
        <w:spacing w:after="219" w:line="259" w:lineRule="auto"/>
        <w:ind w:right="10"/>
        <w:jc w:val="both"/>
        <w:rPr>
          <w:rFonts w:ascii="Arial Narrow" w:eastAsia="Arial Narrow" w:hAnsi="Arial Narrow" w:cs="Arial Narrow"/>
          <w:b/>
        </w:rPr>
      </w:pPr>
      <w:r>
        <w:rPr>
          <w:rFonts w:ascii="Arial Narrow" w:eastAsia="Arial Narrow" w:hAnsi="Arial Narrow" w:cs="Arial Narrow"/>
          <w:b/>
          <w:u w:val="single"/>
        </w:rPr>
        <w:t>CAPÍTULO V: APERTURA Y EVALUACIÓN DE LAS PROPUESTAS</w:t>
      </w:r>
      <w:r>
        <w:rPr>
          <w:rFonts w:ascii="Arial Narrow" w:eastAsia="Arial Narrow" w:hAnsi="Arial Narrow" w:cs="Arial Narrow"/>
          <w:b/>
        </w:rPr>
        <w:t xml:space="preserve"> </w:t>
      </w:r>
    </w:p>
    <w:p w:rsidR="005A54D2" w:rsidRDefault="00C91B19">
      <w:pPr>
        <w:tabs>
          <w:tab w:val="left" w:pos="567"/>
        </w:tabs>
        <w:rPr>
          <w:rFonts w:ascii="Arial Narrow" w:eastAsia="Arial Narrow" w:hAnsi="Arial Narrow" w:cs="Arial Narrow"/>
          <w:b/>
        </w:rPr>
      </w:pPr>
      <w:r>
        <w:rPr>
          <w:rFonts w:ascii="Arial Narrow" w:eastAsia="Arial Narrow" w:hAnsi="Arial Narrow" w:cs="Arial Narrow"/>
          <w:b/>
        </w:rPr>
        <w:t xml:space="preserve">Art.  5.1- ANTICIPO FINANCIERO </w:t>
      </w:r>
    </w:p>
    <w:p w:rsidR="005A54D2" w:rsidRPr="00480EF9" w:rsidRDefault="00C91B19">
      <w:pPr>
        <w:tabs>
          <w:tab w:val="left" w:pos="567"/>
        </w:tabs>
        <w:rPr>
          <w:rFonts w:ascii="Arial Narrow" w:eastAsia="Arial Narrow" w:hAnsi="Arial Narrow" w:cs="Arial Narrow"/>
          <w:b/>
        </w:rPr>
      </w:pPr>
      <w:r w:rsidRPr="00480EF9">
        <w:rPr>
          <w:rFonts w:ascii="Arial Narrow" w:hAnsi="Arial Narrow"/>
        </w:rPr>
        <w:t>El contratista presentará su oferta  mediante el FORMULARIO OFICIAL DE OFERTA (BÁSICA) PROPUESTA POR AJUSTE ALZADO, indicado el  ANEXO I-A. En dicho formulario indicará el % de anticipo financiero considerado, y la disminución en % respecto el presupuesto indicado para la propuesta oficial.</w:t>
      </w:r>
    </w:p>
    <w:p w:rsidR="005A54D2" w:rsidRPr="00480EF9" w:rsidRDefault="00C91B19">
      <w:pPr>
        <w:tabs>
          <w:tab w:val="left" w:pos="1418"/>
        </w:tabs>
        <w:jc w:val="both"/>
        <w:rPr>
          <w:rFonts w:ascii="Arial Narrow" w:eastAsia="Arial Narrow" w:hAnsi="Arial Narrow" w:cs="Arial Narrow"/>
          <w:b/>
        </w:rPr>
      </w:pPr>
      <w:r w:rsidRPr="00480EF9">
        <w:rPr>
          <w:rFonts w:ascii="Arial Narrow" w:hAnsi="Arial Narrow"/>
        </w:rPr>
        <w:t xml:space="preserve">El Anticipo será </w:t>
      </w:r>
      <w:r w:rsidRPr="00480EF9">
        <w:rPr>
          <w:rFonts w:ascii="Arial Narrow" w:hAnsi="Arial Narrow"/>
          <w:b/>
        </w:rPr>
        <w:t>de hasta un monto máximo del veinte por ciento (10 %) del Precio Inicial del Contrato.</w:t>
      </w:r>
      <w:r w:rsidRPr="00480EF9">
        <w:rPr>
          <w:rFonts w:ascii="Arial Narrow" w:hAnsi="Arial Narrow"/>
        </w:rPr>
        <w:t xml:space="preserve"> El Contratista podrá solicitarlo sólo después de completadas las condiciones requeridas como previas al inicio de la obra, de suscripta el Acta de Inicio y de </w:t>
      </w:r>
      <w:r w:rsidRPr="00480EF9">
        <w:rPr>
          <w:rFonts w:ascii="Arial Narrow" w:hAnsi="Arial Narrow"/>
          <w:b/>
        </w:rPr>
        <w:t>comenzada efectivamente la construcción de las obras</w:t>
      </w:r>
      <w:r w:rsidRPr="00480EF9">
        <w:rPr>
          <w:rFonts w:ascii="Arial Narrow" w:hAnsi="Arial Narrow"/>
        </w:rPr>
        <w:t xml:space="preserve">; acompañará para ello una garantía por valor equivalente la que podrá constituirse en cualquiera de las formas establecidas para la garantía de cumplimiento, con su texto adecuado a satisfacción del Contratante. La factura respectiva se deberá presentar una vez cumplidas todas las condiciones precedentes y será abonada dentro de los quince (15) días hábiles posteriores a su presentación y de cumplidas las condiciones antedichas. </w:t>
      </w:r>
      <w:r w:rsidRPr="00480EF9">
        <w:rPr>
          <w:rFonts w:ascii="Arial Narrow" w:hAnsi="Arial Narrow"/>
          <w:b/>
        </w:rPr>
        <w:t>Los créditos correspondientes a Anticipos no podrán ser cedidos y sólo deberán ser cobrados por el Contratista.</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Art.  5.</w:t>
      </w:r>
      <w:r>
        <w:rPr>
          <w:rFonts w:ascii="Arial Narrow" w:eastAsia="Arial Narrow" w:hAnsi="Arial Narrow" w:cs="Arial Narrow"/>
          <w:b/>
        </w:rPr>
        <w:t>3</w:t>
      </w:r>
      <w:r>
        <w:rPr>
          <w:rFonts w:ascii="Arial Narrow" w:eastAsia="Arial Narrow" w:hAnsi="Arial Narrow" w:cs="Arial Narrow"/>
          <w:b/>
          <w:color w:val="000000"/>
        </w:rPr>
        <w:t xml:space="preserve">- ACTO DE APERTURA DE LAS OFERTAS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Las ofertas serán abiertas y leídas en acto público, en lugar, día y hora fijados en el aviso de la licitación, ante los funcionarios competentes y los interesados que concurran.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Si el día señalado para la apertura de las propuestas fuera declarado feriado, o no laborable el acto se realizará a la misma hora del primer día hábil subsiguiente.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No se aceptaran, bajo ningún concepto, las ofertas que sean presentadas o que lleguen por correo o cualquier otro medio, luego de la hora fijada en los avisos de la licitación para la apertura de las propuestas, aun cuando la apertura de los sobres se hubiera retrasado o no se hubiera abierto ninguno de ellos en el momento en que pretenda efectuarse la presentación y aunque se justifique por el matasellos u otro elemento que se hubiere despachado a tiempo.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Antes de proceder a la apertura de las presentaciones, los interesados podrán pedir o formular aclaraciones relacionadas con los procedimientos previstos para el acto.  Una vez iniciada la apertura, no se admitirán nuevas aclaraciones.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Art.  5.</w:t>
      </w:r>
      <w:r>
        <w:rPr>
          <w:rFonts w:ascii="Arial Narrow" w:eastAsia="Arial Narrow" w:hAnsi="Arial Narrow" w:cs="Arial Narrow"/>
          <w:b/>
        </w:rPr>
        <w:t>4</w:t>
      </w:r>
      <w:r>
        <w:rPr>
          <w:rFonts w:ascii="Arial Narrow" w:eastAsia="Arial Narrow" w:hAnsi="Arial Narrow" w:cs="Arial Narrow"/>
          <w:b/>
          <w:color w:val="000000"/>
        </w:rPr>
        <w:t xml:space="preserve">- APERTURA DE SOBRES  </w:t>
      </w:r>
    </w:p>
    <w:p w:rsidR="005A54D2" w:rsidRDefault="00C91B19">
      <w:pPr>
        <w:tabs>
          <w:tab w:val="left" w:pos="8504"/>
        </w:tabs>
        <w:spacing w:after="26"/>
        <w:ind w:left="-10" w:firstLine="708"/>
        <w:jc w:val="both"/>
        <w:rPr>
          <w:rFonts w:ascii="Arial Narrow" w:eastAsia="Arial Narrow" w:hAnsi="Arial Narrow" w:cs="Arial Narrow"/>
        </w:rPr>
      </w:pPr>
      <w:r>
        <w:rPr>
          <w:rFonts w:ascii="Arial Narrow" w:eastAsia="Arial Narrow" w:hAnsi="Arial Narrow" w:cs="Arial Narrow"/>
        </w:rPr>
        <w:t xml:space="preserve">A la hora fijada para la apertura se abrirán, en primer término, en orden en que han sido entregados, el sobre exterior y el Sobre N° 1 de la totalidad de las propuestas, leyendo en voz alta el número de orden de las mismas, el nombre de los oferentes y verificando si la documentación presentada se ajusta a lo establecido en el legajo de la licitación. </w:t>
      </w:r>
    </w:p>
    <w:p w:rsidR="005A54D2" w:rsidRDefault="00C91B19">
      <w:pPr>
        <w:tabs>
          <w:tab w:val="left" w:pos="8504"/>
        </w:tabs>
        <w:spacing w:after="239" w:line="237" w:lineRule="auto"/>
        <w:ind w:left="-15" w:firstLine="708"/>
        <w:jc w:val="both"/>
        <w:rPr>
          <w:rFonts w:ascii="Arial Narrow" w:eastAsia="Arial Narrow" w:hAnsi="Arial Narrow" w:cs="Arial Narrow"/>
        </w:rPr>
      </w:pPr>
      <w:r>
        <w:rPr>
          <w:rFonts w:ascii="Arial Narrow" w:eastAsia="Arial Narrow" w:hAnsi="Arial Narrow" w:cs="Arial Narrow"/>
        </w:rPr>
        <w:t xml:space="preserve">En los casos que corresponda se podrá declarar la inadmisibilidad de aquellas propuestas que no reúnan los requisitos necesarios (Art. 4.2).   En éste caso se procederá a separar los Sobres N° 2 de estas propuestas no admitidas, para ser devueltos oportunamente, sin abrir, a los oferentes que los presentaron.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En el mismo Acto de apertura, se procederá a la apertura de los Sobres N° 2 de las propuestas admitidas, verificando la admisibilidad del presentado en estos segundos sobres y leyendo en voz alta las ofertas económicas.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Los proponentes presentes podrán efectuar las observaciones que estimen pertinentes, las que deberán ser concretas y concisas, ajustadas estrictamente a los hechos o documentos relacionados con este acto licitatorio. Se efectuarán en forma verbal y constaran en el acta, revolviéndose conjuntamente con la licitación. Estas observaciones no tendrán carácter de impugnación formal y solo serán tomadas en cuenta para el análisis de las ofertas.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De todo cuanto se actúe en el acto licitatorio se dejará constancia en acta, la que será firmada por los funcionarios que dirijan el acto, autoridades que asistan y personas que deseen hacerlo.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Terminada  esta operación se dará lectura del acta, la cual será firmada por el funcionario del Comitente que haya precedido el acto, otros funcionarios, oferentes y personas presentes que deseen hacerlo.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El Acta, con toda la documentación y prueba de la publicidad del acto licitatorio, será agregada a las actuaciones administrativas que lleve el Comitente.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Art.  5.</w:t>
      </w:r>
      <w:r>
        <w:rPr>
          <w:rFonts w:ascii="Arial Narrow" w:eastAsia="Arial Narrow" w:hAnsi="Arial Narrow" w:cs="Arial Narrow"/>
          <w:b/>
        </w:rPr>
        <w:t>5</w:t>
      </w:r>
      <w:r>
        <w:rPr>
          <w:rFonts w:ascii="Arial Narrow" w:eastAsia="Arial Narrow" w:hAnsi="Arial Narrow" w:cs="Arial Narrow"/>
          <w:b/>
          <w:color w:val="000000"/>
        </w:rPr>
        <w:t xml:space="preserve">- MODIFICACIONES Y AMPLIACIÓN DE LA INFORMACIÓN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Con posterioridad al acto de apertura de Sobres no se permitirá introducir modificaciones en las ofertas pero el Comitente podrá pedir por escrito a los Oferentes aquellos datos requeridos en los Sobre N° 1 y 2 que habiendo sido omitido, no obligarán al rechazo de la Oferta, así como cualquier otra información complementaria que se considere necesaria, siempre que la misma no modifique aspectos sustanciales o que afecten lo ofertado.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Art.  5.</w:t>
      </w:r>
      <w:r>
        <w:rPr>
          <w:rFonts w:ascii="Arial Narrow" w:eastAsia="Arial Narrow" w:hAnsi="Arial Narrow" w:cs="Arial Narrow"/>
          <w:b/>
        </w:rPr>
        <w:t>6</w:t>
      </w:r>
      <w:r>
        <w:rPr>
          <w:rFonts w:ascii="Arial Narrow" w:eastAsia="Arial Narrow" w:hAnsi="Arial Narrow" w:cs="Arial Narrow"/>
          <w:b/>
          <w:color w:val="000000"/>
        </w:rPr>
        <w:t xml:space="preserve">- INADMISIBILIDAD DE LAS OFERTAS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Será causal de rechazo de la oferta en el mismo acto de apertura, por los funcionarios del Comitente que presidan el incumplimiento de lo exigido por el Art. 4.1 del Presente Pliego y la falta de la documentación considerada, imprescindible en el Art. 4.2 del presente pliego.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En caso de omitirse la presentación de parte o de la totalidad de la documentación restante mencionada en el Art. 4.2, la documentación faltante deberá ser presentada, sin excepción, dentro de los dos (2) días hábiles siguientes a la clausura del acto licitatorio.  La no presentación en término de esa documentación, producirá automáticamente la desestimación de la oferta.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El licitante podrá solicitar, para la evaluación, las aclaraciones o ampliaciones de información que considere necesarios siempre que de esto no resulte la modificación de la oferta.   </w:t>
      </w:r>
    </w:p>
    <w:p w:rsidR="005A54D2" w:rsidRDefault="00C91B19">
      <w:pPr>
        <w:tabs>
          <w:tab w:val="left" w:pos="8504"/>
        </w:tabs>
        <w:spacing w:after="27"/>
        <w:ind w:left="-10" w:firstLine="708"/>
        <w:jc w:val="both"/>
        <w:rPr>
          <w:rFonts w:ascii="Arial Narrow" w:eastAsia="Arial Narrow" w:hAnsi="Arial Narrow" w:cs="Arial Narrow"/>
        </w:rPr>
      </w:pPr>
      <w:r>
        <w:rPr>
          <w:rFonts w:ascii="Arial Narrow" w:eastAsia="Arial Narrow" w:hAnsi="Arial Narrow" w:cs="Arial Narrow"/>
        </w:rPr>
        <w:t xml:space="preserve">Además de lo establecido precedentemente, serán rechazadas en el mismo acto de apertura, o posteriormente, durante su evaluación, las propuestas en las que se compruebe: </w:t>
      </w:r>
    </w:p>
    <w:p w:rsidR="005A54D2" w:rsidRDefault="00C91B19">
      <w:pPr>
        <w:numPr>
          <w:ilvl w:val="0"/>
          <w:numId w:val="37"/>
        </w:numPr>
        <w:tabs>
          <w:tab w:val="left" w:pos="709"/>
        </w:tabs>
        <w:spacing w:after="32" w:line="246" w:lineRule="auto"/>
        <w:jc w:val="both"/>
        <w:rPr>
          <w:rFonts w:ascii="Arial Narrow" w:eastAsia="Arial Narrow" w:hAnsi="Arial Narrow" w:cs="Arial Narrow"/>
        </w:rPr>
      </w:pPr>
      <w:r>
        <w:rPr>
          <w:rFonts w:ascii="Arial Narrow" w:eastAsia="Arial Narrow" w:hAnsi="Arial Narrow" w:cs="Arial Narrow"/>
        </w:rPr>
        <w:t xml:space="preserve">que un mismo oferente, o representante técnico, o empresa subsidiaria o miembros de un mismo holding, intervenga en dos o más propuestas. </w:t>
      </w:r>
    </w:p>
    <w:p w:rsidR="005A54D2" w:rsidRDefault="00C91B19">
      <w:pPr>
        <w:numPr>
          <w:ilvl w:val="0"/>
          <w:numId w:val="37"/>
        </w:numPr>
        <w:tabs>
          <w:tab w:val="left" w:pos="709"/>
        </w:tabs>
        <w:spacing w:after="30" w:line="246" w:lineRule="auto"/>
        <w:jc w:val="both"/>
        <w:rPr>
          <w:rFonts w:ascii="Arial Narrow" w:eastAsia="Arial Narrow" w:hAnsi="Arial Narrow" w:cs="Arial Narrow"/>
        </w:rPr>
      </w:pPr>
      <w:r>
        <w:rPr>
          <w:rFonts w:ascii="Arial Narrow" w:eastAsia="Arial Narrow" w:hAnsi="Arial Narrow" w:cs="Arial Narrow"/>
        </w:rPr>
        <w:t xml:space="preserve">Que exista acuerdo entre dos o más oferentes o representantes técnicos para una misma obra y realicen ofertas separadas, </w:t>
      </w:r>
    </w:p>
    <w:p w:rsidR="005A54D2" w:rsidRDefault="00C91B19">
      <w:pPr>
        <w:numPr>
          <w:ilvl w:val="0"/>
          <w:numId w:val="37"/>
        </w:numPr>
        <w:tabs>
          <w:tab w:val="left" w:pos="742"/>
        </w:tabs>
        <w:spacing w:after="30" w:line="246" w:lineRule="auto"/>
        <w:jc w:val="both"/>
        <w:rPr>
          <w:rFonts w:ascii="Arial Narrow" w:eastAsia="Arial Narrow" w:hAnsi="Arial Narrow" w:cs="Arial Narrow"/>
        </w:rPr>
      </w:pPr>
      <w:r>
        <w:rPr>
          <w:rFonts w:ascii="Arial Narrow" w:eastAsia="Arial Narrow" w:hAnsi="Arial Narrow" w:cs="Arial Narrow"/>
        </w:rPr>
        <w:t xml:space="preserve">Que una misma persona íntegra la dirección de sociedades que formulen ofertas en forma separada, </w:t>
      </w:r>
    </w:p>
    <w:p w:rsidR="005A54D2" w:rsidRDefault="00C91B19">
      <w:pPr>
        <w:numPr>
          <w:ilvl w:val="0"/>
          <w:numId w:val="37"/>
        </w:numPr>
        <w:tabs>
          <w:tab w:val="left" w:pos="851"/>
        </w:tabs>
        <w:spacing w:after="3" w:line="246" w:lineRule="auto"/>
        <w:jc w:val="both"/>
        <w:rPr>
          <w:rFonts w:ascii="Arial Narrow" w:eastAsia="Arial Narrow" w:hAnsi="Arial Narrow" w:cs="Arial Narrow"/>
        </w:rPr>
      </w:pPr>
      <w:r>
        <w:rPr>
          <w:rFonts w:ascii="Arial Narrow" w:eastAsia="Arial Narrow" w:hAnsi="Arial Narrow" w:cs="Arial Narrow"/>
        </w:rPr>
        <w:t xml:space="preserve">Que una misma persona, sociedad o grupo resulte total o parcialmente propietaria de empresas que formulen ofertas en forma separada.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Durante el proceso de análisis de las ofertas, si alguna de ellas no se ajustara sustancialmente a los requisitos, es decir si contuviere divergencias sustanciales o reservas con respecto a los plazos, condiciones y especificaciones de los documentos de licitación, no se la seguirá considerando, dejando constancia de tal decisión y justificándose debidamente en el informe del análisis efectuado.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Una vez abiertas las ofertas no se permitirá que el licitante corrija las divergencias ni efectúe cambios del precio ofertado.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Asimismo queda expresamente aclarado que no se dará a conocer información alguna acerca del análisis, aclaración y evaluación de las ofertas, hasta que se haya anunciado la adjudicación de la obra.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Art.  5.</w:t>
      </w:r>
      <w:r>
        <w:rPr>
          <w:rFonts w:ascii="Arial Narrow" w:eastAsia="Arial Narrow" w:hAnsi="Arial Narrow" w:cs="Arial Narrow"/>
          <w:b/>
        </w:rPr>
        <w:t>7</w:t>
      </w:r>
      <w:r>
        <w:rPr>
          <w:rFonts w:ascii="Arial Narrow" w:eastAsia="Arial Narrow" w:hAnsi="Arial Narrow" w:cs="Arial Narrow"/>
          <w:b/>
          <w:color w:val="000000"/>
        </w:rPr>
        <w:t xml:space="preserve"> - DECISIONES DEL COMITENTE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Las decisiones  del Comitente debidamente conformadas, respecto de la selección de los oferentes y la adjudicación, son privativas y definitivas y realizadas de acuerdo a los criterios establecidos en este pliego.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Las empresas oferentes podrán presentar recursos e impugnaciones que deberán ajustarse al procedimiento descrito en el Art. 6.5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Art.  5.</w:t>
      </w:r>
      <w:r>
        <w:rPr>
          <w:rFonts w:ascii="Arial Narrow" w:eastAsia="Arial Narrow" w:hAnsi="Arial Narrow" w:cs="Arial Narrow"/>
          <w:b/>
        </w:rPr>
        <w:t>8</w:t>
      </w:r>
      <w:r>
        <w:rPr>
          <w:rFonts w:ascii="Arial Narrow" w:eastAsia="Arial Narrow" w:hAnsi="Arial Narrow" w:cs="Arial Narrow"/>
          <w:b/>
          <w:color w:val="000000"/>
        </w:rPr>
        <w:t xml:space="preserve"> - LICITACIÓN DESIERTA  </w:t>
      </w:r>
    </w:p>
    <w:p w:rsidR="005A54D2" w:rsidRDefault="00C91B19">
      <w:pPr>
        <w:tabs>
          <w:tab w:val="left" w:pos="8504"/>
        </w:tabs>
        <w:spacing w:after="227"/>
        <w:ind w:left="-10" w:firstLine="708"/>
        <w:jc w:val="both"/>
        <w:rPr>
          <w:rFonts w:ascii="Arial Narrow" w:eastAsia="Arial Narrow" w:hAnsi="Arial Narrow" w:cs="Arial Narrow"/>
        </w:rPr>
      </w:pPr>
      <w:r>
        <w:rPr>
          <w:rFonts w:ascii="Arial Narrow" w:eastAsia="Arial Narrow" w:hAnsi="Arial Narrow" w:cs="Arial Narrow"/>
        </w:rPr>
        <w:t xml:space="preserve">El licitante podrá declarar desierta la licitación cuando ninguna de las ofertas satisface las especificaciones o cuando se demuestre evidentemente que ha habido falta de competencia o conclusión; también podrá, rechazar todas las ofertas si son todas superiores al presupuesto oficial. </w:t>
      </w:r>
    </w:p>
    <w:p w:rsidR="005A54D2" w:rsidRDefault="00C91B19">
      <w:pPr>
        <w:tabs>
          <w:tab w:val="left" w:pos="8504"/>
        </w:tabs>
        <w:spacing w:after="232" w:line="259" w:lineRule="auto"/>
        <w:jc w:val="both"/>
        <w:rPr>
          <w:rFonts w:ascii="Arial Narrow" w:eastAsia="Arial Narrow" w:hAnsi="Arial Narrow" w:cs="Arial Narrow"/>
        </w:rPr>
      </w:pPr>
      <w:r>
        <w:rPr>
          <w:rFonts w:ascii="Arial Narrow" w:eastAsia="Arial Narrow" w:hAnsi="Arial Narrow" w:cs="Arial Narrow"/>
          <w:b/>
        </w:rPr>
        <w:t xml:space="preserve"> </w:t>
      </w:r>
      <w:r>
        <w:rPr>
          <w:rFonts w:ascii="Arial Narrow" w:eastAsia="Arial Narrow" w:hAnsi="Arial Narrow" w:cs="Arial Narrow"/>
          <w:b/>
          <w:u w:val="single"/>
        </w:rPr>
        <w:t>CAPÍTULO VI: ADJUDICACIÓN DE LA LICITACIÓN</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6.1- APROBACIÓN DE LA LICITACION Y ADJUDICACION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La adjudicación se hará a la oferta que resulte evaluada como la más conveniente a los intereses de la Municipalidad de Lavalle, según los criterios que se establecen en el Pliego de Condiciones Particulares.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Producida la adjudicación, y no habiendo observaciones que hacer a la misma, esta se comunicará a los oferentes, se exhibirá públicamente en la sede del Comitente y en el plazo previsto por el Pliego de Condiciones Particulares se notificará formalmente al Adjudicatario.  Al mismo tiempo se procederá a la devolución de las garantías de oferta en los términos del Art. 4.11 del presente Pliego.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 devolución de las garantías de oferta no implica el retiro o caducidad de las ofertas de los proponentes a los que no se adjudicó la licitación, dado que el mantenimiento de estas se rige exclusivamente por el Art 4.12 del presente Pliego. </w:t>
      </w:r>
    </w:p>
    <w:p w:rsidR="005A54D2" w:rsidRDefault="00C91B19">
      <w:pPr>
        <w:tabs>
          <w:tab w:val="left" w:pos="8504"/>
        </w:tabs>
        <w:spacing w:after="227"/>
        <w:ind w:left="-10" w:firstLine="708"/>
        <w:jc w:val="both"/>
        <w:rPr>
          <w:rFonts w:ascii="Arial Narrow" w:eastAsia="Arial Narrow" w:hAnsi="Arial Narrow" w:cs="Arial Narrow"/>
        </w:rPr>
      </w:pPr>
      <w:r>
        <w:rPr>
          <w:rFonts w:ascii="Arial Narrow" w:eastAsia="Arial Narrow" w:hAnsi="Arial Narrow" w:cs="Arial Narrow"/>
        </w:rPr>
        <w:t xml:space="preserve">Junto con la notificación de la adjudicación, se notificará al Adjudicatario las observaciones que el Comitente efectúa a su propuesta de plan de trabajos, cronograma de inversiones a los efectos de que adecue el mismo para la firma del contrato.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6.2- AJUSTE DEL PLAN DE TRABAJOS Y CRONOGRAMA DE INVERSIONES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Dentro de los CINCO (5) días hábiles administrativos de notificado de la adjudicación, el Adjudicatario presentará el Plan de Trabajos y Cronograma de Inversiones corregido de acuerdo con las observaciones comunicadas por el Comitente junto con la adjudicación, según lo establecido en el Art. 6.1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Una vez presentado, el Comitente dispondrá de CINCO (5) días hábiles administrativos para efectuar nuevas observaciones al plan corregido.  Transcurrido ese plazo sin que el Comitente formulara observación alguna, el Plan de Trabajos y Cronograma de Inversiones presentado se dará por aprobado y pasará a integrar el contrato suscribiéndose con este.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En caso de ser observado, el Adjudicatario presentará previamente nuevamente el Plan de Trabajo y el Cronograma corregidos en el mismo término para expedirse. De no mediar observación dentro de este último plazo, se lo dará por aprobado.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que aun la tercera presentación del plan corregido adoleciera de fallas o no se hubieran cumplido con las observaciones del Comitente, éste tendrá derecho a optar por la revocación de la adjudicación y la ejecución de la garantía de oferta.  Igual temperamento se adoptará en caso de incumplimiento, por el Adjudicatario, de los plazos  establecidos para la presentación del Plan de Trabajos y Cronograma de Inversiones corregidos.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Pliego de Condiciones Particulares, casos en que la complejidad de la obra lo justifique, podrá ampliar los plazos estipulados en el presente artículo, o adelantar la notificación de las observaciones </w:t>
      </w:r>
      <w:r>
        <w:rPr>
          <w:rFonts w:ascii="Arial Narrow" w:eastAsia="Arial Narrow" w:hAnsi="Arial Narrow" w:cs="Arial Narrow"/>
        </w:rPr>
        <w:lastRenderedPageBreak/>
        <w:t xml:space="preserve">efectuadas al Plan de Trabajos y Cronograma de Inversiones y/o modificar el plazo estipulado en los Art. 6.5  de este Pliego. </w:t>
      </w:r>
    </w:p>
    <w:p w:rsidR="005A54D2" w:rsidRDefault="00C91B19">
      <w:pPr>
        <w:tabs>
          <w:tab w:val="left" w:pos="8504"/>
        </w:tabs>
        <w:spacing w:after="27"/>
        <w:ind w:left="-10" w:firstLine="708"/>
        <w:jc w:val="both"/>
        <w:rPr>
          <w:rFonts w:ascii="Arial Narrow" w:eastAsia="Arial Narrow" w:hAnsi="Arial Narrow" w:cs="Arial Narrow"/>
        </w:rPr>
      </w:pPr>
      <w:r>
        <w:rPr>
          <w:rFonts w:ascii="Arial Narrow" w:eastAsia="Arial Narrow" w:hAnsi="Arial Narrow" w:cs="Arial Narrow"/>
        </w:rPr>
        <w:t xml:space="preserve">Bajo ninguna circunstancia se procederá a la firma del contrato sin incorporar al acto Plan de Trabajos y Cronograma  de Inversiones debidamente aprobado.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En todos los casos el Plan de Trabajos deberá indicar claramente la tarea de  “Replanteo” y si la misma coincide o no con  la iniciación formal de la obra.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La aprobación del plan y cronograma por el Comitente no libera al Contratista de su responsabilidad directa con respecto a la correcta terminación de la obra en el plazo estipulado.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Plan de Trabajos y Cronograma de Inversiones aprobados se mantendrán vigente mientras no se produzcan  atrasos por causas justificables, según criterio establecido en el Art. 10.4 del presente Pliego.  Asimismo, durante el transcurso de los trabajos y previa expresa aceptación  del Comitente, el Contratista podrá introducir modificaciones al plan base a la situación que en ese momento presente la obra y los distintos aspectos relacionados con ella, siempre que no se modifique el plazo de ejecución total y que las modificaciones emergentes de orden económico o financiero no sean menos favorables para el Comitente que las existentes antes de la modificación.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En caso de haberse otorgado prórroga del plazo contractual o haberse autorizado trabajos suplementarios que modifiquen o no el plazo contractual total, el Contratista deberá presentar un nuevo Plan de Trabajos adecuado a la nueva situación de la obra, dentro de los CINCO (5) días hábiles administrativos de notificado de la prórroga o de la autorización.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6.3- REQUISITOS A CUMPLIR POR EL ADJUDICATARIO PARA LA FIRMA DEL CONTRATO </w:t>
      </w:r>
    </w:p>
    <w:p w:rsidR="005A54D2" w:rsidRDefault="00C91B19">
      <w:pPr>
        <w:tabs>
          <w:tab w:val="left" w:pos="8504"/>
        </w:tabs>
        <w:spacing w:after="265"/>
        <w:jc w:val="both"/>
        <w:rPr>
          <w:rFonts w:ascii="Arial Narrow" w:eastAsia="Arial Narrow" w:hAnsi="Arial Narrow" w:cs="Arial Narrow"/>
        </w:rPr>
      </w:pPr>
      <w:r>
        <w:rPr>
          <w:rFonts w:ascii="Arial Narrow" w:eastAsia="Arial Narrow" w:hAnsi="Arial Narrow" w:cs="Arial Narrow"/>
        </w:rPr>
        <w:t xml:space="preserve">Dentro de los QUINCE (15) días hábiles administrativos  de notificado de la adjudicación y previo a la firma del contrato, el Adjudicatario deberá  presentar la siguiente documentación: </w:t>
      </w:r>
    </w:p>
    <w:p w:rsidR="005A54D2" w:rsidRDefault="00C91B19">
      <w:pPr>
        <w:numPr>
          <w:ilvl w:val="0"/>
          <w:numId w:val="38"/>
        </w:numPr>
        <w:tabs>
          <w:tab w:val="left" w:pos="8504"/>
        </w:tabs>
        <w:spacing w:after="35" w:line="246" w:lineRule="auto"/>
        <w:jc w:val="both"/>
        <w:rPr>
          <w:rFonts w:ascii="Arial Narrow" w:eastAsia="Arial Narrow" w:hAnsi="Arial Narrow" w:cs="Arial Narrow"/>
        </w:rPr>
      </w:pPr>
      <w:r>
        <w:rPr>
          <w:rFonts w:ascii="Arial Narrow" w:eastAsia="Arial Narrow" w:hAnsi="Arial Narrow" w:cs="Arial Narrow"/>
        </w:rPr>
        <w:t xml:space="preserve">Garantía de cumplimiento del contrato, en un todo de acuerdo con lo estipulado en el Art. 6.2. </w:t>
      </w:r>
    </w:p>
    <w:p w:rsidR="005A54D2" w:rsidRDefault="00C91B19">
      <w:pPr>
        <w:numPr>
          <w:ilvl w:val="0"/>
          <w:numId w:val="38"/>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Plan de Trabajos y Cronograma de Inversiones aprobado, según lo estipulado en el Art. 6.1.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incumplimiento de los requisitos anteriores en tiempo y forma, otorgará el derecho al Comitente a optar por revocar la adjudicación y ejecutar la garantía de la oferta.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6.4- GARANTÍA DEL CUMPLIMIENTO DEL CONTRATO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adjudicatario afianzará el cumplimiento del contrato mediante una garantía equivalente al CINCO POR CIENTO (5%) del monto contractual, en cualquiera de las formas que establezca el Pliego de Condiciones Particulares.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Cuando los términos contractuales prevean o la legislación determine la actualización monetaria del monto contractual, el monto de las garantías también deberá ser actualizado en forma de asegurar permanentemente un afianzamiento equivalente al CINCO POR CIENTO (5%) del mismo. </w:t>
      </w:r>
    </w:p>
    <w:p w:rsidR="005A54D2" w:rsidRDefault="00C91B19">
      <w:pPr>
        <w:tabs>
          <w:tab w:val="left" w:pos="8504"/>
        </w:tabs>
        <w:spacing w:after="239" w:line="237" w:lineRule="auto"/>
        <w:ind w:left="-15" w:firstLine="708"/>
        <w:jc w:val="both"/>
        <w:rPr>
          <w:rFonts w:ascii="Arial Narrow" w:eastAsia="Arial Narrow" w:hAnsi="Arial Narrow" w:cs="Arial Narrow"/>
        </w:rPr>
      </w:pPr>
      <w:r>
        <w:rPr>
          <w:rFonts w:ascii="Arial Narrow" w:eastAsia="Arial Narrow" w:hAnsi="Arial Narrow" w:cs="Arial Narrow"/>
        </w:rPr>
        <w:t xml:space="preserve">La actualización del monto de la garantía, en más o en menos, será obligatoria para el Contratista cuando la diferencia entre el valor real de la misma y el que corresponda al monto contractual actualizado, supere el CINCO POR CIENTO (5%)  y deberá realizarse con la emisión del primer certificado que arroje esa diferencia.  En forma similar se procederá en caso de modificaciones del monto contractual, en más o en menos, por adicionales o quitas de obra, trabajos no previstos, etc. </w:t>
      </w:r>
    </w:p>
    <w:p w:rsidR="005A54D2" w:rsidRDefault="00C91B19">
      <w:pPr>
        <w:tabs>
          <w:tab w:val="left" w:pos="8504"/>
        </w:tabs>
        <w:spacing w:after="25"/>
        <w:ind w:left="-10" w:firstLine="708"/>
        <w:jc w:val="both"/>
        <w:rPr>
          <w:rFonts w:ascii="Arial Narrow" w:eastAsia="Arial Narrow" w:hAnsi="Arial Narrow" w:cs="Arial Narrow"/>
        </w:rPr>
      </w:pPr>
      <w:r>
        <w:rPr>
          <w:rFonts w:ascii="Arial Narrow" w:eastAsia="Arial Narrow" w:hAnsi="Arial Narrow" w:cs="Arial Narrow"/>
        </w:rPr>
        <w:lastRenderedPageBreak/>
        <w:t xml:space="preserve">Las garantías no deberán estar limitadas en el tiempo sino que deberán mantener su vigencia hasta que se haya aprobado la recepción definitiva o hasta que se hayan satisfecho las indemnizaciones por daños y perjuicios o cualquier otra deuda que tenga el Contratista con el Comitente o con terceros cuando, por causa de la misma, puedan accionar contra él o dar lugar a medidas de cualquier tipo que afecten la libre disponibilidad de las obras contractuales.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En caso que el Adjudicatario opte por integrar parte de la garantía de cumplimiento del contrato con la garantía de oferta, se requerirá una presentación formal en tal sentido ante el Comitente y la adecuación de la fecha de vencimiento a lo estipulado en el párrafo anterior. </w:t>
      </w:r>
    </w:p>
    <w:p w:rsidR="005A54D2" w:rsidRDefault="00C91B19">
      <w:pPr>
        <w:tabs>
          <w:tab w:val="left" w:pos="8504"/>
        </w:tabs>
        <w:spacing w:after="227"/>
        <w:ind w:left="-10" w:firstLine="708"/>
        <w:jc w:val="both"/>
        <w:rPr>
          <w:rFonts w:ascii="Arial Narrow" w:eastAsia="Arial Narrow" w:hAnsi="Arial Narrow" w:cs="Arial Narrow"/>
        </w:rPr>
      </w:pPr>
      <w:r>
        <w:rPr>
          <w:rFonts w:ascii="Arial Narrow" w:eastAsia="Arial Narrow" w:hAnsi="Arial Narrow" w:cs="Arial Narrow"/>
        </w:rPr>
        <w:t xml:space="preserve">Las eventuales afectaciones sobre esta garantía que el Comitente realice en virtud de lo dispuesto en este Pliego, deberán ser repuestos por el Comitente en un plazo de no más de DIEZ (10) días hábiles, bajo apercibimiento de rescisión del contrato, según lo estipulado en el Art. 14.3, inc. F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6.5-- REVOCACIÓN DE LA ADJUDICACIÓN </w:t>
      </w:r>
    </w:p>
    <w:p w:rsidR="005A54D2" w:rsidRDefault="00C91B19">
      <w:pPr>
        <w:tabs>
          <w:tab w:val="left" w:pos="8504"/>
        </w:tabs>
        <w:spacing w:after="219"/>
        <w:jc w:val="both"/>
        <w:rPr>
          <w:rFonts w:ascii="Arial Narrow" w:eastAsia="Arial Narrow" w:hAnsi="Arial Narrow" w:cs="Arial Narrow"/>
        </w:rPr>
      </w:pPr>
      <w:r>
        <w:rPr>
          <w:rFonts w:ascii="Arial Narrow" w:eastAsia="Arial Narrow" w:hAnsi="Arial Narrow" w:cs="Arial Narrow"/>
          <w:b/>
        </w:rPr>
        <w:t xml:space="preserve"> </w:t>
      </w:r>
      <w:r>
        <w:rPr>
          <w:rFonts w:ascii="Arial Narrow" w:eastAsia="Arial Narrow" w:hAnsi="Arial Narrow" w:cs="Arial Narrow"/>
        </w:rPr>
        <w:t xml:space="preserve">Si dentro de un plazo de QUINCE (15) días hábiles administrativos de la correspondiente notificación de la adjudicación, el Adjudicatario no estuviere en condiciones de suscribir el Contrato, no concurriere al acto de firma del mismo o no aceptare suscribirlo, el Comitente podrá, sin intimación previa, revocar la adjudicación y proceder de inmediato a ejecutar la garantía de oferta.  Tal decisión no dará derecho al Adjudicatario a reclamo de ningún tipo.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6.6- IMPUGNACIÓN DE LOS ACTOS ADMINISTRATIVOS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Dentro de  los cinco días hábiles administrativos a partir de su notificación a los interesados, se podrán efectuar impugnaciones a los actos administrativos correspondientes a la Licitación siguiendo los mecanismos que consigna el Pliego de Condiciones Particulares.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6.7- FORMALIZACIÓN DEL CONTRATO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Contrato será suscrito por el Adjudicatario y por un representante autorizado del Comitente, dentro de los QUINCE (15) días hábiles administrativos de la fecha de notificación de la Adjudicación y en el número de ejemplares establecido por este último.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Toda la documentación que integre el contrato, deberá ser firmada por las partes en el acto de suscribirlo.  Una vez firmado el Contrato, el Comitente entregará al Contratista, sin cargo, un ejemplar del contrato y dos copias, autorizadas por el primero, de la totalidad de la documentación contractual.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procederá al pago del sellado de ley que corresponde para el contrato en la jurisdicción del Comitente, debiendo presentar  a este último la constancia de tal pago, para la prosecución del trámite administrativo. </w:t>
      </w:r>
    </w:p>
    <w:p w:rsidR="005A54D2" w:rsidRDefault="00C91B19">
      <w:pPr>
        <w:tabs>
          <w:tab w:val="left" w:pos="8504"/>
        </w:tabs>
        <w:spacing w:after="215" w:line="259" w:lineRule="auto"/>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b/>
          <w:u w:val="single"/>
        </w:rPr>
        <w:t>CAPÍTULO VII: CONDICIONES GENERALES DE CONTRATO</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7.1- DOMICILIO LEGALES DE LAS PARTES Y NOTIFICACIONES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El Comitente deberá constituir domicilio legal en el Departamento de Lavalle o en el Gran Mendoza y mantenerlo en la misma durante la vigencia del contrato. </w:t>
      </w:r>
    </w:p>
    <w:p w:rsidR="005A54D2" w:rsidRDefault="00C91B19">
      <w:pPr>
        <w:tabs>
          <w:tab w:val="left" w:pos="8504"/>
        </w:tabs>
        <w:spacing w:after="26"/>
        <w:ind w:left="-10" w:firstLine="708"/>
        <w:jc w:val="both"/>
        <w:rPr>
          <w:rFonts w:ascii="Arial Narrow" w:eastAsia="Arial Narrow" w:hAnsi="Arial Narrow" w:cs="Arial Narrow"/>
        </w:rPr>
      </w:pPr>
      <w:r>
        <w:rPr>
          <w:rFonts w:ascii="Arial Narrow" w:eastAsia="Arial Narrow" w:hAnsi="Arial Narrow" w:cs="Arial Narrow"/>
        </w:rPr>
        <w:lastRenderedPageBreak/>
        <w:t xml:space="preserve">Los cambios de domicilio de una de las partes, deberán ser notificados por escrito a la otra.  Esta obligación subsistirá para el Contratista hasta después de aprobada la recepción definitiva de la obra contratada y hasta que se hayan satisfecho las indemnizaciones por daños y perjuicios o cualquier otra deuda de este hacia el Comitente.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En la misma forma procederá el Comitente hacia el Contratista, salvo que su cambio de domicilio haya tomado estado público en razón de publicaciones o avisos periodísticos.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Toda notificación será válida en el domicilio que figure en el contrato o en el modificado que haya sido notificado fehacientemente a la parte emisora de la misma. </w:t>
      </w:r>
    </w:p>
    <w:p w:rsidR="005A54D2" w:rsidRDefault="00C91B19">
      <w:pPr>
        <w:tabs>
          <w:tab w:val="left" w:pos="8504"/>
        </w:tabs>
        <w:spacing w:after="226"/>
        <w:ind w:left="718"/>
        <w:jc w:val="both"/>
        <w:rPr>
          <w:rFonts w:ascii="Arial Narrow" w:eastAsia="Arial Narrow" w:hAnsi="Arial Narrow" w:cs="Arial Narrow"/>
        </w:rPr>
      </w:pPr>
      <w:r>
        <w:rPr>
          <w:rFonts w:ascii="Arial Narrow" w:eastAsia="Arial Narrow" w:hAnsi="Arial Narrow" w:cs="Arial Narrow"/>
        </w:rPr>
        <w:t xml:space="preserve">Todas las notificaciones entre las partes serán por escrito y en idioma español.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7.2- INSTRUMENTOS CONTRACTUALES Y DOCUMENTACIÓN ACCESORIA  </w:t>
      </w:r>
    </w:p>
    <w:p w:rsidR="005A54D2" w:rsidRDefault="00C91B19">
      <w:pPr>
        <w:tabs>
          <w:tab w:val="left" w:pos="8504"/>
        </w:tabs>
        <w:spacing w:after="246"/>
        <w:jc w:val="both"/>
        <w:rPr>
          <w:rFonts w:ascii="Arial Narrow" w:eastAsia="Arial Narrow" w:hAnsi="Arial Narrow" w:cs="Arial Narrow"/>
        </w:rPr>
      </w:pPr>
      <w:r>
        <w:rPr>
          <w:rFonts w:ascii="Arial Narrow" w:eastAsia="Arial Narrow" w:hAnsi="Arial Narrow" w:cs="Arial Narrow"/>
        </w:rPr>
        <w:t xml:space="preserve"> Serán documentos integrantes del contrato que simultáneamente ambas partes suscribirán sin que el orden de enunciación representa prelación de unos sobre otros: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presente Pliego de Especificaciones Generales de la obra.-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Pliego de Condiciones Particulares.-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Planos y planillas de la licitación.-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Especificaciones técnicas particulares y generales de la obra.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Las aclaraciones, normas e instrucciones complementarias de los documentos de licitación que el Comitente hubiera hecho conocer por escrito a los interesados antes de la fecha de apertura, sea de oficio o a requerimiento de estos.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Las planillas de cómputo de la obra.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La memoria descriptiva.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La oferta.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acta de adjudicación. </w:t>
      </w:r>
    </w:p>
    <w:p w:rsidR="005A54D2" w:rsidRDefault="00C91B19">
      <w:pPr>
        <w:numPr>
          <w:ilvl w:val="0"/>
          <w:numId w:val="3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plan de trabajos y Cronograma de Inversiones aprobado.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Se considerará documentación accesoria, que hará fe en lo pertinente, la que se indica a continuación: a) </w:t>
      </w:r>
      <w:r>
        <w:rPr>
          <w:rFonts w:ascii="Arial Narrow" w:eastAsia="Arial Narrow" w:hAnsi="Arial Narrow" w:cs="Arial Narrow"/>
        </w:rPr>
        <w:tab/>
        <w:t xml:space="preserve">La orden de iniciación de los trabajos </w:t>
      </w:r>
    </w:p>
    <w:p w:rsidR="005A54D2" w:rsidRDefault="00C91B19">
      <w:pPr>
        <w:numPr>
          <w:ilvl w:val="0"/>
          <w:numId w:val="2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acta de iniciación de los trabajos </w:t>
      </w:r>
    </w:p>
    <w:p w:rsidR="005A54D2" w:rsidRDefault="00C91B19">
      <w:pPr>
        <w:numPr>
          <w:ilvl w:val="0"/>
          <w:numId w:val="2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Las órdenes de servicio que por escrito imparta la inspección y los restantes registros y libros mencionados en el Art. 8.3. </w:t>
      </w:r>
    </w:p>
    <w:p w:rsidR="005A54D2" w:rsidRDefault="00C91B19">
      <w:pPr>
        <w:numPr>
          <w:ilvl w:val="0"/>
          <w:numId w:val="2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Los planos complementarios que el Comitente entregue al Contratista durante la ejecución de la obra y los preparados por este que fueran aprobados por aquel. </w:t>
      </w:r>
    </w:p>
    <w:p w:rsidR="005A54D2" w:rsidRDefault="00C91B19">
      <w:pPr>
        <w:numPr>
          <w:ilvl w:val="0"/>
          <w:numId w:val="2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Los comprobantes de trabajos adicionales o modificaciones ordenados por el Comitente y aprobados por el Banco.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7.3- CESIÓN DEL CONTRATO  </w:t>
      </w:r>
    </w:p>
    <w:p w:rsidR="005A54D2" w:rsidRDefault="00C91B19">
      <w:pPr>
        <w:tabs>
          <w:tab w:val="left" w:pos="8504"/>
        </w:tabs>
        <w:spacing w:after="239" w:line="237" w:lineRule="auto"/>
        <w:ind w:left="-15" w:firstLine="708"/>
        <w:jc w:val="both"/>
        <w:rPr>
          <w:rFonts w:ascii="Arial Narrow" w:eastAsia="Arial Narrow" w:hAnsi="Arial Narrow" w:cs="Arial Narrow"/>
        </w:rPr>
      </w:pPr>
      <w:r>
        <w:rPr>
          <w:rFonts w:ascii="Arial Narrow" w:eastAsia="Arial Narrow" w:hAnsi="Arial Narrow" w:cs="Arial Narrow"/>
        </w:rPr>
        <w:t xml:space="preserve">El contratista no podrá ceder ni transferir el contrato celebrado con el Comitente, en todo o en parte, a otra persona física o jurídica, ni asociarse para su cumplimiento, sin autorización expresa del Comitente.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En ningún caso se aceptarán cesiones o transferencias de contratos en los que el cedente haya ejecutado menos del 30% del monto del contrato, ajustado a la fecha de la solicitud. </w:t>
      </w:r>
    </w:p>
    <w:p w:rsidR="005A54D2" w:rsidRDefault="00C91B19">
      <w:pPr>
        <w:tabs>
          <w:tab w:val="left" w:pos="8504"/>
        </w:tabs>
        <w:spacing w:after="0" w:line="259" w:lineRule="auto"/>
        <w:ind w:right="111"/>
        <w:jc w:val="both"/>
        <w:rPr>
          <w:rFonts w:ascii="Arial Narrow" w:eastAsia="Arial Narrow" w:hAnsi="Arial Narrow" w:cs="Arial Narrow"/>
        </w:rPr>
      </w:pPr>
      <w:r>
        <w:rPr>
          <w:rFonts w:ascii="Arial Narrow" w:eastAsia="Arial Narrow" w:hAnsi="Arial Narrow" w:cs="Arial Narrow"/>
        </w:rPr>
        <w:t xml:space="preserve">El incumplimiento de lo estipulado en este artículo, otorgará derecho al Comitente para rescindir </w:t>
      </w:r>
    </w:p>
    <w:p w:rsidR="005A54D2" w:rsidRDefault="00C91B19">
      <w:pPr>
        <w:tabs>
          <w:tab w:val="left" w:pos="8504"/>
        </w:tabs>
        <w:spacing w:after="229"/>
        <w:jc w:val="both"/>
        <w:rPr>
          <w:rFonts w:ascii="Arial Narrow" w:eastAsia="Arial Narrow" w:hAnsi="Arial Narrow" w:cs="Arial Narrow"/>
        </w:rPr>
      </w:pPr>
      <w:proofErr w:type="gramStart"/>
      <w:r>
        <w:rPr>
          <w:rFonts w:ascii="Arial Narrow" w:eastAsia="Arial Narrow" w:hAnsi="Arial Narrow" w:cs="Arial Narrow"/>
        </w:rPr>
        <w:t>unilateralmente</w:t>
      </w:r>
      <w:proofErr w:type="gramEnd"/>
      <w:r>
        <w:rPr>
          <w:rFonts w:ascii="Arial Narrow" w:eastAsia="Arial Narrow" w:hAnsi="Arial Narrow" w:cs="Arial Narrow"/>
        </w:rPr>
        <w:t xml:space="preserve"> el Contrato y ejecutar la garantía correspondiente.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7.4- SUBCONTRATACIÓN. RESPONSABILIDAD POR SUBCONTRATACIÓN </w:t>
      </w:r>
    </w:p>
    <w:p w:rsidR="005A54D2" w:rsidRDefault="00C91B19">
      <w:pPr>
        <w:tabs>
          <w:tab w:val="left" w:pos="8504"/>
        </w:tabs>
        <w:spacing w:after="27"/>
        <w:ind w:left="-10" w:firstLine="708"/>
        <w:jc w:val="both"/>
        <w:rPr>
          <w:rFonts w:ascii="Arial Narrow" w:eastAsia="Arial Narrow" w:hAnsi="Arial Narrow" w:cs="Arial Narrow"/>
        </w:rPr>
      </w:pPr>
      <w:r>
        <w:rPr>
          <w:rFonts w:ascii="Arial Narrow" w:eastAsia="Arial Narrow" w:hAnsi="Arial Narrow" w:cs="Arial Narrow"/>
        </w:rPr>
        <w:t xml:space="preserve">El Contratista, para subcontratar con terceros, que no figuren en el listado del Anexo D, parte de la obra adjudicada, deberá tener la previa conformidad del Comitente.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Para ello pedirá por escrito la autorización para subcontratar indicando el nombre del subcontratista, la forma de contratación, las referencias y antecedentes del mismo y toda otra información que solicite el Comitente.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Los Subcontratistas se ajustarán estrictamente a las disposiciones contractuales que rijan para la ejecución de la obra para el Contratista, no creando </w:t>
      </w:r>
      <w:proofErr w:type="gramStart"/>
      <w:r>
        <w:rPr>
          <w:rFonts w:ascii="Arial Narrow" w:eastAsia="Arial Narrow" w:hAnsi="Arial Narrow" w:cs="Arial Narrow"/>
        </w:rPr>
        <w:t>el</w:t>
      </w:r>
      <w:proofErr w:type="gramEnd"/>
      <w:r>
        <w:rPr>
          <w:rFonts w:ascii="Arial Narrow" w:eastAsia="Arial Narrow" w:hAnsi="Arial Narrow" w:cs="Arial Narrow"/>
        </w:rPr>
        <w:t xml:space="preserve"> Comitente obligación y responsabilidad alguna.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Ningún subcontrato autorizado por el Comitente eximirá al Contratista del cumplimiento de las obligaciones a su cargo.  La responsabilidad derivada de las obras subcontratadas le corresponderá como si las hubiera efectuado directamente.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7.5- VIGENCIA DEL CONTRATO  </w:t>
      </w:r>
    </w:p>
    <w:p w:rsidR="005A54D2" w:rsidRDefault="00C91B19">
      <w:pPr>
        <w:tabs>
          <w:tab w:val="left" w:pos="8504"/>
        </w:tabs>
        <w:spacing w:after="215" w:line="259" w:lineRule="auto"/>
        <w:ind w:left="112" w:right="241"/>
        <w:jc w:val="both"/>
        <w:rPr>
          <w:rFonts w:ascii="Arial Narrow" w:eastAsia="Arial Narrow" w:hAnsi="Arial Narrow" w:cs="Arial Narrow"/>
        </w:rPr>
      </w:pPr>
      <w:r>
        <w:rPr>
          <w:rFonts w:ascii="Arial Narrow" w:eastAsia="Arial Narrow" w:hAnsi="Arial Narrow" w:cs="Arial Narrow"/>
        </w:rPr>
        <w:t xml:space="preserve">El contrato tendrá vigencia a partir de la fecha de suscripción del mismo por las partes.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 vigencia del contrato sólo se extinguirá por rescisión del mismo o por la recepción definitiva de las obras.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7.6- RESPONSABILIDAD POR INFRACCIONES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contratista y su personal deberán cumplir estrictamente las disposiciones, ordenanzas y reglamentos provinciales, municipales o de otro tipo, vigentes en el lugar de la ejecución de las obras.  Será por cuenta del Contratista el pago de las multas y el resarcimiento de los perjuicios e intereses, si cometiera cualquier infracción a dichas disposiciones, ordenanzas y reglamentos.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7.7- INVARIABILIDAD DE LOS PRECIOS CONTRACTUALES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Los precios estipulados en el contrato serán invariables, salvo las variaciones de costo que eventualmente correspondan por aplicación del mecanismo establecido en el Art. 16.1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Todos los gastos que demande el cumplimiento de las obligaciones impuestas por el contrato y para los cuales no se hubieren establecido ítem o partida en el mismo, se consideran incluidos entre los gastos generales y prorrateados entre todos los precios contractuales.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7.8- RESPONSABILIDAD DEL COMITENTE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El Comitente será responsable frente al Contratista por el proyecto de las obras a construir que haya confeccionado o aprobado, sin que esto elimine las obligaciones de este último estipuladas en el Art. 10.30 del Presente Pliego.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El Comitente soportará los daños y perjuicios, incluyendo los gastos improductivos y las prórrogas del plazo contractual originadas por paralizaciones totales o parciales de las obras, solo cuando estas paralizaciones sean consecuencias de su culpa o de sus órdenes.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lastRenderedPageBreak/>
        <w:t xml:space="preserve"> En esta situación se encuadran los actos del poder público posteriores a la licitación y no previstos en la documentación de la misma, que se compruebe fehacientemente que han determinado  la paralización de las obras, por ser la Comitente persona del derecho público.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7.9- DAÑOS Y PERJUICIOS OCASIONADOS POR EL CONTRATISTA  </w:t>
      </w:r>
    </w:p>
    <w:p w:rsidR="005A54D2" w:rsidRDefault="00C91B19">
      <w:pPr>
        <w:tabs>
          <w:tab w:val="left" w:pos="8504"/>
        </w:tabs>
        <w:spacing w:after="221"/>
        <w:jc w:val="both"/>
        <w:rPr>
          <w:rFonts w:ascii="Arial Narrow" w:eastAsia="Arial Narrow" w:hAnsi="Arial Narrow" w:cs="Arial Narrow"/>
        </w:rPr>
      </w:pPr>
      <w:r>
        <w:rPr>
          <w:rFonts w:ascii="Arial Narrow" w:eastAsia="Arial Narrow" w:hAnsi="Arial Narrow" w:cs="Arial Narrow"/>
        </w:rPr>
        <w:t xml:space="preserve"> El Contratista será responsable por los daños y perjuicios que origine al Comitente y a terceros por dolo, culpa o negligencia.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El Contratista tomará a su debido tiempo todas las disposiciones y precauciones necesarias para evitar los daños a las obras que ejecute, a las personas que dependan de él, a las del Comitente destacadas en la obra, a terceros y a las propiedades o cosas del Estado, del Comitente o de terceros y a las propiedades o cosas del Estado, del Comitente o de terceros, así pudieran provenir esos daños de maniobras del obrador, de la acción de los elementos o de causas eventuales.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El resarcimiento de los perjuicios que, no obstante se produjeran, correrá por cuenta exclusiva del Contratista, salvo que este demuestre la existencia de caso fortuito o de fuerza mayor.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Estas responsabilidades subsistirán hasta la recepción definitiva de la obra, e incluirán a los trabajos que se realicen durante el periodo de garantía.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El Comitente podrá retener en su poder, de las sumas que adeude al Contratista, el importe que estime conveniente hasta que las reclamaciones o acciones que llegaran a formularse por alguno de aquellos conceptos, sean definitivamente resueltas y hayan sido satisfechas las indemnizaciones a que hubiera lugar en derecho.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Si a pesar de las medidas adoptadas se produjeran daños contra terceros (personas, instalaciones o bienes), el Contratista los comunicará al Comitente dentro de las cuarenta y ocho horas (48) mediante una relación circunstanciada de los hechos.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Además dentro de los cinco (5) días subsiguientes presentará dos (2) copias de la denuncia formulada a la Compañía aseguradora con la que hubiese contratado seguro contra terceros.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7.10- GARANTÍA DE MATERIALES Y TRABAJOS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El Contratista garantizará la buena calidad de los materiales y responderá de las degradaciones y averías que pudieran experimentar las obras por efecto de la intemperie o por efecto de la intemperie o por otra causa.  En consecuencia y hasta la recepción definitiva de los trabajos, el reparo de los desperfectos quedará exclusivamente a su cargo.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7.11- PLAZO PARA RECLAMOS </w:t>
      </w:r>
    </w:p>
    <w:p w:rsidR="005A54D2" w:rsidRDefault="00C91B19">
      <w:pPr>
        <w:tabs>
          <w:tab w:val="left" w:pos="8504"/>
        </w:tabs>
        <w:spacing w:after="32"/>
        <w:jc w:val="both"/>
        <w:rPr>
          <w:rFonts w:ascii="Arial Narrow" w:eastAsia="Arial Narrow" w:hAnsi="Arial Narrow" w:cs="Arial Narrow"/>
        </w:rPr>
      </w:pPr>
      <w:r>
        <w:rPr>
          <w:rFonts w:ascii="Arial Narrow" w:eastAsia="Arial Narrow" w:hAnsi="Arial Narrow" w:cs="Arial Narrow"/>
          <w:b/>
        </w:rPr>
        <w:t xml:space="preserve"> </w:t>
      </w:r>
      <w:r>
        <w:rPr>
          <w:rFonts w:ascii="Arial Narrow" w:eastAsia="Arial Narrow" w:hAnsi="Arial Narrow" w:cs="Arial Narrow"/>
        </w:rPr>
        <w:t xml:space="preserve">Los reclamos del Contratista para cuya presentación ante el Comitente no se establezcan expresamente plazos en otras partes de este Pliego o en el de Condiciones Particulares, deberán ser interpuestos dentro de los DIEZ (10) días de producido el hecho que los motiven, quedando el primero obligado a fundarlos debidamente, con  determinación de valores, especies, etc., dentro de los CUARENTA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(40) días de producido el Hecho.  Si no lo hiciera perderá todo derecho.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7.12- JURISDICCIÓN </w:t>
      </w:r>
    </w:p>
    <w:p w:rsidR="005A54D2" w:rsidRDefault="00C91B19">
      <w:pPr>
        <w:tabs>
          <w:tab w:val="left" w:pos="8504"/>
        </w:tabs>
        <w:spacing w:after="26"/>
        <w:ind w:left="-10" w:firstLine="708"/>
        <w:jc w:val="both"/>
        <w:rPr>
          <w:rFonts w:ascii="Arial Narrow" w:eastAsia="Arial Narrow" w:hAnsi="Arial Narrow" w:cs="Arial Narrow"/>
        </w:rPr>
      </w:pPr>
      <w:r>
        <w:rPr>
          <w:rFonts w:ascii="Arial Narrow" w:eastAsia="Arial Narrow" w:hAnsi="Arial Narrow" w:cs="Arial Narrow"/>
        </w:rPr>
        <w:t xml:space="preserve">Para cualquier cuestión administrativa o judicial que se suscite, el oferente o adjudicatario deberá someterse a la instancia administrativa municipal previa y, en caso de corresponder, a la jurisdicción de los Tribunales Ordinarios de la Provincia de Mendoza, haciendo renuncia al Fuero Federal, de excepción y cualquier otro que se creare con posterioridad al acto licitatorio. </w:t>
      </w:r>
    </w:p>
    <w:p w:rsidR="005A54D2" w:rsidRDefault="00C91B19">
      <w:pPr>
        <w:tabs>
          <w:tab w:val="left" w:pos="8504"/>
        </w:tabs>
        <w:spacing w:after="239" w:line="237" w:lineRule="auto"/>
        <w:ind w:left="-15" w:firstLine="708"/>
        <w:jc w:val="both"/>
        <w:rPr>
          <w:rFonts w:ascii="Arial Narrow" w:eastAsia="Arial Narrow" w:hAnsi="Arial Narrow" w:cs="Arial Narrow"/>
        </w:rPr>
      </w:pPr>
      <w:r>
        <w:rPr>
          <w:rFonts w:ascii="Arial Narrow" w:eastAsia="Arial Narrow" w:hAnsi="Arial Narrow" w:cs="Arial Narrow"/>
        </w:rPr>
        <w:t xml:space="preserve">En ningún caso el Contratista, basado en la situación de divergencia o alegando que existen otras divergencias no resultas, podrá suspender por si los trabajos ni aun parcialmente.  Si así lo hiciere se hará pasible de una multa de CINCO DÉCIMOS POR MIL (0,5 0/00) del monto contractual actualizado por cada día en que se comprobare tal suspensión.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Por la interpretación de la documentación contractual se tendrá en cuenta el orden de prelación establecido en el art. 2.2 del presente pliego. </w:t>
      </w:r>
    </w:p>
    <w:p w:rsidR="005A54D2" w:rsidRDefault="00C91B19">
      <w:pPr>
        <w:tabs>
          <w:tab w:val="left" w:pos="8504"/>
        </w:tabs>
        <w:spacing w:after="219" w:line="259" w:lineRule="auto"/>
        <w:ind w:right="7"/>
        <w:jc w:val="both"/>
        <w:rPr>
          <w:rFonts w:ascii="Arial Narrow" w:eastAsia="Arial Narrow" w:hAnsi="Arial Narrow" w:cs="Arial Narrow"/>
        </w:rPr>
      </w:pPr>
      <w:r>
        <w:rPr>
          <w:rFonts w:ascii="Arial Narrow" w:eastAsia="Arial Narrow" w:hAnsi="Arial Narrow" w:cs="Arial Narrow"/>
          <w:b/>
          <w:u w:val="single"/>
        </w:rPr>
        <w:t>CAPÍTULO VIII: INSPECCIÓN DE OBRA</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8.1- INSPECCIÓN DE LOS TRABAJOS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La verificación de la correcta provisión de materiales y equipos, de la ejecución de los trabajos y de la prestación de los servicios contratados con el Contratista estará a cargo del personal permanente o eventual que el Comitente designe al efecto y que constituirá la inspección de obra. </w:t>
      </w:r>
    </w:p>
    <w:p w:rsidR="005A54D2" w:rsidRDefault="00C91B19">
      <w:pPr>
        <w:tabs>
          <w:tab w:val="left" w:pos="8504"/>
        </w:tabs>
        <w:spacing w:after="227"/>
        <w:jc w:val="both"/>
        <w:rPr>
          <w:rFonts w:ascii="Arial Narrow" w:eastAsia="Arial Narrow" w:hAnsi="Arial Narrow" w:cs="Arial Narrow"/>
        </w:rPr>
      </w:pPr>
      <w:r>
        <w:rPr>
          <w:rFonts w:ascii="Arial Narrow" w:eastAsia="Arial Narrow" w:hAnsi="Arial Narrow" w:cs="Arial Narrow"/>
        </w:rPr>
        <w:t xml:space="preserve"> El Inspector, cuando esta función la ejerza una sola persona o el Jefe de la Inspección de la Obra, cuando exista un equipo de personas a cargo de esas funciones, será el representante del Comitente en las obras.  Ante el deberá reclamar el Contratista por las indicaciones del personal auxiliar de la Inspección, así como presentar pedidos o reclamos de cualquier naturaleza, relacionados con la obra.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8.2- ATRIBUCIONES DE LA INSPECCIÓN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La Inspección  tendrá, en cualquier momento, libre acceso a los obradores, depósitos y oficinas del Contratista en la Obra, a los efectos de supervisar los trabajos efectuados y en ejecución, los materiales, maquinarias y demás enseres afectados al desarrollo de la obra. </w:t>
      </w:r>
    </w:p>
    <w:p w:rsidR="005A54D2" w:rsidRDefault="00C91B19">
      <w:pPr>
        <w:tabs>
          <w:tab w:val="left" w:pos="8504"/>
        </w:tabs>
        <w:spacing w:after="241"/>
        <w:jc w:val="both"/>
        <w:rPr>
          <w:rFonts w:ascii="Arial Narrow" w:eastAsia="Arial Narrow" w:hAnsi="Arial Narrow" w:cs="Arial Narrow"/>
        </w:rPr>
      </w:pPr>
      <w:r>
        <w:rPr>
          <w:rFonts w:ascii="Arial Narrow" w:eastAsia="Arial Narrow" w:hAnsi="Arial Narrow" w:cs="Arial Narrow"/>
        </w:rPr>
        <w:t xml:space="preserve"> El Contratista suministrará los informes que le requiera la Inspección sobre la clase y calidad de los materiales empleados y acopiados, el progreso, desarrollo y forma de ejecución de los trabajos realizados o sobre los que encuentre defectuosos, como así también respecto de los materiales que no respondan  a lo especificado en la documentación contractual. </w:t>
      </w:r>
    </w:p>
    <w:p w:rsidR="005A54D2" w:rsidRDefault="00C91B19">
      <w:pPr>
        <w:tabs>
          <w:tab w:val="left" w:pos="8504"/>
        </w:tabs>
        <w:spacing w:after="239" w:line="237" w:lineRule="auto"/>
        <w:ind w:left="-5"/>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rPr>
        <w:tab/>
        <w:t xml:space="preserve">El Contratista y su personal cumplirán las instrucciones y órdenes impartidas por la Inspección.  La inobservancia de esta obligación o los actos de cualquier índole que perturben la marcha de las obras, harán posible al culpable de su inmediata expulsión del área de la misma.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La Inspección tiene facultades para rechazar o aprobar trabajos y materiales y para ordenar la demolición y reconstrucción  de lo rechazado, de acuerdo con lo rechazado, de acuerdo con lo establecido en el Art. 10.24 del presente Pliego.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Los funcionarios municipales tendrán las mismas atribuciones que la Inspección, en lo que respecta a acceso a la obra, depósitos y oficinas y al pedido de informes, los cuales serán coordinados a través de la misma para evitar superposición de jerarquías.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45"/>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8.3- REGISTROS Y LIBROS DE USO OBLIGATORIO EN LA OBRA  </w:t>
      </w:r>
    </w:p>
    <w:p w:rsidR="005A54D2" w:rsidRDefault="00C91B19">
      <w:pPr>
        <w:tabs>
          <w:tab w:val="center" w:pos="4120"/>
          <w:tab w:val="left" w:pos="8504"/>
        </w:tabs>
        <w:spacing w:after="273"/>
        <w:ind w:left="-10"/>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rPr>
        <w:tab/>
        <w:t xml:space="preserve">En la Inspección de la obra se llevarán los siguientes registros, a modo indicativo: </w:t>
      </w:r>
    </w:p>
    <w:p w:rsidR="005A54D2" w:rsidRDefault="00C91B19">
      <w:pPr>
        <w:numPr>
          <w:ilvl w:val="0"/>
          <w:numId w:val="22"/>
        </w:numPr>
        <w:tabs>
          <w:tab w:val="left" w:pos="8504"/>
        </w:tabs>
        <w:spacing w:after="34" w:line="246" w:lineRule="auto"/>
        <w:ind w:hanging="360"/>
        <w:jc w:val="both"/>
        <w:rPr>
          <w:rFonts w:ascii="Arial Narrow" w:eastAsia="Arial Narrow" w:hAnsi="Arial Narrow" w:cs="Arial Narrow"/>
        </w:rPr>
      </w:pPr>
      <w:r>
        <w:rPr>
          <w:rFonts w:ascii="Arial Narrow" w:eastAsia="Arial Narrow" w:hAnsi="Arial Narrow" w:cs="Arial Narrow"/>
        </w:rPr>
        <w:t xml:space="preserve">Registro de actas </w:t>
      </w:r>
    </w:p>
    <w:p w:rsidR="005A54D2" w:rsidRDefault="00C91B19">
      <w:pPr>
        <w:numPr>
          <w:ilvl w:val="0"/>
          <w:numId w:val="22"/>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Registro de órdenes de servicio </w:t>
      </w:r>
    </w:p>
    <w:p w:rsidR="005A54D2" w:rsidRDefault="00C91B19">
      <w:pPr>
        <w:numPr>
          <w:ilvl w:val="0"/>
          <w:numId w:val="22"/>
        </w:numPr>
        <w:tabs>
          <w:tab w:val="left" w:pos="8504"/>
        </w:tabs>
        <w:spacing w:after="231" w:line="237" w:lineRule="auto"/>
        <w:ind w:left="742"/>
        <w:jc w:val="both"/>
        <w:rPr>
          <w:rFonts w:ascii="Arial Narrow" w:eastAsia="Arial Narrow" w:hAnsi="Arial Narrow" w:cs="Arial Narrow"/>
        </w:rPr>
      </w:pPr>
      <w:r>
        <w:rPr>
          <w:rFonts w:ascii="Arial Narrow" w:eastAsia="Arial Narrow" w:hAnsi="Arial Narrow" w:cs="Arial Narrow"/>
        </w:rPr>
        <w:t xml:space="preserve">Registro de Notas de Pedido - Registro de mediciones - Y el siguiente libro: Libro Diario </w:t>
      </w:r>
    </w:p>
    <w:p w:rsidR="005A54D2" w:rsidRDefault="00C91B19" w:rsidP="00BC30E3">
      <w:pPr>
        <w:tabs>
          <w:tab w:val="left" w:pos="8504"/>
        </w:tabs>
        <w:spacing w:after="241"/>
        <w:jc w:val="both"/>
        <w:rPr>
          <w:rFonts w:ascii="Arial Narrow" w:eastAsia="Arial Narrow" w:hAnsi="Arial Narrow" w:cs="Arial Narrow"/>
        </w:rPr>
      </w:pPr>
      <w:r>
        <w:rPr>
          <w:rFonts w:ascii="Arial Narrow" w:eastAsia="Arial Narrow" w:hAnsi="Arial Narrow" w:cs="Arial Narrow"/>
        </w:rPr>
        <w:t xml:space="preserve"> A tales efectos, el Contratista proveerá los registros encuadernados en forma de block, con hojas foliadas, impreso según modelo que le entregará la Inspección y en las cantidades de blocks y de copias que ésta indique. </w:t>
      </w:r>
    </w:p>
    <w:p w:rsidR="005A54D2" w:rsidRDefault="00C91B19">
      <w:pPr>
        <w:tabs>
          <w:tab w:val="left" w:pos="8504"/>
        </w:tabs>
        <w:spacing w:after="34"/>
        <w:ind w:left="-10"/>
        <w:jc w:val="both"/>
        <w:rPr>
          <w:rFonts w:ascii="Arial Narrow" w:eastAsia="Arial Narrow" w:hAnsi="Arial Narrow" w:cs="Arial Narrow"/>
        </w:rPr>
      </w:pPr>
      <w:r>
        <w:rPr>
          <w:rFonts w:ascii="Arial Narrow" w:eastAsia="Arial Narrow" w:hAnsi="Arial Narrow" w:cs="Arial Narrow"/>
        </w:rPr>
        <w:t xml:space="preserve">Los libros de obra (ÓRDENES DE SERVICIOS Y ACTAS – NOTAS DE PEDIDO) serán de hojas a rayas, por triplicado y foliados. Los deberá proveer la Contratista.  La cantidad de hojas y de libros será indicada por la Inspección.  La primera hoja de cada libro estará sellada e intervenida con las firmas del Inspector y del Representante Técnico del Contratista. </w:t>
      </w:r>
    </w:p>
    <w:p w:rsidR="005A54D2" w:rsidRDefault="00C91B19">
      <w:pPr>
        <w:tabs>
          <w:tab w:val="left" w:pos="8504"/>
        </w:tabs>
        <w:spacing w:after="221"/>
        <w:jc w:val="both"/>
        <w:rPr>
          <w:rFonts w:ascii="Arial Narrow" w:eastAsia="Arial Narrow" w:hAnsi="Arial Narrow" w:cs="Arial Narrow"/>
        </w:rPr>
      </w:pPr>
      <w:r>
        <w:rPr>
          <w:rFonts w:ascii="Arial Narrow" w:eastAsia="Arial Narrow" w:hAnsi="Arial Narrow" w:cs="Arial Narrow"/>
        </w:rPr>
        <w:t xml:space="preserve"> Tanto los libros deberán ser entregados por el Contratista al Comitente antes de que comiencen los trabajos.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La escritura que se realice en todos estos documentos se efectuará con bolígrafo o máquina de escribir. Podrá realizarse en computadora y posteriormente fijarlo al Libro correspondiente pegándole con </w:t>
      </w:r>
      <w:proofErr w:type="spellStart"/>
      <w:r>
        <w:rPr>
          <w:rFonts w:ascii="Arial Narrow" w:eastAsia="Arial Narrow" w:hAnsi="Arial Narrow" w:cs="Arial Narrow"/>
        </w:rPr>
        <w:t>plasticola</w:t>
      </w:r>
      <w:proofErr w:type="spellEnd"/>
      <w:r>
        <w:rPr>
          <w:rFonts w:ascii="Arial Narrow" w:eastAsia="Arial Narrow" w:hAnsi="Arial Narrow" w:cs="Arial Narrow"/>
        </w:rPr>
        <w:t xml:space="preserve"> /otro de manera que no pueda ser extraído sin cortar o romper la hoja sobre la cual se pega.  Cuando no se utilice esta última la escritura se efectuará con letra tipo imprenta.  No deberán contener tachaduras, enmiendas, interlineaciones ni adicionales que no se encuentren debidamente salvadas.   </w:t>
      </w:r>
    </w:p>
    <w:p w:rsidR="005A54D2" w:rsidRDefault="00C91B19">
      <w:pPr>
        <w:tabs>
          <w:tab w:val="left" w:pos="8504"/>
        </w:tabs>
        <w:spacing w:after="221"/>
        <w:jc w:val="both"/>
        <w:rPr>
          <w:rFonts w:ascii="Arial Narrow" w:eastAsia="Arial Narrow" w:hAnsi="Arial Narrow" w:cs="Arial Narrow"/>
        </w:rPr>
      </w:pPr>
      <w:r>
        <w:rPr>
          <w:rFonts w:ascii="Arial Narrow" w:eastAsia="Arial Narrow" w:hAnsi="Arial Narrow" w:cs="Arial Narrow"/>
        </w:rPr>
        <w:t xml:space="preserve"> Las firmas de los representantes del Contratista y del Comitente deberán ser aclaradas perfectamente mediante sello o a mano que se entienda perfectamente.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Los folios que no se utilicen por errores en su escritura, omisión o cualquier causa, deberán ser anulados mediante el cruzado de la zona reservada para el texto con bolígrafo o máquina de escribir, con la palabra “ANULADO” tanto en el original como en todas las copias archivadas en el registro correspondiente.  Todos los registros deberán contener la totalidad de los folios emitidos por las partes, inclusive los anulados, ordenados por su número.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8.4- REGISTRO DE ACTAS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Este registro se destinará al asiento de las actas que se labren en cada etapa de las obras, en relación al cumplimiento por parte del Contratista de las exigencias del Contrato, al desarrollo de las obras y a toda otra constancia que la Inspección juzgue necesario consignar.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Este registro es emitido por  la Inspección y solo será usado por esta o por el personal del Comitente debidamente habilitado para ello.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4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8.5- REGISTRO DE ORDENES DE SERVICIO  </w:t>
      </w:r>
    </w:p>
    <w:p w:rsidR="005A54D2" w:rsidRDefault="00C91B19">
      <w:pPr>
        <w:tabs>
          <w:tab w:val="left" w:pos="8504"/>
        </w:tabs>
        <w:spacing w:after="37"/>
        <w:ind w:left="-10"/>
        <w:jc w:val="both"/>
        <w:rPr>
          <w:rFonts w:ascii="Arial Narrow" w:eastAsia="Arial Narrow" w:hAnsi="Arial Narrow" w:cs="Arial Narrow"/>
        </w:rPr>
      </w:pPr>
      <w:r>
        <w:rPr>
          <w:rFonts w:ascii="Arial Narrow" w:eastAsia="Arial Narrow" w:hAnsi="Arial Narrow" w:cs="Arial Narrow"/>
        </w:rPr>
        <w:t xml:space="preserve"> En este registro se asientan las órdenes y comunicaciones que la inspección imparta al Contratista.  Solo será usado por la Jefatura de Inspección  o por el personal del Comitente debidamente habilitado para ello.  Deberá permanecer en obra, en la oficina de la Inspección.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lastRenderedPageBreak/>
        <w:t xml:space="preserve">Extendida una Orden de Servicio la Inspección, se le entregará el duplicado al representante del Contratista, quien deberá notificarse previamente de la misma firmado a tales efectos el original y todas las copias, dentro de los tres (3) días del requerimiento de la Inspección.   </w:t>
      </w:r>
    </w:p>
    <w:p w:rsidR="005A54D2" w:rsidRDefault="00C91B19">
      <w:pPr>
        <w:tabs>
          <w:tab w:val="left" w:pos="8504"/>
        </w:tabs>
        <w:spacing w:after="246"/>
        <w:jc w:val="both"/>
        <w:rPr>
          <w:rFonts w:ascii="Arial Narrow" w:eastAsia="Arial Narrow" w:hAnsi="Arial Narrow" w:cs="Arial Narrow"/>
        </w:rPr>
      </w:pPr>
      <w:r>
        <w:rPr>
          <w:rFonts w:ascii="Arial Narrow" w:eastAsia="Arial Narrow" w:hAnsi="Arial Narrow" w:cs="Arial Narrow"/>
        </w:rPr>
        <w:t xml:space="preserve"> No se reconocerán otras órdenes o comunicaciones de la Inspección al Contratista que no sean efectuadas con las formalidades correspondientes, por medio del registro de Órdenes de Servicio habilitado a tal efecto.  </w:t>
      </w:r>
    </w:p>
    <w:p w:rsidR="005A54D2" w:rsidRDefault="00C91B19">
      <w:pPr>
        <w:tabs>
          <w:tab w:val="left" w:pos="8504"/>
        </w:tabs>
        <w:spacing w:after="231"/>
        <w:ind w:left="-10"/>
        <w:jc w:val="both"/>
        <w:rPr>
          <w:rFonts w:ascii="Arial Narrow" w:eastAsia="Arial Narrow" w:hAnsi="Arial Narrow" w:cs="Arial Narrow"/>
        </w:rPr>
      </w:pPr>
      <w:r>
        <w:rPr>
          <w:rFonts w:ascii="Arial Narrow" w:eastAsia="Arial Narrow" w:hAnsi="Arial Narrow" w:cs="Arial Narrow"/>
        </w:rPr>
        <w:t xml:space="preserve"> En toda Orden de Servicio se consignará el término dentro del cual deberá cumplirse la misma. </w:t>
      </w:r>
    </w:p>
    <w:p w:rsidR="005A54D2" w:rsidRDefault="00C91B19">
      <w:pPr>
        <w:tabs>
          <w:tab w:val="left" w:pos="8504"/>
        </w:tabs>
        <w:spacing w:after="225"/>
        <w:jc w:val="both"/>
        <w:rPr>
          <w:rFonts w:ascii="Arial Narrow" w:eastAsia="Arial Narrow" w:hAnsi="Arial Narrow" w:cs="Arial Narrow"/>
        </w:rPr>
      </w:pPr>
      <w:r>
        <w:rPr>
          <w:rFonts w:ascii="Arial Narrow" w:eastAsia="Arial Narrow" w:hAnsi="Arial Narrow" w:cs="Arial Narrow"/>
        </w:rPr>
        <w:t xml:space="preserve"> Se aplicará al Contratista una multa del UNO POR MIL (1 0/00) del monto contractual actualizado por cada ocasión en que se negara a notificarse de una Orden de Servicio o no procediera a su cumplimiento.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8.6- REGISTRO DE NOTAS DE PEDIDO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Este registro  será llevado por el Contratista y en él extiende los pedidos, reclamos y cualquier otra comunicación que desee formalizar ante la Inspección.  Esta firmará conjuntamente con el Contratista, o su representante, las Notas de Pedido que se extiendan en este registro, en concepto de  notificación.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 No se reconocerán otros pedidos, reclamos o comunicaciones del Contratista a la Inspección que los efectuados con las formalidades correspondientes, por medio del Registro de Notas de Pedido habilitado a tal efecto.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La Inspección debe responder a tales pedidos, ya sea para aceptarlos, resolverlos o rechazarlos dentro de las 48 </w:t>
      </w:r>
      <w:proofErr w:type="spellStart"/>
      <w:r>
        <w:rPr>
          <w:rFonts w:ascii="Arial Narrow" w:eastAsia="Arial Narrow" w:hAnsi="Arial Narrow" w:cs="Arial Narrow"/>
        </w:rPr>
        <w:t>hs</w:t>
      </w:r>
      <w:proofErr w:type="spellEnd"/>
      <w:r>
        <w:rPr>
          <w:rFonts w:ascii="Arial Narrow" w:eastAsia="Arial Narrow" w:hAnsi="Arial Narrow" w:cs="Arial Narrow"/>
        </w:rPr>
        <w:t xml:space="preserve"> de la comunicación. Al igual que la Contratista, la Inspección se ve en la obligación de recibir las Notas de Pedido correspondientes.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8.7- REGISTRO DE MEDICIONES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Este registro será llevado por la Inspección y se detallarán en él todas las mediciones que se practiquen en la obra, tanto para los trabajos que queden a la vista como los que deban quedar ocultos, a medida que se vayan ejecutando. </w:t>
      </w:r>
    </w:p>
    <w:p w:rsidR="005A54D2" w:rsidRDefault="00C91B19">
      <w:pPr>
        <w:tabs>
          <w:tab w:val="left" w:pos="8504"/>
        </w:tabs>
        <w:spacing w:after="221"/>
        <w:jc w:val="both"/>
        <w:rPr>
          <w:rFonts w:ascii="Arial Narrow" w:eastAsia="Arial Narrow" w:hAnsi="Arial Narrow" w:cs="Arial Narrow"/>
        </w:rPr>
      </w:pPr>
      <w:r>
        <w:rPr>
          <w:rFonts w:ascii="Arial Narrow" w:eastAsia="Arial Narrow" w:hAnsi="Arial Narrow" w:cs="Arial Narrow"/>
        </w:rPr>
        <w:t xml:space="preserve"> Los cómputos se acompañarán con los croquis que se estimen necesarios para su perfecta interpretación.  Cada folio será firmado por la Inspección y por el Representante Técnico del Contratista. </w:t>
      </w:r>
    </w:p>
    <w:p w:rsidR="005A54D2" w:rsidRDefault="00C91B19">
      <w:pPr>
        <w:tabs>
          <w:tab w:val="left" w:pos="8504"/>
        </w:tabs>
        <w:spacing w:after="146" w:line="322" w:lineRule="auto"/>
        <w:jc w:val="both"/>
        <w:rPr>
          <w:rFonts w:ascii="Arial Narrow" w:eastAsia="Arial Narrow" w:hAnsi="Arial Narrow" w:cs="Arial Narrow"/>
        </w:rPr>
      </w:pPr>
      <w:r>
        <w:rPr>
          <w:rFonts w:ascii="Arial Narrow" w:eastAsia="Arial Narrow" w:hAnsi="Arial Narrow" w:cs="Arial Narrow"/>
        </w:rPr>
        <w:t xml:space="preserve"> Para proceder a la liquidación de los trabajos se considerarán exclusivamente los valores asentados en este registro.  Los folios originales serán archivados por la Inspección, el duplicado se entregará al Contratista, el triplicado acompañará a los certificados de obra y a las restantes copias se les dará el destino que indique la Inspección. Este registro permanecerá en obra en la oficina de la Inspección. </w:t>
      </w:r>
    </w:p>
    <w:p w:rsidR="005A54D2" w:rsidRDefault="00C91B19">
      <w:pPr>
        <w:tabs>
          <w:tab w:val="left" w:pos="8504"/>
        </w:tabs>
        <w:spacing w:after="146" w:line="322" w:lineRule="auto"/>
        <w:jc w:val="both"/>
        <w:rPr>
          <w:rFonts w:ascii="Arial Narrow" w:eastAsia="Arial Narrow" w:hAnsi="Arial Narrow" w:cs="Arial Narrow"/>
        </w:rPr>
      </w:pPr>
      <w:r>
        <w:rPr>
          <w:rFonts w:ascii="Arial Narrow" w:eastAsia="Arial Narrow" w:hAnsi="Arial Narrow" w:cs="Arial Narrow"/>
          <w:b/>
        </w:rPr>
        <w:t xml:space="preserve">Art. 8.8- LIBRO DIARIO </w:t>
      </w:r>
    </w:p>
    <w:p w:rsidR="005A54D2" w:rsidRDefault="00C91B19">
      <w:pPr>
        <w:tabs>
          <w:tab w:val="left" w:pos="8504"/>
        </w:tabs>
        <w:spacing w:after="25"/>
        <w:jc w:val="both"/>
        <w:rPr>
          <w:rFonts w:ascii="Arial Narrow" w:eastAsia="Arial Narrow" w:hAnsi="Arial Narrow" w:cs="Arial Narrow"/>
        </w:rPr>
      </w:pPr>
      <w:r>
        <w:rPr>
          <w:rFonts w:ascii="Arial Narrow" w:eastAsia="Arial Narrow" w:hAnsi="Arial Narrow" w:cs="Arial Narrow"/>
        </w:rPr>
        <w:t xml:space="preserve"> Este libro será llevado por la inspección y permanecerá en obra, en las oficinas de la misma.  Se habilitará el libro mediante las firmas del Inspector y del Representante Técnico del Contratista en el primer folio, donde deberá constar la identificación de la obra, el número de libro diario de que se trate y la cantidad de folios que contiene.  En este libro hará constar diariamente los siguientes datos, y que refrendará con su firma: </w:t>
      </w:r>
    </w:p>
    <w:p w:rsidR="005A54D2" w:rsidRDefault="00C91B19">
      <w:pPr>
        <w:numPr>
          <w:ilvl w:val="0"/>
          <w:numId w:val="23"/>
        </w:numPr>
        <w:tabs>
          <w:tab w:val="left" w:pos="8504"/>
        </w:tabs>
        <w:spacing w:after="35" w:line="246" w:lineRule="auto"/>
        <w:jc w:val="both"/>
        <w:rPr>
          <w:rFonts w:ascii="Arial Narrow" w:eastAsia="Arial Narrow" w:hAnsi="Arial Narrow" w:cs="Arial Narrow"/>
        </w:rPr>
      </w:pPr>
      <w:r>
        <w:rPr>
          <w:rFonts w:ascii="Arial Narrow" w:eastAsia="Arial Narrow" w:hAnsi="Arial Narrow" w:cs="Arial Narrow"/>
        </w:rPr>
        <w:t xml:space="preserve">Día, mes y año. </w:t>
      </w:r>
    </w:p>
    <w:p w:rsidR="005A54D2" w:rsidRDefault="00C91B19">
      <w:pPr>
        <w:numPr>
          <w:ilvl w:val="0"/>
          <w:numId w:val="23"/>
        </w:numPr>
        <w:tabs>
          <w:tab w:val="left" w:pos="8504"/>
        </w:tabs>
        <w:spacing w:after="29" w:line="246" w:lineRule="auto"/>
        <w:jc w:val="both"/>
        <w:rPr>
          <w:rFonts w:ascii="Arial Narrow" w:eastAsia="Arial Narrow" w:hAnsi="Arial Narrow" w:cs="Arial Narrow"/>
        </w:rPr>
      </w:pPr>
      <w:r>
        <w:rPr>
          <w:rFonts w:ascii="Arial Narrow" w:eastAsia="Arial Narrow" w:hAnsi="Arial Narrow" w:cs="Arial Narrow"/>
        </w:rPr>
        <w:t xml:space="preserve">Estado del tiempo, indicando si impide o entorpece los trabajos cuando así corresponda, milímetros de lluvia si se  cuenta con pluviómetro, etc. </w:t>
      </w:r>
    </w:p>
    <w:p w:rsidR="005A54D2" w:rsidRDefault="00C91B19">
      <w:pPr>
        <w:numPr>
          <w:ilvl w:val="0"/>
          <w:numId w:val="23"/>
        </w:numPr>
        <w:tabs>
          <w:tab w:val="left" w:pos="8504"/>
        </w:tabs>
        <w:spacing w:after="34" w:line="246" w:lineRule="auto"/>
        <w:jc w:val="both"/>
        <w:rPr>
          <w:rFonts w:ascii="Arial Narrow" w:eastAsia="Arial Narrow" w:hAnsi="Arial Narrow" w:cs="Arial Narrow"/>
        </w:rPr>
      </w:pPr>
      <w:r>
        <w:rPr>
          <w:rFonts w:ascii="Arial Narrow" w:eastAsia="Arial Narrow" w:hAnsi="Arial Narrow" w:cs="Arial Narrow"/>
        </w:rPr>
        <w:t xml:space="preserve">Movimientos de equipos. </w:t>
      </w:r>
    </w:p>
    <w:p w:rsidR="005A54D2" w:rsidRDefault="00C91B19">
      <w:pPr>
        <w:numPr>
          <w:ilvl w:val="0"/>
          <w:numId w:val="23"/>
        </w:numPr>
        <w:tabs>
          <w:tab w:val="left" w:pos="8504"/>
        </w:tabs>
        <w:spacing w:after="34" w:line="246" w:lineRule="auto"/>
        <w:jc w:val="both"/>
        <w:rPr>
          <w:rFonts w:ascii="Arial Narrow" w:eastAsia="Arial Narrow" w:hAnsi="Arial Narrow" w:cs="Arial Narrow"/>
        </w:rPr>
      </w:pPr>
      <w:r>
        <w:rPr>
          <w:rFonts w:ascii="Arial Narrow" w:eastAsia="Arial Narrow" w:hAnsi="Arial Narrow" w:cs="Arial Narrow"/>
        </w:rPr>
        <w:lastRenderedPageBreak/>
        <w:t xml:space="preserve">Frentes de trabajo y su ubicación. </w:t>
      </w:r>
    </w:p>
    <w:p w:rsidR="005A54D2" w:rsidRDefault="00C91B19">
      <w:pPr>
        <w:numPr>
          <w:ilvl w:val="0"/>
          <w:numId w:val="23"/>
        </w:numPr>
        <w:tabs>
          <w:tab w:val="left" w:pos="8504"/>
        </w:tabs>
        <w:spacing w:after="37" w:line="246" w:lineRule="auto"/>
        <w:jc w:val="both"/>
        <w:rPr>
          <w:rFonts w:ascii="Arial Narrow" w:eastAsia="Arial Narrow" w:hAnsi="Arial Narrow" w:cs="Arial Narrow"/>
        </w:rPr>
      </w:pPr>
      <w:r>
        <w:rPr>
          <w:rFonts w:ascii="Arial Narrow" w:eastAsia="Arial Narrow" w:hAnsi="Arial Narrow" w:cs="Arial Narrow"/>
        </w:rPr>
        <w:t xml:space="preserve">Trabajos que se ejecutan en ese día. </w:t>
      </w:r>
    </w:p>
    <w:p w:rsidR="005A54D2" w:rsidRDefault="00C91B19">
      <w:pPr>
        <w:numPr>
          <w:ilvl w:val="0"/>
          <w:numId w:val="23"/>
        </w:numPr>
        <w:tabs>
          <w:tab w:val="left" w:pos="8504"/>
        </w:tabs>
        <w:spacing w:after="25" w:line="246" w:lineRule="auto"/>
        <w:jc w:val="both"/>
        <w:rPr>
          <w:rFonts w:ascii="Arial Narrow" w:eastAsia="Arial Narrow" w:hAnsi="Arial Narrow" w:cs="Arial Narrow"/>
        </w:rPr>
      </w:pPr>
      <w:r>
        <w:rPr>
          <w:rFonts w:ascii="Arial Narrow" w:eastAsia="Arial Narrow" w:hAnsi="Arial Narrow" w:cs="Arial Narrow"/>
        </w:rPr>
        <w:t xml:space="preserve">Órdenes de servicio, actas y pedidos tramitados. </w:t>
      </w:r>
    </w:p>
    <w:p w:rsidR="005A54D2" w:rsidRDefault="00C91B19">
      <w:pPr>
        <w:numPr>
          <w:ilvl w:val="0"/>
          <w:numId w:val="23"/>
        </w:numPr>
        <w:tabs>
          <w:tab w:val="left" w:pos="8504"/>
        </w:tabs>
        <w:spacing w:after="37" w:line="246" w:lineRule="auto"/>
        <w:jc w:val="both"/>
        <w:rPr>
          <w:rFonts w:ascii="Arial Narrow" w:eastAsia="Arial Narrow" w:hAnsi="Arial Narrow" w:cs="Arial Narrow"/>
        </w:rPr>
      </w:pPr>
      <w:r>
        <w:rPr>
          <w:rFonts w:ascii="Arial Narrow" w:eastAsia="Arial Narrow" w:hAnsi="Arial Narrow" w:cs="Arial Narrow"/>
        </w:rPr>
        <w:t xml:space="preserve">Nombres de personas que visiten o inspeccionen la obra. </w:t>
      </w:r>
    </w:p>
    <w:p w:rsidR="005A54D2" w:rsidRDefault="00C91B19">
      <w:pPr>
        <w:numPr>
          <w:ilvl w:val="0"/>
          <w:numId w:val="23"/>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Ingreso y egreso de materiales, equipos y máquinas, etc. </w:t>
      </w:r>
    </w:p>
    <w:p w:rsidR="005A54D2" w:rsidRDefault="00C91B19">
      <w:pPr>
        <w:numPr>
          <w:ilvl w:val="0"/>
          <w:numId w:val="23"/>
        </w:numPr>
        <w:tabs>
          <w:tab w:val="left" w:pos="8504"/>
        </w:tabs>
        <w:spacing w:after="34" w:line="246" w:lineRule="auto"/>
        <w:jc w:val="both"/>
        <w:rPr>
          <w:rFonts w:ascii="Arial Narrow" w:eastAsia="Arial Narrow" w:hAnsi="Arial Narrow" w:cs="Arial Narrow"/>
        </w:rPr>
      </w:pPr>
      <w:r>
        <w:rPr>
          <w:rFonts w:ascii="Arial Narrow" w:eastAsia="Arial Narrow" w:hAnsi="Arial Narrow" w:cs="Arial Narrow"/>
        </w:rPr>
        <w:t xml:space="preserve">Ensayos y pruebas realizadas. </w:t>
      </w:r>
    </w:p>
    <w:p w:rsidR="005A54D2" w:rsidRDefault="00C91B19">
      <w:pPr>
        <w:numPr>
          <w:ilvl w:val="0"/>
          <w:numId w:val="23"/>
        </w:numPr>
        <w:tabs>
          <w:tab w:val="left" w:pos="8504"/>
        </w:tabs>
        <w:spacing w:after="34" w:line="246" w:lineRule="auto"/>
        <w:jc w:val="both"/>
        <w:rPr>
          <w:rFonts w:ascii="Arial Narrow" w:eastAsia="Arial Narrow" w:hAnsi="Arial Narrow" w:cs="Arial Narrow"/>
        </w:rPr>
      </w:pPr>
      <w:r>
        <w:rPr>
          <w:rFonts w:ascii="Arial Narrow" w:eastAsia="Arial Narrow" w:hAnsi="Arial Narrow" w:cs="Arial Narrow"/>
        </w:rPr>
        <w:t xml:space="preserve">Presencia o ausencia del Representante Técnico. </w:t>
      </w:r>
    </w:p>
    <w:p w:rsidR="005A54D2" w:rsidRDefault="00C91B19">
      <w:pPr>
        <w:numPr>
          <w:ilvl w:val="0"/>
          <w:numId w:val="23"/>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Cualquier otro dato que se considere de interés.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67"/>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8.9- SIGNIFICACIÓN Y ALCANCE DE LAS ÓRDENES DE SERVICIO  </w:t>
      </w:r>
    </w:p>
    <w:p w:rsidR="005A54D2" w:rsidRDefault="00C91B19">
      <w:pPr>
        <w:numPr>
          <w:ilvl w:val="0"/>
          <w:numId w:val="24"/>
        </w:numPr>
        <w:tabs>
          <w:tab w:val="left" w:pos="426"/>
        </w:tabs>
        <w:spacing w:after="33" w:line="246" w:lineRule="auto"/>
        <w:jc w:val="both"/>
        <w:rPr>
          <w:rFonts w:ascii="Arial Narrow" w:eastAsia="Arial Narrow" w:hAnsi="Arial Narrow" w:cs="Arial Narrow"/>
        </w:rPr>
      </w:pPr>
      <w:r>
        <w:rPr>
          <w:rFonts w:ascii="Arial Narrow" w:eastAsia="Arial Narrow" w:hAnsi="Arial Narrow" w:cs="Arial Narrow"/>
        </w:rPr>
        <w:t xml:space="preserve">Se considerará que toda Orden de Servicio estará comprendida dentro de las estipulaciones de contrato y que no importa  modificación de  lo pactado, ni encomienda de trabajos adicionales, salvo cuando ella se hiciera manifestación explícita de lo contrario. </w:t>
      </w:r>
    </w:p>
    <w:p w:rsidR="005A54D2" w:rsidRDefault="00C91B19">
      <w:pPr>
        <w:numPr>
          <w:ilvl w:val="0"/>
          <w:numId w:val="24"/>
        </w:numPr>
        <w:tabs>
          <w:tab w:val="left" w:pos="426"/>
        </w:tabs>
        <w:spacing w:after="3" w:line="246" w:lineRule="auto"/>
        <w:jc w:val="both"/>
        <w:rPr>
          <w:rFonts w:ascii="Arial Narrow" w:eastAsia="Arial Narrow" w:hAnsi="Arial Narrow" w:cs="Arial Narrow"/>
        </w:rPr>
      </w:pPr>
      <w:r>
        <w:rPr>
          <w:rFonts w:ascii="Arial Narrow" w:eastAsia="Arial Narrow" w:hAnsi="Arial Narrow" w:cs="Arial Narrow"/>
        </w:rPr>
        <w:t xml:space="preserve">Cuando el Contratista considere que en cualquier orden impartida se exceden términos del contrato, igualmente deberá notificarse de la misma, contando con un plazo de QUINCE (15) días, a partir  de esa fecha, para presentar ante la Inspección, por Nota de Pedido, su reclamación fundada.  La Inspección deberá dar respuesta a la objeción dentro de los TREINTA (30) días.  En caso de silencio se considerará ratificada la Orden de Servicio, debiendo proceder a su inmediato cumplimiento bajo apercibimiento de aplicación de la multa diaria que se establece  en el apartado f) de este mismo artículo. De igual forma deberá proceder si la Inspección reitera la Orden de Servicio antes del vencimiento del plazo. </w:t>
      </w:r>
    </w:p>
    <w:p w:rsidR="005A54D2" w:rsidRDefault="00C91B19">
      <w:pPr>
        <w:tabs>
          <w:tab w:val="left" w:pos="8504"/>
        </w:tabs>
        <w:spacing w:after="263"/>
        <w:jc w:val="both"/>
        <w:rPr>
          <w:rFonts w:ascii="Arial Narrow" w:eastAsia="Arial Narrow" w:hAnsi="Arial Narrow" w:cs="Arial Narrow"/>
        </w:rPr>
      </w:pPr>
      <w:r>
        <w:rPr>
          <w:rFonts w:ascii="Arial Narrow" w:eastAsia="Arial Narrow" w:hAnsi="Arial Narrow" w:cs="Arial Narrow"/>
        </w:rPr>
        <w:t xml:space="preserve"> Si el Contratista dejara transcurrir el plazo de QUINCE (15) días sin realizar su presentación, caducará su derecho al reclamo aun cuando hubiera asentado la correspondiente reserva al pie de la orden, debiendo cumplir lo ordenado en ella de inmediato, sin derecho a posteriores reclamos en cualquier concepto.  Si no lo hiciere, se hará pasible de la multa diaria que se establece en el apartado f) de este mismo artículo. </w:t>
      </w:r>
    </w:p>
    <w:p w:rsidR="005A54D2" w:rsidRDefault="00C91B19">
      <w:pPr>
        <w:numPr>
          <w:ilvl w:val="0"/>
          <w:numId w:val="24"/>
        </w:numPr>
        <w:tabs>
          <w:tab w:val="left" w:pos="426"/>
        </w:tabs>
        <w:spacing w:after="3" w:line="246" w:lineRule="auto"/>
        <w:jc w:val="both"/>
        <w:rPr>
          <w:rFonts w:ascii="Arial Narrow" w:eastAsia="Arial Narrow" w:hAnsi="Arial Narrow" w:cs="Arial Narrow"/>
        </w:rPr>
      </w:pPr>
      <w:r>
        <w:rPr>
          <w:rFonts w:ascii="Arial Narrow" w:eastAsia="Arial Narrow" w:hAnsi="Arial Narrow" w:cs="Arial Narrow"/>
        </w:rPr>
        <w:t xml:space="preserve">La observación del Contratista, opuesta a cualquier Orden de Servicio no lo eximiera de la obligación de cumplirla de inmediato si ella le es reiterada y ratificada.  En caso de incumplimiento se hará posible la misma multa diaria que se establece en el apartado f). </w:t>
      </w:r>
    </w:p>
    <w:p w:rsidR="005A54D2" w:rsidRDefault="00C91B19">
      <w:pPr>
        <w:tabs>
          <w:tab w:val="left" w:pos="8504"/>
        </w:tabs>
        <w:spacing w:after="263"/>
        <w:jc w:val="both"/>
        <w:rPr>
          <w:rFonts w:ascii="Arial Narrow" w:eastAsia="Arial Narrow" w:hAnsi="Arial Narrow" w:cs="Arial Narrow"/>
        </w:rPr>
      </w:pPr>
      <w:r>
        <w:rPr>
          <w:rFonts w:ascii="Arial Narrow" w:eastAsia="Arial Narrow" w:hAnsi="Arial Narrow" w:cs="Arial Narrow"/>
        </w:rPr>
        <w:t xml:space="preserve"> Esta obligación no coarta el derecho del Contratista de efectuar las reclamaciones pertinentes ni de percibir las compensaciones del caso, si probare que las exigencias impuestas en la orden exceden las obligaciones del Contrato. </w:t>
      </w:r>
    </w:p>
    <w:p w:rsidR="005A54D2" w:rsidRDefault="00C91B19">
      <w:pPr>
        <w:numPr>
          <w:ilvl w:val="0"/>
          <w:numId w:val="24"/>
        </w:numPr>
        <w:tabs>
          <w:tab w:val="left" w:pos="284"/>
        </w:tabs>
        <w:spacing w:after="30" w:line="246" w:lineRule="auto"/>
        <w:jc w:val="both"/>
        <w:rPr>
          <w:rFonts w:ascii="Arial Narrow" w:eastAsia="Arial Narrow" w:hAnsi="Arial Narrow" w:cs="Arial Narrow"/>
        </w:rPr>
      </w:pPr>
      <w:r>
        <w:rPr>
          <w:rFonts w:ascii="Arial Narrow" w:eastAsia="Arial Narrow" w:hAnsi="Arial Narrow" w:cs="Arial Narrow"/>
        </w:rPr>
        <w:t xml:space="preserve">Cualquier discrepancia que surja respecto de una orden de servicio, será resuelta, en primera instancia, por  el Comitente.  Si este reiterada o ratificara la orden, la misma deberá ser cumplida en los términos del apartado c) aplicándose la multa prevista en caso de incumplimiento. </w:t>
      </w:r>
    </w:p>
    <w:p w:rsidR="005A54D2" w:rsidRDefault="00C91B19">
      <w:pPr>
        <w:numPr>
          <w:ilvl w:val="0"/>
          <w:numId w:val="24"/>
        </w:numPr>
        <w:tabs>
          <w:tab w:val="left" w:pos="284"/>
        </w:tabs>
        <w:spacing w:after="3" w:line="246" w:lineRule="auto"/>
        <w:jc w:val="both"/>
        <w:rPr>
          <w:rFonts w:ascii="Arial Narrow" w:eastAsia="Arial Narrow" w:hAnsi="Arial Narrow" w:cs="Arial Narrow"/>
        </w:rPr>
      </w:pPr>
      <w:r>
        <w:rPr>
          <w:rFonts w:ascii="Arial Narrow" w:eastAsia="Arial Narrow" w:hAnsi="Arial Narrow" w:cs="Arial Narrow"/>
        </w:rPr>
        <w:t xml:space="preserve">El Contratista no podrá, por sí, suspender total o parcialmente los trabajos alegando discrepancias con una Orden  de Servicio emitida por la Inspección.  Si así lo hiciera se hará posible de la aplicación de una multa de CINCO DÉCIMOS POR (0,5  0/00) del monto contractual actualizado, por cada día de paralización de los trabajos.  No se aplicará la multa por incumplimiento de Orden de Servicio mientras dure la aplicación de multa por paralización de obras.  Las paralizaciones de obras producidas en estas circunstancias serán computadas a los efectos de la aplicación del Art. 14.3 </w:t>
      </w:r>
      <w:proofErr w:type="spellStart"/>
      <w:r>
        <w:rPr>
          <w:rFonts w:ascii="Arial Narrow" w:eastAsia="Arial Narrow" w:hAnsi="Arial Narrow" w:cs="Arial Narrow"/>
        </w:rPr>
        <w:t>inc</w:t>
      </w:r>
      <w:proofErr w:type="spellEnd"/>
      <w:r>
        <w:rPr>
          <w:rFonts w:ascii="Arial Narrow" w:eastAsia="Arial Narrow" w:hAnsi="Arial Narrow" w:cs="Arial Narrow"/>
        </w:rPr>
        <w:t xml:space="preserve"> e) del presente pliego. f) Se establece una multa de UN DÉCIMO POR MIL (0,1 0/00) del monto contractual actualizado por cada día de atraso en el cumplimiento de una Orden de Servicio, a contar desde la fecha de notificación.  Los atrasos se computarán en días corridos.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8.10- DOCUMENTOS QUE EL CONTRATISTA DEBE GUARDAR EN LA OBRA   </w:t>
      </w:r>
    </w:p>
    <w:p w:rsidR="00BC30E3" w:rsidRPr="00AD2882" w:rsidRDefault="00C91B19" w:rsidP="00AD2882">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El Contratista conservará en la obra una copia ordenada y completa de los documentos del contrato, a los efectos de facilitar el debido contralor o inspección de los trabajos que se ejecuten. </w:t>
      </w:r>
    </w:p>
    <w:p w:rsidR="005A54D2" w:rsidRDefault="00C91B19">
      <w:pPr>
        <w:tabs>
          <w:tab w:val="left" w:pos="8504"/>
        </w:tabs>
        <w:spacing w:after="219" w:line="259" w:lineRule="auto"/>
        <w:ind w:right="10"/>
        <w:jc w:val="both"/>
        <w:rPr>
          <w:rFonts w:ascii="Arial Narrow" w:eastAsia="Arial Narrow" w:hAnsi="Arial Narrow" w:cs="Arial Narrow"/>
        </w:rPr>
      </w:pPr>
      <w:r>
        <w:rPr>
          <w:rFonts w:ascii="Arial Narrow" w:eastAsia="Arial Narrow" w:hAnsi="Arial Narrow" w:cs="Arial Narrow"/>
          <w:b/>
          <w:u w:val="single"/>
        </w:rPr>
        <w:t>CAPÍTULO IX: EL CONTRATISTA, SUS REPRESENTANTES Y SU PERSONAL</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9.1- REPRESENTACIÓN Y PRESENCIA DEL CONTRATISTA EN LAS OBRAS  </w:t>
      </w:r>
    </w:p>
    <w:p w:rsidR="005A54D2" w:rsidRDefault="00C91B19">
      <w:pPr>
        <w:tabs>
          <w:tab w:val="left" w:pos="8504"/>
        </w:tabs>
        <w:spacing w:after="220"/>
        <w:jc w:val="both"/>
        <w:rPr>
          <w:rFonts w:ascii="Arial Narrow" w:eastAsia="Arial Narrow" w:hAnsi="Arial Narrow" w:cs="Arial Narrow"/>
        </w:rPr>
      </w:pPr>
      <w:r>
        <w:rPr>
          <w:rFonts w:ascii="Arial Narrow" w:eastAsia="Arial Narrow" w:hAnsi="Arial Narrow" w:cs="Arial Narrow"/>
        </w:rPr>
        <w:t xml:space="preserve"> El </w:t>
      </w:r>
      <w:r>
        <w:rPr>
          <w:rFonts w:ascii="Arial Narrow" w:eastAsia="Arial Narrow" w:hAnsi="Arial Narrow" w:cs="Arial Narrow"/>
          <w:b/>
        </w:rPr>
        <w:t>Contratista, su Representante Técnico o Encargado de Obra</w:t>
      </w:r>
      <w:r>
        <w:rPr>
          <w:rFonts w:ascii="Arial Narrow" w:eastAsia="Arial Narrow" w:hAnsi="Arial Narrow" w:cs="Arial Narrow"/>
        </w:rPr>
        <w:t xml:space="preserve">, tiene la obligación de  permanecer en las obras durante las horas de trabajo, para recibir, atender y hacer ejecutar las instrucciones, observaciones u órdenes que imparta la inspección de los trabajos que se ejecuten. </w:t>
      </w:r>
    </w:p>
    <w:p w:rsidR="005A54D2" w:rsidRDefault="00C91B19">
      <w:pPr>
        <w:tabs>
          <w:tab w:val="left" w:pos="8504"/>
        </w:tabs>
        <w:spacing w:after="262"/>
        <w:jc w:val="both"/>
        <w:rPr>
          <w:rFonts w:ascii="Arial Narrow" w:eastAsia="Arial Narrow" w:hAnsi="Arial Narrow" w:cs="Arial Narrow"/>
        </w:rPr>
      </w:pPr>
      <w:r>
        <w:rPr>
          <w:rFonts w:ascii="Arial Narrow" w:eastAsia="Arial Narrow" w:hAnsi="Arial Narrow" w:cs="Arial Narrow"/>
        </w:rPr>
        <w:t xml:space="preserve">La Contratista estará representada en obra por el Representante Técnico, el Encargado de Obra y el Responsable de Higiene y Seguridad capaces de recibir y hacer cumplir todas las instrucciones y observaciones emanadas de órdenes o comunicados de la Dirección Técnica y las obligaciones surgidas de acuerdo a lo establecido por el Artículo 39º de la Ley Nº 4416 de Obras Públicas y legislación vigente de Higiene y Seguridad. </w:t>
      </w:r>
    </w:p>
    <w:p w:rsidR="005A54D2" w:rsidRDefault="00C91B19">
      <w:pPr>
        <w:tabs>
          <w:tab w:val="left" w:pos="8504"/>
        </w:tabs>
        <w:spacing w:after="106" w:line="248" w:lineRule="auto"/>
        <w:ind w:left="370"/>
        <w:jc w:val="both"/>
        <w:rPr>
          <w:rFonts w:ascii="Arial Narrow" w:eastAsia="Arial Narrow" w:hAnsi="Arial Narrow" w:cs="Arial Narrow"/>
        </w:rPr>
      </w:pPr>
      <w:r>
        <w:rPr>
          <w:rFonts w:ascii="Arial Narrow" w:eastAsia="Arial Narrow" w:hAnsi="Arial Narrow" w:cs="Arial Narrow"/>
          <w:b/>
        </w:rPr>
        <w:t xml:space="preserve">1) El Representante Técnico: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El Representante Técnico asumirá las responsabilidades técnicas y legales correspondientes al Constructor, conforme legislación nacional, provincial y las ordenanzas municipales vigentes. </w:t>
      </w:r>
    </w:p>
    <w:p w:rsidR="005A54D2" w:rsidRDefault="00C91B19">
      <w:pPr>
        <w:tabs>
          <w:tab w:val="left" w:pos="8504"/>
        </w:tabs>
        <w:spacing w:after="226" w:line="248" w:lineRule="auto"/>
        <w:ind w:left="-5"/>
        <w:jc w:val="both"/>
        <w:rPr>
          <w:rFonts w:ascii="Arial Narrow" w:eastAsia="Arial Narrow" w:hAnsi="Arial Narrow" w:cs="Arial Narrow"/>
        </w:rPr>
      </w:pPr>
      <w:r>
        <w:rPr>
          <w:rFonts w:ascii="Arial Narrow" w:eastAsia="Arial Narrow" w:hAnsi="Arial Narrow" w:cs="Arial Narrow"/>
          <w:b/>
        </w:rPr>
        <w:t xml:space="preserve">Son Obligaciones del Representante Técnico: </w:t>
      </w:r>
    </w:p>
    <w:p w:rsidR="005A54D2" w:rsidRDefault="00C91B19">
      <w:pPr>
        <w:numPr>
          <w:ilvl w:val="0"/>
          <w:numId w:val="25"/>
        </w:numPr>
        <w:tabs>
          <w:tab w:val="left" w:pos="8504"/>
        </w:tabs>
        <w:spacing w:after="244" w:line="246" w:lineRule="auto"/>
        <w:jc w:val="both"/>
        <w:rPr>
          <w:rFonts w:ascii="Arial Narrow" w:eastAsia="Arial Narrow" w:hAnsi="Arial Narrow" w:cs="Arial Narrow"/>
        </w:rPr>
      </w:pPr>
      <w:r>
        <w:rPr>
          <w:rFonts w:ascii="Arial Narrow" w:eastAsia="Arial Narrow" w:hAnsi="Arial Narrow" w:cs="Arial Narrow"/>
        </w:rPr>
        <w:t xml:space="preserve">Deberá firmar todas las fojas de la propuesta, el contrato, los pliegos que dieron origen a la obra y los planos conforme a obra. </w:t>
      </w:r>
    </w:p>
    <w:p w:rsidR="005A54D2" w:rsidRDefault="00C91B19">
      <w:pPr>
        <w:numPr>
          <w:ilvl w:val="0"/>
          <w:numId w:val="25"/>
        </w:numPr>
        <w:tabs>
          <w:tab w:val="left" w:pos="8504"/>
        </w:tabs>
        <w:spacing w:after="231" w:line="246" w:lineRule="auto"/>
        <w:jc w:val="both"/>
        <w:rPr>
          <w:rFonts w:ascii="Arial Narrow" w:eastAsia="Arial Narrow" w:hAnsi="Arial Narrow" w:cs="Arial Narrow"/>
        </w:rPr>
      </w:pPr>
      <w:r>
        <w:rPr>
          <w:rFonts w:ascii="Arial Narrow" w:eastAsia="Arial Narrow" w:hAnsi="Arial Narrow" w:cs="Arial Narrow"/>
        </w:rPr>
        <w:t xml:space="preserve">Preparar el plan de trabajo y Curvas de Inversiones. </w:t>
      </w:r>
    </w:p>
    <w:p w:rsidR="005A54D2" w:rsidRDefault="00C91B19">
      <w:pPr>
        <w:numPr>
          <w:ilvl w:val="0"/>
          <w:numId w:val="25"/>
        </w:numPr>
        <w:tabs>
          <w:tab w:val="left" w:pos="8504"/>
        </w:tabs>
        <w:spacing w:after="243" w:line="246" w:lineRule="auto"/>
        <w:jc w:val="both"/>
        <w:rPr>
          <w:rFonts w:ascii="Arial Narrow" w:eastAsia="Arial Narrow" w:hAnsi="Arial Narrow" w:cs="Arial Narrow"/>
        </w:rPr>
      </w:pPr>
      <w:r>
        <w:rPr>
          <w:rFonts w:ascii="Arial Narrow" w:eastAsia="Arial Narrow" w:hAnsi="Arial Narrow" w:cs="Arial Narrow"/>
        </w:rPr>
        <w:t xml:space="preserve">Tramitar ante los organismos pertinentes los correspondientes permisos de construcción e instalaciones que podrá delegar en otro profesional técnico a los efectos de su aprobación. </w:t>
      </w:r>
    </w:p>
    <w:p w:rsidR="005A54D2" w:rsidRDefault="00C91B19">
      <w:pPr>
        <w:numPr>
          <w:ilvl w:val="0"/>
          <w:numId w:val="25"/>
        </w:numPr>
        <w:tabs>
          <w:tab w:val="left" w:pos="8504"/>
        </w:tabs>
        <w:spacing w:after="255" w:line="246" w:lineRule="auto"/>
        <w:jc w:val="both"/>
        <w:rPr>
          <w:rFonts w:ascii="Arial Narrow" w:eastAsia="Arial Narrow" w:hAnsi="Arial Narrow" w:cs="Arial Narrow"/>
        </w:rPr>
      </w:pPr>
      <w:r>
        <w:rPr>
          <w:rFonts w:ascii="Arial Narrow" w:eastAsia="Arial Narrow" w:hAnsi="Arial Narrow" w:cs="Arial Narrow"/>
        </w:rPr>
        <w:t xml:space="preserve">Verificar el cumplimiento de los reglamentos de edificación. </w:t>
      </w:r>
    </w:p>
    <w:p w:rsidR="005A54D2" w:rsidRDefault="00C91B19">
      <w:pPr>
        <w:numPr>
          <w:ilvl w:val="0"/>
          <w:numId w:val="25"/>
        </w:numPr>
        <w:tabs>
          <w:tab w:val="left" w:pos="8504"/>
        </w:tabs>
        <w:spacing w:after="231" w:line="246" w:lineRule="auto"/>
        <w:jc w:val="both"/>
        <w:rPr>
          <w:rFonts w:ascii="Arial Narrow" w:eastAsia="Arial Narrow" w:hAnsi="Arial Narrow" w:cs="Arial Narrow"/>
        </w:rPr>
      </w:pPr>
      <w:r>
        <w:rPr>
          <w:rFonts w:ascii="Arial Narrow" w:eastAsia="Arial Narrow" w:hAnsi="Arial Narrow" w:cs="Arial Narrow"/>
        </w:rPr>
        <w:t xml:space="preserve">Conducir personalmente la obra, vigilando el proceso de la misma. </w:t>
      </w:r>
    </w:p>
    <w:p w:rsidR="005A54D2" w:rsidRDefault="00C91B19">
      <w:pPr>
        <w:numPr>
          <w:ilvl w:val="0"/>
          <w:numId w:val="25"/>
        </w:numPr>
        <w:tabs>
          <w:tab w:val="left" w:pos="8504"/>
        </w:tabs>
        <w:spacing w:after="243" w:line="246" w:lineRule="auto"/>
        <w:jc w:val="both"/>
        <w:rPr>
          <w:rFonts w:ascii="Arial Narrow" w:eastAsia="Arial Narrow" w:hAnsi="Arial Narrow" w:cs="Arial Narrow"/>
        </w:rPr>
      </w:pPr>
      <w:r>
        <w:rPr>
          <w:rFonts w:ascii="Arial Narrow" w:eastAsia="Arial Narrow" w:hAnsi="Arial Narrow" w:cs="Arial Narrow"/>
        </w:rPr>
        <w:t xml:space="preserve">Tomar conocimiento de las órdenes de la Inspección de Obra (Ordenes de servicio) y asegurar su cumplimiento. Firmar las Notas de Pedido y las Actas que correspondiere. </w:t>
      </w:r>
    </w:p>
    <w:p w:rsidR="005A54D2" w:rsidRDefault="00C91B19">
      <w:pPr>
        <w:numPr>
          <w:ilvl w:val="0"/>
          <w:numId w:val="25"/>
        </w:numPr>
        <w:tabs>
          <w:tab w:val="left" w:pos="8504"/>
        </w:tabs>
        <w:spacing w:after="251" w:line="246" w:lineRule="auto"/>
        <w:jc w:val="both"/>
        <w:rPr>
          <w:rFonts w:ascii="Arial Narrow" w:eastAsia="Arial Narrow" w:hAnsi="Arial Narrow" w:cs="Arial Narrow"/>
        </w:rPr>
      </w:pPr>
      <w:r>
        <w:rPr>
          <w:rFonts w:ascii="Arial Narrow" w:eastAsia="Arial Narrow" w:hAnsi="Arial Narrow" w:cs="Arial Narrow"/>
        </w:rPr>
        <w:t xml:space="preserve">Conformar las mediciones y cómputos para las certificaciones de la obra </w:t>
      </w:r>
    </w:p>
    <w:p w:rsidR="005A54D2" w:rsidRDefault="00C91B19">
      <w:pPr>
        <w:numPr>
          <w:ilvl w:val="0"/>
          <w:numId w:val="25"/>
        </w:numPr>
        <w:tabs>
          <w:tab w:val="left" w:pos="8504"/>
        </w:tabs>
        <w:spacing w:after="223" w:line="246" w:lineRule="auto"/>
        <w:jc w:val="both"/>
        <w:rPr>
          <w:rFonts w:ascii="Arial Narrow" w:eastAsia="Arial Narrow" w:hAnsi="Arial Narrow" w:cs="Arial Narrow"/>
        </w:rPr>
      </w:pPr>
      <w:r>
        <w:rPr>
          <w:rFonts w:ascii="Arial Narrow" w:eastAsia="Arial Narrow" w:hAnsi="Arial Narrow" w:cs="Arial Narrow"/>
        </w:rPr>
        <w:t xml:space="preserve">Actuar en los casos en que requieran resoluciones de orden técnico entre la Contratista y la Administración. </w:t>
      </w:r>
    </w:p>
    <w:p w:rsidR="005A54D2" w:rsidRDefault="00C91B19">
      <w:pPr>
        <w:numPr>
          <w:ilvl w:val="0"/>
          <w:numId w:val="25"/>
        </w:numPr>
        <w:tabs>
          <w:tab w:val="left" w:pos="8504"/>
        </w:tabs>
        <w:spacing w:after="221" w:line="246" w:lineRule="auto"/>
        <w:jc w:val="both"/>
        <w:rPr>
          <w:rFonts w:ascii="Arial Narrow" w:eastAsia="Arial Narrow" w:hAnsi="Arial Narrow" w:cs="Arial Narrow"/>
        </w:rPr>
      </w:pPr>
      <w:r>
        <w:rPr>
          <w:rFonts w:ascii="Arial Narrow" w:eastAsia="Arial Narrow" w:hAnsi="Arial Narrow" w:cs="Arial Narrow"/>
        </w:rPr>
        <w:t xml:space="preserve">Asumir la responsabilidad sobre el control de la calidad y composición de los materiales, como así también realizar la prueba de los mismos. </w:t>
      </w:r>
    </w:p>
    <w:p w:rsidR="005A54D2" w:rsidRDefault="00C91B19">
      <w:pPr>
        <w:numPr>
          <w:ilvl w:val="0"/>
          <w:numId w:val="25"/>
        </w:numPr>
        <w:tabs>
          <w:tab w:val="left" w:pos="8504"/>
        </w:tabs>
        <w:spacing w:after="27" w:line="246" w:lineRule="auto"/>
        <w:jc w:val="both"/>
        <w:rPr>
          <w:rFonts w:ascii="Arial Narrow" w:eastAsia="Arial Narrow" w:hAnsi="Arial Narrow" w:cs="Arial Narrow"/>
        </w:rPr>
      </w:pPr>
      <w:r>
        <w:rPr>
          <w:rFonts w:ascii="Arial Narrow" w:eastAsia="Arial Narrow" w:hAnsi="Arial Narrow" w:cs="Arial Narrow"/>
        </w:rPr>
        <w:t>Verificar y hacer cumplir las condiciones de seguridad e higiene del personal obrero y de leyes laborales.</w:t>
      </w:r>
    </w:p>
    <w:p w:rsidR="005A54D2" w:rsidRDefault="00C91B19">
      <w:pPr>
        <w:numPr>
          <w:ilvl w:val="0"/>
          <w:numId w:val="25"/>
        </w:numPr>
        <w:tabs>
          <w:tab w:val="left" w:pos="8504"/>
        </w:tabs>
        <w:spacing w:after="264" w:line="246" w:lineRule="auto"/>
        <w:jc w:val="both"/>
        <w:rPr>
          <w:rFonts w:ascii="Arial Narrow" w:eastAsia="Arial Narrow" w:hAnsi="Arial Narrow" w:cs="Arial Narrow"/>
        </w:rPr>
      </w:pPr>
      <w:r>
        <w:rPr>
          <w:rFonts w:ascii="Arial Narrow" w:eastAsia="Arial Narrow" w:hAnsi="Arial Narrow" w:cs="Arial Narrow"/>
        </w:rPr>
        <w:t xml:space="preserve">Gestionar la realización de las inspecciones que correspondan a la obra a ejecutar, en todos y cada uno de sus rubros, a solicitud del Director Técnico. </w:t>
      </w:r>
    </w:p>
    <w:p w:rsidR="005A54D2" w:rsidRDefault="00C91B19">
      <w:pPr>
        <w:numPr>
          <w:ilvl w:val="1"/>
          <w:numId w:val="25"/>
        </w:numPr>
        <w:tabs>
          <w:tab w:val="left" w:pos="8504"/>
        </w:tabs>
        <w:spacing w:after="106" w:line="246" w:lineRule="auto"/>
        <w:ind w:hanging="360"/>
        <w:jc w:val="both"/>
        <w:rPr>
          <w:rFonts w:ascii="Arial Narrow" w:eastAsia="Arial Narrow" w:hAnsi="Arial Narrow" w:cs="Arial Narrow"/>
        </w:rPr>
      </w:pPr>
      <w:r>
        <w:rPr>
          <w:rFonts w:ascii="Arial Narrow" w:eastAsia="Arial Narrow" w:hAnsi="Arial Narrow" w:cs="Arial Narrow"/>
        </w:rPr>
        <w:t xml:space="preserve">El Encargado de Obra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El Encargado de Obra debe ser un profesional técnico que como representante de la Contratista permanecerá en Obra. </w:t>
      </w:r>
    </w:p>
    <w:p w:rsidR="005A54D2" w:rsidRDefault="00C91B19">
      <w:pPr>
        <w:tabs>
          <w:tab w:val="left" w:pos="8504"/>
        </w:tabs>
        <w:spacing w:after="245" w:line="248" w:lineRule="auto"/>
        <w:ind w:left="-5"/>
        <w:jc w:val="both"/>
        <w:rPr>
          <w:rFonts w:ascii="Arial Narrow" w:eastAsia="Arial Narrow" w:hAnsi="Arial Narrow" w:cs="Arial Narrow"/>
        </w:rPr>
      </w:pPr>
      <w:r>
        <w:rPr>
          <w:rFonts w:ascii="Arial Narrow" w:eastAsia="Arial Narrow" w:hAnsi="Arial Narrow" w:cs="Arial Narrow"/>
          <w:b/>
        </w:rPr>
        <w:t xml:space="preserve">Son Obligaciones del Encargado de Obra: </w:t>
      </w:r>
    </w:p>
    <w:p w:rsidR="005A54D2" w:rsidRDefault="00C91B19">
      <w:pPr>
        <w:numPr>
          <w:ilvl w:val="0"/>
          <w:numId w:val="25"/>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lastRenderedPageBreak/>
        <w:t xml:space="preserve">Organizar la obra respetando las reglas del “arte del buen construir”. </w:t>
      </w:r>
    </w:p>
    <w:p w:rsidR="005A54D2" w:rsidRDefault="00C91B19">
      <w:pPr>
        <w:numPr>
          <w:ilvl w:val="0"/>
          <w:numId w:val="25"/>
        </w:numPr>
        <w:tabs>
          <w:tab w:val="left" w:pos="8504"/>
        </w:tabs>
        <w:spacing w:after="37" w:line="246" w:lineRule="auto"/>
        <w:jc w:val="both"/>
        <w:rPr>
          <w:rFonts w:ascii="Arial Narrow" w:eastAsia="Arial Narrow" w:hAnsi="Arial Narrow" w:cs="Arial Narrow"/>
        </w:rPr>
      </w:pPr>
      <w:r>
        <w:rPr>
          <w:rFonts w:ascii="Arial Narrow" w:eastAsia="Arial Narrow" w:hAnsi="Arial Narrow" w:cs="Arial Narrow"/>
        </w:rPr>
        <w:t xml:space="preserve">Estar presente en todos los casos en que medien resoluciones de orden técnico entre la </w:t>
      </w:r>
    </w:p>
    <w:p w:rsidR="005A54D2" w:rsidRDefault="00C91B19">
      <w:pPr>
        <w:tabs>
          <w:tab w:val="left" w:pos="8504"/>
        </w:tabs>
        <w:spacing w:after="246"/>
        <w:ind w:left="851"/>
        <w:jc w:val="both"/>
        <w:rPr>
          <w:rFonts w:ascii="Arial Narrow" w:eastAsia="Arial Narrow" w:hAnsi="Arial Narrow" w:cs="Arial Narrow"/>
        </w:rPr>
      </w:pPr>
      <w:r>
        <w:rPr>
          <w:rFonts w:ascii="Arial Narrow" w:eastAsia="Arial Narrow" w:hAnsi="Arial Narrow" w:cs="Arial Narrow"/>
        </w:rPr>
        <w:t xml:space="preserve">Contratista y la Administración. </w:t>
      </w:r>
    </w:p>
    <w:p w:rsidR="005A54D2" w:rsidRDefault="00C91B19">
      <w:pPr>
        <w:numPr>
          <w:ilvl w:val="0"/>
          <w:numId w:val="25"/>
        </w:numPr>
        <w:tabs>
          <w:tab w:val="left" w:pos="8504"/>
        </w:tabs>
        <w:spacing w:after="231" w:line="246" w:lineRule="auto"/>
        <w:jc w:val="both"/>
        <w:rPr>
          <w:rFonts w:ascii="Arial Narrow" w:eastAsia="Arial Narrow" w:hAnsi="Arial Narrow" w:cs="Arial Narrow"/>
        </w:rPr>
      </w:pPr>
      <w:r>
        <w:rPr>
          <w:rFonts w:ascii="Arial Narrow" w:eastAsia="Arial Narrow" w:hAnsi="Arial Narrow" w:cs="Arial Narrow"/>
        </w:rPr>
        <w:t xml:space="preserve">Asistir y efectuar el replanteo de obra. </w:t>
      </w:r>
    </w:p>
    <w:p w:rsidR="005A54D2" w:rsidRDefault="00C91B19">
      <w:pPr>
        <w:numPr>
          <w:ilvl w:val="0"/>
          <w:numId w:val="25"/>
        </w:numPr>
        <w:tabs>
          <w:tab w:val="left" w:pos="8504"/>
        </w:tabs>
        <w:spacing w:after="221" w:line="246" w:lineRule="auto"/>
        <w:jc w:val="both"/>
        <w:rPr>
          <w:rFonts w:ascii="Arial Narrow" w:eastAsia="Arial Narrow" w:hAnsi="Arial Narrow" w:cs="Arial Narrow"/>
        </w:rPr>
      </w:pPr>
      <w:r>
        <w:rPr>
          <w:rFonts w:ascii="Arial Narrow" w:eastAsia="Arial Narrow" w:hAnsi="Arial Narrow" w:cs="Arial Narrow"/>
        </w:rPr>
        <w:t xml:space="preserve">Notificarse de las Órdenes de la Dirección Técnica, resolver los problemas técnicos de la obra de acuerdo con la Dirección Técnica. </w:t>
      </w:r>
    </w:p>
    <w:p w:rsidR="005A54D2" w:rsidRDefault="00C91B19">
      <w:pPr>
        <w:numPr>
          <w:ilvl w:val="0"/>
          <w:numId w:val="25"/>
        </w:numPr>
        <w:tabs>
          <w:tab w:val="left" w:pos="8504"/>
        </w:tabs>
        <w:spacing w:after="224" w:line="246" w:lineRule="auto"/>
        <w:jc w:val="both"/>
        <w:rPr>
          <w:rFonts w:ascii="Arial Narrow" w:eastAsia="Arial Narrow" w:hAnsi="Arial Narrow" w:cs="Arial Narrow"/>
        </w:rPr>
      </w:pPr>
      <w:r>
        <w:rPr>
          <w:rFonts w:ascii="Arial Narrow" w:eastAsia="Arial Narrow" w:hAnsi="Arial Narrow" w:cs="Arial Narrow"/>
        </w:rPr>
        <w:t xml:space="preserve">Participar en las mediciones de obra, controlar la marcha y ejecución de los trabajos conforme las condiciones contractuales. </w:t>
      </w:r>
    </w:p>
    <w:p w:rsidR="005A54D2" w:rsidRDefault="00C91B19">
      <w:pPr>
        <w:numPr>
          <w:ilvl w:val="0"/>
          <w:numId w:val="25"/>
        </w:numPr>
        <w:tabs>
          <w:tab w:val="left" w:pos="8504"/>
        </w:tabs>
        <w:spacing w:after="243" w:line="246" w:lineRule="auto"/>
        <w:jc w:val="both"/>
        <w:rPr>
          <w:rFonts w:ascii="Arial Narrow" w:eastAsia="Arial Narrow" w:hAnsi="Arial Narrow" w:cs="Arial Narrow"/>
        </w:rPr>
      </w:pPr>
      <w:r>
        <w:rPr>
          <w:rFonts w:ascii="Arial Narrow" w:eastAsia="Arial Narrow" w:hAnsi="Arial Narrow" w:cs="Arial Narrow"/>
        </w:rPr>
        <w:t xml:space="preserve">Intervenir en la contratación, distribución y destino del personal. Verificar el cumplimiento de todas las leyes laborales y las normas de seguridad e higiene en el trabajo. </w:t>
      </w:r>
    </w:p>
    <w:p w:rsidR="005A54D2" w:rsidRDefault="00C91B19">
      <w:pPr>
        <w:numPr>
          <w:ilvl w:val="0"/>
          <w:numId w:val="25"/>
        </w:numPr>
        <w:tabs>
          <w:tab w:val="left" w:pos="8504"/>
        </w:tabs>
        <w:spacing w:after="231" w:line="246" w:lineRule="auto"/>
        <w:jc w:val="both"/>
        <w:rPr>
          <w:rFonts w:ascii="Arial Narrow" w:eastAsia="Arial Narrow" w:hAnsi="Arial Narrow" w:cs="Arial Narrow"/>
        </w:rPr>
      </w:pPr>
      <w:r>
        <w:rPr>
          <w:rFonts w:ascii="Arial Narrow" w:eastAsia="Arial Narrow" w:hAnsi="Arial Narrow" w:cs="Arial Narrow"/>
        </w:rPr>
        <w:t xml:space="preserve">Intervenir en la provisión, acopio y distribución de materiales. </w:t>
      </w:r>
    </w:p>
    <w:p w:rsidR="005A54D2" w:rsidRDefault="00C91B19">
      <w:pPr>
        <w:numPr>
          <w:ilvl w:val="0"/>
          <w:numId w:val="25"/>
        </w:numPr>
        <w:tabs>
          <w:tab w:val="left" w:pos="8504"/>
        </w:tabs>
        <w:spacing w:after="221" w:line="246" w:lineRule="auto"/>
        <w:jc w:val="both"/>
        <w:rPr>
          <w:rFonts w:ascii="Arial Narrow" w:eastAsia="Arial Narrow" w:hAnsi="Arial Narrow" w:cs="Arial Narrow"/>
        </w:rPr>
      </w:pPr>
      <w:r>
        <w:rPr>
          <w:rFonts w:ascii="Arial Narrow" w:eastAsia="Arial Narrow" w:hAnsi="Arial Narrow" w:cs="Arial Narrow"/>
        </w:rPr>
        <w:t xml:space="preserve">Intervenir en la provisión de enseres, maquinarias, herramientas, etc. Las actuaciones del Encargado de Obra serán refrendadas con su firma. </w:t>
      </w:r>
    </w:p>
    <w:p w:rsidR="005A54D2" w:rsidRDefault="00C91B19">
      <w:pPr>
        <w:tabs>
          <w:tab w:val="left" w:pos="8504"/>
        </w:tabs>
        <w:spacing w:after="265"/>
        <w:jc w:val="both"/>
        <w:rPr>
          <w:rFonts w:ascii="Arial Narrow" w:eastAsia="Arial Narrow" w:hAnsi="Arial Narrow" w:cs="Arial Narrow"/>
        </w:rPr>
      </w:pPr>
      <w:r>
        <w:rPr>
          <w:rFonts w:ascii="Arial Narrow" w:eastAsia="Arial Narrow" w:hAnsi="Arial Narrow" w:cs="Arial Narrow"/>
        </w:rPr>
        <w:t xml:space="preserve">Cuando, a juicio de la Inspección, el Encargado de Obra no reuniera aptitudes suficientes para vigilar o dirigirla, o no diera buen cumplimiento a su cometido, la Contratista designará otro Encargado de Obra, a satisfacción de la Inspección de Obra. </w:t>
      </w:r>
    </w:p>
    <w:p w:rsidR="005A54D2" w:rsidRDefault="00C91B19">
      <w:pPr>
        <w:numPr>
          <w:ilvl w:val="1"/>
          <w:numId w:val="25"/>
        </w:numPr>
        <w:tabs>
          <w:tab w:val="left" w:pos="8504"/>
        </w:tabs>
        <w:spacing w:after="106" w:line="246" w:lineRule="auto"/>
        <w:ind w:hanging="360"/>
        <w:jc w:val="both"/>
        <w:rPr>
          <w:rFonts w:ascii="Arial Narrow" w:eastAsia="Arial Narrow" w:hAnsi="Arial Narrow" w:cs="Arial Narrow"/>
        </w:rPr>
      </w:pPr>
      <w:r>
        <w:rPr>
          <w:rFonts w:ascii="Arial Narrow" w:eastAsia="Arial Narrow" w:hAnsi="Arial Narrow" w:cs="Arial Narrow"/>
        </w:rPr>
        <w:t xml:space="preserve">El Encargado en Higiene y Seguridad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Dicho profesional será el encargado de que todo el personal de la obra cumpla con la normativa exigida en los pliegos en la materia. Asimismo recibirá y hará cumplir todas órdenes del inspector de obra y/o Técnico en Higiene y Seguridad perteneciente al MUNICIPIO, siendo responsable de dicho cumplimiento.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t xml:space="preserve">La Administración podrá exigir que la Contratista acredite profesionales especialistas en determinadas disciplinas, los cuales, conjuntamente con el Representante Técnico y el Director Técnico, avalaron con su firma los informes técnicos referidos a la especialidad. </w:t>
      </w:r>
    </w:p>
    <w:p w:rsidR="005A54D2" w:rsidRDefault="00C91B19">
      <w:pPr>
        <w:tabs>
          <w:tab w:val="left" w:pos="8504"/>
        </w:tabs>
        <w:spacing w:after="25"/>
        <w:jc w:val="both"/>
        <w:rPr>
          <w:rFonts w:ascii="Arial Narrow" w:eastAsia="Arial Narrow" w:hAnsi="Arial Narrow" w:cs="Arial Narrow"/>
        </w:rPr>
      </w:pPr>
      <w:r>
        <w:rPr>
          <w:rFonts w:ascii="Arial Narrow" w:eastAsia="Arial Narrow" w:hAnsi="Arial Narrow" w:cs="Arial Narrow"/>
        </w:rPr>
        <w:t xml:space="preserve">Todas las gestiones mencionadas son sólo enunciativas, pero no limitativas de sus responsabilidades. El incumplimiento de sus obligaciones, por parte del Representante Técnico o del Encargado de Obra, harán pasible a la Contratista de multas de hasta UN DÉCIMO POR MIL (0,1 0/00) del monto contractual actualizado por cada día de ausencia, sin perjuicio de la aplicación del Art. 14.3 inciso a), del pliego, en caso de que las mismas sean reiteradas y prolongadas. Además, su falta de conducta será tenida en cuenta como antecedente desfavorable en la consideración de la calificación de la Contratista.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9.2- RESPONSABILIDADES DEL REPRESENTANTE TÉCNICO DEL CONTRATISTA  </w:t>
      </w:r>
    </w:p>
    <w:p w:rsidR="005A54D2" w:rsidRDefault="00C91B19">
      <w:pPr>
        <w:tabs>
          <w:tab w:val="left" w:pos="8504"/>
        </w:tabs>
        <w:spacing w:after="220"/>
        <w:jc w:val="both"/>
        <w:rPr>
          <w:rFonts w:ascii="Arial Narrow" w:eastAsia="Arial Narrow" w:hAnsi="Arial Narrow" w:cs="Arial Narrow"/>
        </w:rPr>
      </w:pPr>
      <w:r>
        <w:rPr>
          <w:rFonts w:ascii="Arial Narrow" w:eastAsia="Arial Narrow" w:hAnsi="Arial Narrow" w:cs="Arial Narrow"/>
        </w:rPr>
        <w:t xml:space="preserve"> El Contratista es responsable de la conducción técnica de la obra y salvo disposición en contrario del Pliego de Condiciones Particulares, deberá contar en la misma con la presencia permanente de un </w:t>
      </w:r>
      <w:r>
        <w:rPr>
          <w:rFonts w:ascii="Arial Narrow" w:eastAsia="Arial Narrow" w:hAnsi="Arial Narrow" w:cs="Arial Narrow"/>
          <w:b/>
        </w:rPr>
        <w:t>Representante Técnico con título profesional de especialidad acorde con los trabajos a realizar y con habilitación acordada por el Consejo Profesional competente</w:t>
      </w:r>
      <w:r>
        <w:rPr>
          <w:rFonts w:ascii="Arial Narrow" w:eastAsia="Arial Narrow" w:hAnsi="Arial Narrow" w:cs="Arial Narrow"/>
        </w:rPr>
        <w:t xml:space="preserve">. </w:t>
      </w:r>
    </w:p>
    <w:p w:rsidR="005A54D2" w:rsidRDefault="00C91B19">
      <w:pPr>
        <w:tabs>
          <w:tab w:val="left" w:pos="8504"/>
        </w:tabs>
        <w:spacing w:after="218"/>
        <w:jc w:val="both"/>
        <w:rPr>
          <w:rFonts w:ascii="Arial Narrow" w:eastAsia="Arial Narrow" w:hAnsi="Arial Narrow" w:cs="Arial Narrow"/>
        </w:rPr>
      </w:pPr>
      <w:r>
        <w:rPr>
          <w:rFonts w:ascii="Arial Narrow" w:eastAsia="Arial Narrow" w:hAnsi="Arial Narrow" w:cs="Arial Narrow"/>
        </w:rPr>
        <w:t xml:space="preserve"> El Representante Técnico, como se menciona en el apartado anterior,  tendrá a su cargo la dirección de los trabajos y la </w:t>
      </w:r>
      <w:r>
        <w:rPr>
          <w:rFonts w:ascii="Arial Narrow" w:eastAsia="Arial Narrow" w:hAnsi="Arial Narrow" w:cs="Arial Narrow"/>
          <w:b/>
        </w:rPr>
        <w:t>responsabilidad técnica de los mismos</w:t>
      </w:r>
      <w:r>
        <w:rPr>
          <w:rFonts w:ascii="Arial Narrow" w:eastAsia="Arial Narrow" w:hAnsi="Arial Narrow" w:cs="Arial Narrow"/>
        </w:rPr>
        <w:t xml:space="preserve"> y representará al Contratista ante la Inspección, debiendo encontrarse en obra durante las horas en que se trabaje en la misma. </w:t>
      </w:r>
    </w:p>
    <w:p w:rsidR="005A54D2" w:rsidRDefault="00C91B19">
      <w:pPr>
        <w:tabs>
          <w:tab w:val="left" w:pos="8504"/>
        </w:tabs>
        <w:spacing w:after="222"/>
        <w:jc w:val="both"/>
        <w:rPr>
          <w:rFonts w:ascii="Arial Narrow" w:eastAsia="Arial Narrow" w:hAnsi="Arial Narrow" w:cs="Arial Narrow"/>
        </w:rPr>
      </w:pPr>
      <w:r>
        <w:rPr>
          <w:rFonts w:ascii="Arial Narrow" w:eastAsia="Arial Narrow" w:hAnsi="Arial Narrow" w:cs="Arial Narrow"/>
        </w:rPr>
        <w:lastRenderedPageBreak/>
        <w:t xml:space="preserve"> El Contratista no podrá discutir la eficacia o validez de los actos ejecutados por su Representante Técnico ante la Inspección, sin perjuicio de las acciones que contra este último pudiera ejecutar.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Déjese establecido que la actuación del Representante Técnico obliga también al Contratista en las consecuencias económicas y contractuales derivadas de la vinculación jurídica con el Comitente. </w:t>
      </w:r>
    </w:p>
    <w:p w:rsidR="005A54D2" w:rsidRDefault="00C91B19">
      <w:pPr>
        <w:tabs>
          <w:tab w:val="left" w:pos="8504"/>
        </w:tabs>
        <w:spacing w:after="224"/>
        <w:jc w:val="both"/>
        <w:rPr>
          <w:rFonts w:ascii="Arial Narrow" w:eastAsia="Arial Narrow" w:hAnsi="Arial Narrow" w:cs="Arial Narrow"/>
        </w:rPr>
      </w:pPr>
      <w:r>
        <w:rPr>
          <w:rFonts w:ascii="Arial Narrow" w:eastAsia="Arial Narrow" w:hAnsi="Arial Narrow" w:cs="Arial Narrow"/>
        </w:rPr>
        <w:t xml:space="preserve"> A los efectos contractuales se entenderá que, por su sola designación, el Representante Técnico está autorizado para suscribir fojas de medición. </w:t>
      </w:r>
    </w:p>
    <w:p w:rsidR="005A54D2" w:rsidRDefault="00C91B19">
      <w:pPr>
        <w:tabs>
          <w:tab w:val="left" w:pos="8504"/>
        </w:tabs>
        <w:spacing w:after="221"/>
        <w:jc w:val="both"/>
        <w:rPr>
          <w:rFonts w:ascii="Arial Narrow" w:eastAsia="Arial Narrow" w:hAnsi="Arial Narrow" w:cs="Arial Narrow"/>
        </w:rPr>
      </w:pPr>
      <w:r>
        <w:rPr>
          <w:rFonts w:ascii="Arial Narrow" w:eastAsia="Arial Narrow" w:hAnsi="Arial Narrow" w:cs="Arial Narrow"/>
        </w:rPr>
        <w:t xml:space="preserve"> Toda modificación de obra, análisis de precios y en general toda presentación de carácter técnico deberá ser firmada por dicho Representante. </w:t>
      </w:r>
    </w:p>
    <w:p w:rsidR="005A54D2" w:rsidRDefault="00C91B19">
      <w:pPr>
        <w:tabs>
          <w:tab w:val="left" w:pos="8504"/>
        </w:tabs>
        <w:spacing w:after="219"/>
        <w:jc w:val="both"/>
        <w:rPr>
          <w:rFonts w:ascii="Arial Narrow" w:eastAsia="Arial Narrow" w:hAnsi="Arial Narrow" w:cs="Arial Narrow"/>
        </w:rPr>
      </w:pPr>
      <w:r>
        <w:rPr>
          <w:rFonts w:ascii="Arial Narrow" w:eastAsia="Arial Narrow" w:hAnsi="Arial Narrow" w:cs="Arial Narrow"/>
        </w:rPr>
        <w:t xml:space="preserve">  El Comitente podrá ordenar al Contratista el reemplazo del Representante Técnico cuando causas justificadas de competencia o conducta, a su exclusivo juicio, así lo exijan.  El reemplazante deberá cumplir las condiciones impuestas originalmente para el cargo y contar con la aceptación expresa del Comitente.  Deberá asumir sus funciones en el término de 5 (cinco) días contados desde la emisión de la orden de reemplazo.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9.3- PERSONAL DEL CONTRATISTA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Contratista sólo empleara operarios competentes en su respectiva especialidad y en suficiente número para que la ejecución de los trabajos sea regular y prospere en la medida  necesaria para el estricto cumplimiento del contrato.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Aun cuando la disciplina del trabajo corresponde al Contratista, la Inspección podrá ordenar a este el retiro de la obra de todo personal que por incapacidad, mala fe, mala conducta o cualquier otra falta, perjudique o ponga en riesgo la buena  marcha de los trabajos.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La orden de la Inspección en ese sentido implicara solamente el retiro del personal de la obra, siendo responsabilidad exclusiva del Contratista las acciones que siguieran a partir de esta situación, no asumiendo el Comitente responsabilidad alguna por reclamos posteriores del personal afectado o del Contratista las acciones que siguieran a partir de esta situación, no asumiendo ale Comitente responsabilidad alguna por reclamos posteriores del personal afectado o del Contratista. </w:t>
      </w:r>
    </w:p>
    <w:p w:rsidR="005A54D2" w:rsidRDefault="00C91B19">
      <w:pPr>
        <w:tabs>
          <w:tab w:val="left" w:pos="8504"/>
        </w:tabs>
        <w:spacing w:after="27"/>
        <w:ind w:left="-10" w:firstLine="708"/>
        <w:jc w:val="both"/>
        <w:rPr>
          <w:rFonts w:ascii="Arial Narrow" w:eastAsia="Arial Narrow" w:hAnsi="Arial Narrow" w:cs="Arial Narrow"/>
        </w:rPr>
      </w:pPr>
      <w:r>
        <w:rPr>
          <w:rFonts w:ascii="Arial Narrow" w:eastAsia="Arial Narrow" w:hAnsi="Arial Narrow" w:cs="Arial Narrow"/>
        </w:rPr>
        <w:t xml:space="preserve">Estas órdenes serán apelables ante el Comitente, cuya resolución deberá acatarse inmediatamente.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9.4- CUMPLIMIENTO DE LA LEGISLACIÓN LABORAL Y PREVISIONAL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Contratista estará obligado a cumplir con todas las disposiciones de la legislación vigente en la República Argentina en materia laboral y provisional así como las que establezcan las convenciones de trabajo, entendiéndose que todas las erogaciones que ello le ocasione están incluidas en su oferta.  Deberá exhibir, cuando la inspección lo requiera, todos los documentos necesarios a fin de acreditar su cumplimiento.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Contratista no podrá abonar a sus obreros salarios inferiores a los establecidos por los convenios laborales vigentes debiendo entenderse que los mismos se liquidarán por la jornada legal de trabajo.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En el obrador y en lugar bien destacado se colocará una copia de la lista de jornales que se abonan en la obra, y de las condiciones que fija el convenio correspondiente para tales trabajos.  Igual formalidad observarán los subcontratistas aceptados por el Comitente.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lastRenderedPageBreak/>
        <w:t xml:space="preserve">Se suspenderá la tramitación y el pago de los certificados de la obra si el Contratista no hubiere ingresado los aportes jubilatorios a la entidad previsional que corresponda, por el mes anterior al del certificado, o si no mantuviera al día el pago del personal afectado a la obra, perdiendo derecho al reclamo de intereses por la demora, durante ese periodo.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A tal efecto la Inspección de la obra hará constar en la tramitación interna del certificado el monto de las sumas que deben ingresar por tales conceptos, para lo cual dentro de las cuarenta y ocho horas del cierre de quincena el Contratista presentará copia fiel (por duplicado) de las planillas que figuran en el libro de jornales rubricado según la legislación laboral en vigencia y que fueron utilizados para asentar las constancias de pago al personal.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 orden de pago relativa al certificado de hará efectiva contra entrega de una fotocopia de las boletas de pago correspondientes, en la que el Contratista hará constar de que el mismo corresponde al pago correspondientes, en la que el Contratista hará constar de que el mismo corresponde al pago de los aportes previsionales del personal de la obra y por mes de que se trata.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incumplimiento o las infracciones a las leyes laborales y previsionales serán puestos en conocimiento de las autoridades competentes por intermedio del Comitente.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9.5- SEGURIDAD, HIGIENE Y ACCIDENTES DE TRABAJO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Contratista está obligado a dar cumplimiento a todas las disposiciones de las Leyes de Accidentes de Trabajo y de Seguridad e Higiene y su Reglamentación (Ley 19.587/72, decreto Reglamentario 351/79 y Resolución 1069/01) y a todas aquellas otras disposiciones que sobre el particular se dicten en el futuro.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Asimismo, será responsable de cualquier accidente que ocurra a su personal, haciendo suyas las obligaciones que de ella deriven, de acuerdo a lo que establece la legislación citada. </w:t>
      </w:r>
    </w:p>
    <w:p w:rsidR="005A54D2" w:rsidRDefault="00C91B19">
      <w:pPr>
        <w:tabs>
          <w:tab w:val="left" w:pos="8504"/>
        </w:tabs>
        <w:spacing w:after="26"/>
        <w:ind w:left="-10" w:firstLine="708"/>
        <w:jc w:val="both"/>
        <w:rPr>
          <w:rFonts w:ascii="Arial Narrow" w:eastAsia="Arial Narrow" w:hAnsi="Arial Narrow" w:cs="Arial Narrow"/>
        </w:rPr>
      </w:pPr>
      <w:r>
        <w:rPr>
          <w:rFonts w:ascii="Arial Narrow" w:eastAsia="Arial Narrow" w:hAnsi="Arial Narrow" w:cs="Arial Narrow"/>
        </w:rPr>
        <w:t xml:space="preserve">El Adjudicatario está obligado a presentar antes de la iniciación de la obra, la póliza de seguros por accidentes de trabajos para todo el personal, tanto administrativo como obrero, a emplearse en la obra, extendido por una compañía de seguros aceptada por el Comitente. </w:t>
      </w:r>
    </w:p>
    <w:p w:rsidR="005A54D2" w:rsidRDefault="00C91B19">
      <w:pPr>
        <w:tabs>
          <w:tab w:val="left" w:pos="8504"/>
        </w:tabs>
        <w:spacing w:after="206" w:line="266" w:lineRule="auto"/>
        <w:ind w:left="-15" w:firstLine="708"/>
        <w:jc w:val="both"/>
        <w:rPr>
          <w:rFonts w:ascii="Arial Narrow" w:eastAsia="Arial Narrow" w:hAnsi="Arial Narrow" w:cs="Arial Narrow"/>
        </w:rPr>
      </w:pPr>
      <w:r>
        <w:rPr>
          <w:rFonts w:ascii="Arial Narrow" w:eastAsia="Arial Narrow" w:hAnsi="Arial Narrow" w:cs="Arial Narrow"/>
        </w:rPr>
        <w:t xml:space="preserve">Es obligatorio para el Contratista tener en obra tanto botiquín para la atención de primeros auxilios como el conjunto de actuaciones y técnicas que permiten la atención inmediata de una persona accidentada, hasta que llega la asistencia médica profesional, a fin de que las lesiones que ha sufrido no empeoren.  </w:t>
      </w:r>
    </w:p>
    <w:p w:rsidR="005A54D2" w:rsidRDefault="00C91B19">
      <w:pPr>
        <w:tabs>
          <w:tab w:val="left" w:pos="8504"/>
        </w:tabs>
        <w:spacing w:after="219" w:line="259" w:lineRule="auto"/>
        <w:ind w:right="7"/>
        <w:jc w:val="both"/>
        <w:rPr>
          <w:rFonts w:ascii="Arial Narrow" w:eastAsia="Arial Narrow" w:hAnsi="Arial Narrow" w:cs="Arial Narrow"/>
        </w:rPr>
      </w:pPr>
      <w:r>
        <w:rPr>
          <w:rFonts w:ascii="Arial Narrow" w:eastAsia="Arial Narrow" w:hAnsi="Arial Narrow" w:cs="Arial Narrow"/>
          <w:b/>
          <w:u w:val="single"/>
        </w:rPr>
        <w:t>CAPÍTULO X: EJECUCIÓN DE LA OBRA</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10.1- EJECUCIÓN DE LA OBRA POR EL CONTRATISTA  </w:t>
      </w:r>
    </w:p>
    <w:p w:rsidR="005A54D2" w:rsidRDefault="00C91B19">
      <w:pPr>
        <w:tabs>
          <w:tab w:val="left" w:pos="8504"/>
        </w:tabs>
        <w:spacing w:after="217"/>
        <w:ind w:left="-10" w:firstLine="708"/>
        <w:jc w:val="both"/>
        <w:rPr>
          <w:rFonts w:ascii="Arial Narrow" w:eastAsia="Arial Narrow" w:hAnsi="Arial Narrow" w:cs="Arial Narrow"/>
        </w:rPr>
      </w:pPr>
      <w:r>
        <w:rPr>
          <w:rFonts w:ascii="Arial Narrow" w:eastAsia="Arial Narrow" w:hAnsi="Arial Narrow" w:cs="Arial Narrow"/>
        </w:rPr>
        <w:t xml:space="preserve">El Contratista ejecutará los trabajos de tal suerte que resulten </w:t>
      </w:r>
      <w:r>
        <w:rPr>
          <w:rFonts w:ascii="Arial Narrow" w:eastAsia="Arial Narrow" w:hAnsi="Arial Narrow" w:cs="Arial Narrow"/>
          <w:b/>
        </w:rPr>
        <w:t>enteros, completos y adecuados a su fin,</w:t>
      </w:r>
      <w:r>
        <w:rPr>
          <w:rFonts w:ascii="Arial Narrow" w:eastAsia="Arial Narrow" w:hAnsi="Arial Narrow" w:cs="Arial Narrow"/>
        </w:rPr>
        <w:t xml:space="preserve"> en la forma que se infiere de la documentación contractual, aunque en esta documentación no se mencionen todos los detalles necesarios al efecto y sin que por ello tenga derecho al pago de  adicional alguno. </w:t>
      </w:r>
    </w:p>
    <w:p w:rsidR="005A54D2" w:rsidRDefault="00C91B19">
      <w:pPr>
        <w:tabs>
          <w:tab w:val="left" w:pos="8504"/>
        </w:tabs>
        <w:spacing w:after="217"/>
        <w:ind w:left="-10" w:firstLine="708"/>
        <w:jc w:val="both"/>
        <w:rPr>
          <w:rFonts w:ascii="Arial Narrow" w:eastAsia="Arial Narrow" w:hAnsi="Arial Narrow" w:cs="Arial Narrow"/>
        </w:rPr>
      </w:pPr>
      <w:r>
        <w:rPr>
          <w:rFonts w:ascii="Arial Narrow" w:eastAsia="Arial Narrow" w:hAnsi="Arial Narrow" w:cs="Arial Narrow"/>
        </w:rPr>
        <w:t xml:space="preserve">El Contratista tendrá a su cargo la provisión, transporte y colocación en obra de todos los materiales, como así también la mano de obra y todo personal necesario para la realización </w:t>
      </w:r>
      <w:r>
        <w:rPr>
          <w:rFonts w:ascii="Arial Narrow" w:eastAsia="Arial Narrow" w:hAnsi="Arial Narrow" w:cs="Arial Narrow"/>
          <w:b/>
        </w:rPr>
        <w:t>correcta y completa de la obra contratada</w:t>
      </w:r>
      <w:r>
        <w:rPr>
          <w:rFonts w:ascii="Arial Narrow" w:eastAsia="Arial Narrow" w:hAnsi="Arial Narrow" w:cs="Arial Narrow"/>
        </w:rPr>
        <w:t xml:space="preserve">, el empleo a su costo de todos los implementos,  planteles y equipos para la ejecución de los trabajos y para el mantenimiento de los servicios necesarios para la ejecución de las obras, la disposición del material sobrante de las remociones, excavaciones, rellenos y cualquier otra provisión, trabajo o servicio detallados en la documentación contractual o que sin estar expresamente indicado en la misma, sea necesario </w:t>
      </w:r>
      <w:r>
        <w:rPr>
          <w:rFonts w:ascii="Arial Narrow" w:eastAsia="Arial Narrow" w:hAnsi="Arial Narrow" w:cs="Arial Narrow"/>
        </w:rPr>
        <w:lastRenderedPageBreak/>
        <w:t xml:space="preserve">para que las obras queden total y correctamente terminadas, </w:t>
      </w:r>
      <w:r>
        <w:rPr>
          <w:rFonts w:ascii="Arial Narrow" w:eastAsia="Arial Narrow" w:hAnsi="Arial Narrow" w:cs="Arial Narrow"/>
          <w:b/>
        </w:rPr>
        <w:t>de acuerdo a su fin y a las reglas del arte del buen construir.</w:t>
      </w:r>
      <w:r>
        <w:rPr>
          <w:rFonts w:ascii="Arial Narrow" w:eastAsia="Arial Narrow" w:hAnsi="Arial Narrow" w:cs="Arial Narrow"/>
        </w:rPr>
        <w:t xml:space="preserve">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Los Pliegos de Condiciones Particulares y Técnicas podrán indicar la obligatoriedad de montaje de materiales o equipos provistos por terceros.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4"/>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10.2- INICIACIÓN DE LA OBRA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El Contratista no podrá iniciar los trabajos sin expresa autorización u orden escrita emanada del Comitente.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Comitente impartirá la orden de iniciación de los trabajos dentro del plazo de CUARENTA Y CINCO (45) días a partir de la fecha de la adjudicación de la obra.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 no emisión de esta orden en el plazo estipulado, sin que mediara causa debidamente justificada, otorgará derecho al Contratista a rescindir del contrato.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plazo para iniciar la obra estará fijado en el Pliego de Condiciones Particulares y no será superior a los TREINTA (30) días contados desde la notificación de la orden de iniciación.  En caso de silencio de dicho pliego, se entenderá que rige este último plazo.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Se dejará constancia de la iniciación de los trabajos labrándose el acta respectiva.  Cuando la tarea de replanteo represente la iniciación formal de la obra y así figure en el Plan de Trabajos aprobado, el acta de replanteo podrá hacer las veces de acta de iniciación de los Trabajos, debiendo dejarse en ella expresa constancia de este carácter.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10.3- PLAZO DE EJECUCIÓN DE OBRA  </w:t>
      </w:r>
    </w:p>
    <w:p w:rsidR="005A54D2" w:rsidRDefault="00C91B19">
      <w:pPr>
        <w:tabs>
          <w:tab w:val="left" w:pos="8504"/>
        </w:tabs>
        <w:spacing w:after="227"/>
        <w:ind w:left="-10" w:firstLine="708"/>
        <w:jc w:val="both"/>
        <w:rPr>
          <w:rFonts w:ascii="Arial Narrow" w:eastAsia="Arial Narrow" w:hAnsi="Arial Narrow" w:cs="Arial Narrow"/>
        </w:rPr>
      </w:pPr>
      <w:r>
        <w:rPr>
          <w:rFonts w:ascii="Arial Narrow" w:eastAsia="Arial Narrow" w:hAnsi="Arial Narrow" w:cs="Arial Narrow"/>
        </w:rPr>
        <w:t xml:space="preserve">El plazo de ejecución de la obra será fijado por el Pliego de Condiciones Particulares.  Comenzará a computarse desde la fecha de iniciación de los trabajos que figure en el acta respectiva y finalizará en la fecha en que el Contratista comunique por Nota de Pedido al Comitente que ha terminado los trabajos y que la obra se encuentra en condiciones de ser recibida provisoriamente, siempre y cuando la Inspección verifique que realmente es así y que esa solicitud es procedente por encontrarse las obras correctamente ejecutadas y en condiciones de ser recibidas.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10.4- PRORROGA DE PLAZO PARA LA EJECUCIÓN DE LA OBRA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Contratista realizará y terminará totalmente los trabajos materia del contrato dentro del plazo o plazos estipulados en el Pliego de Condiciones Particulares.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Al Plazo contractual sólo se le podrán agregar las prórrogas debidamente justificadas y aceptadas por el Comitente. </w:t>
      </w:r>
    </w:p>
    <w:p w:rsidR="005A54D2" w:rsidRDefault="00C91B19">
      <w:pPr>
        <w:tabs>
          <w:tab w:val="left" w:pos="8504"/>
        </w:tabs>
        <w:spacing w:after="265"/>
        <w:ind w:left="-10" w:firstLine="708"/>
        <w:jc w:val="both"/>
        <w:rPr>
          <w:rFonts w:ascii="Arial Narrow" w:eastAsia="Arial Narrow" w:hAnsi="Arial Narrow" w:cs="Arial Narrow"/>
        </w:rPr>
      </w:pPr>
      <w:r>
        <w:rPr>
          <w:rFonts w:ascii="Arial Narrow" w:eastAsia="Arial Narrow" w:hAnsi="Arial Narrow" w:cs="Arial Narrow"/>
        </w:rPr>
        <w:t xml:space="preserve">A los efectos del otorgamiento de dichas prórrogas se tomaran en consideración, especialmente, las siguientes causas: </w:t>
      </w:r>
    </w:p>
    <w:p w:rsidR="005A54D2" w:rsidRDefault="00C91B19">
      <w:pPr>
        <w:numPr>
          <w:ilvl w:val="0"/>
          <w:numId w:val="47"/>
        </w:numPr>
        <w:tabs>
          <w:tab w:val="left" w:pos="714"/>
        </w:tabs>
        <w:spacing w:after="30" w:line="246" w:lineRule="auto"/>
        <w:jc w:val="both"/>
        <w:rPr>
          <w:rFonts w:ascii="Arial Narrow" w:eastAsia="Arial Narrow" w:hAnsi="Arial Narrow" w:cs="Arial Narrow"/>
        </w:rPr>
      </w:pPr>
      <w:r>
        <w:rPr>
          <w:rFonts w:ascii="Arial Narrow" w:eastAsia="Arial Narrow" w:hAnsi="Arial Narrow" w:cs="Arial Narrow"/>
        </w:rPr>
        <w:t xml:space="preserve">Si el Comitente encomienda trabajos adicionales, siempre que la ejecución de estos determine un incremento del plazo total contractual. </w:t>
      </w:r>
    </w:p>
    <w:p w:rsidR="005A54D2" w:rsidRDefault="00C91B19">
      <w:pPr>
        <w:numPr>
          <w:ilvl w:val="0"/>
          <w:numId w:val="47"/>
        </w:numPr>
        <w:tabs>
          <w:tab w:val="left" w:pos="714"/>
        </w:tabs>
        <w:spacing w:after="29" w:line="246" w:lineRule="auto"/>
        <w:jc w:val="both"/>
        <w:rPr>
          <w:rFonts w:ascii="Arial Narrow" w:eastAsia="Arial Narrow" w:hAnsi="Arial Narrow" w:cs="Arial Narrow"/>
        </w:rPr>
      </w:pPr>
      <w:r>
        <w:rPr>
          <w:rFonts w:ascii="Arial Narrow" w:eastAsia="Arial Narrow" w:hAnsi="Arial Narrow" w:cs="Arial Narrow"/>
        </w:rPr>
        <w:lastRenderedPageBreak/>
        <w:t xml:space="preserve">Demora comprobada en la entrega por parte del Comitente de documentación, instrucciones, materiales, terrenos u otros elementos necesarios para la iniciación o prosecución de las obras y que contractualmente deban ser provistos por este. c) Casos fortuitos o de fuerza mayor. </w:t>
      </w:r>
    </w:p>
    <w:p w:rsidR="005A54D2" w:rsidRDefault="00C91B19">
      <w:pPr>
        <w:tabs>
          <w:tab w:val="left" w:pos="728"/>
        </w:tabs>
        <w:spacing w:after="21" w:line="237" w:lineRule="auto"/>
        <w:ind w:left="-5" w:right="9"/>
        <w:jc w:val="both"/>
        <w:rPr>
          <w:rFonts w:ascii="Arial Narrow" w:eastAsia="Arial Narrow" w:hAnsi="Arial Narrow" w:cs="Arial Narrow"/>
        </w:rPr>
      </w:pPr>
      <w:r>
        <w:rPr>
          <w:rFonts w:ascii="Arial Narrow" w:eastAsia="Arial Narrow" w:hAnsi="Arial Narrow" w:cs="Arial Narrow"/>
        </w:rPr>
        <w:t xml:space="preserve">d) </w:t>
      </w:r>
      <w:r>
        <w:rPr>
          <w:rFonts w:ascii="Arial Narrow" w:eastAsia="Arial Narrow" w:hAnsi="Arial Narrow" w:cs="Arial Narrow"/>
        </w:rPr>
        <w:tab/>
        <w:t xml:space="preserve">Dificultades, fehacientemente demostradas, para conseguir mano de obra, materiales, transporte u otros elementos que impidan el normal desarrollo de las obras e inciden sobre su plazo de ejecución. e) </w:t>
      </w:r>
      <w:r>
        <w:rPr>
          <w:rFonts w:ascii="Arial Narrow" w:eastAsia="Arial Narrow" w:hAnsi="Arial Narrow" w:cs="Arial Narrow"/>
        </w:rPr>
        <w:tab/>
        <w:t xml:space="preserve">Demoras imputables fehacientemente a otros Contratistas del Comitente, si los hubiere.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Las solicitudes deberán presentarse por Nota de Pedido ante la Inspección, dentro de los QUINCE (15) días de la producción o terminación del hecho o causa que las motiva.  Transcurrido dicho plazo no serán tomadas a consideración.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Contratista deberá fundar las causales de prórroga, precisar su influencia sobre el desarrollo en el  tiempo de cada uno de los ítems o partidas afectadas y efectuar un análisis para establecer el tiempo neto de prórroga que solicita, eliminando la posible superposición de las distintas causales que invoque.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El Comitente sustanciará el pedido de prórroga dentro de un plazo de QUINCE (15) días, a partir de la fecha de la presentación del pedido por parte del Contratista.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En el caso que el Comitente no hubiera dictado resolución dentro del plazo fijado, a partir de su vencimiento se suspenderá provisoriamente la aplicación de las multas por demora que pudieran corresponder al Contratista hasta que se dicte aquella resolución.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En caso de requerirse la aplicación de las multas suspendidas, las mismas se liquidarán al valor que corresponda en el momento de su percepción. </w:t>
      </w:r>
    </w:p>
    <w:p w:rsidR="005A54D2" w:rsidRDefault="00C91B19">
      <w:pPr>
        <w:tabs>
          <w:tab w:val="left" w:pos="8504"/>
        </w:tabs>
        <w:spacing w:after="215"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10.5- ENTREGA DE LOS TERRENOS  O DEL LUGAR DE LAS OBRAS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A solicitud del Contratista, el Comitente podrá, a su exclusivo juicio y proceder a la entrega de los terrenos o del lugar donde se realizará la obra y/o se instalarán los obradores, antes de la iniciación formal de la misma siempre que ello no altere el Plan de Trabajos aprobado u otras condiciones contractuales.  La entrega se formalizará mediante acta.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De no mediar dicha solicitud, la entrega de la tenencia del terreno se hará conjuntamente con  el replanteo o con el acta de iniciación de los trabajos, según se hubiera estipulado.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10.6- SEGUROS </w:t>
      </w:r>
    </w:p>
    <w:p w:rsidR="005A54D2" w:rsidRDefault="00C91B19">
      <w:pPr>
        <w:tabs>
          <w:tab w:val="left" w:pos="8504"/>
        </w:tabs>
        <w:spacing w:after="246"/>
        <w:ind w:left="-10" w:firstLine="708"/>
        <w:jc w:val="both"/>
        <w:rPr>
          <w:rFonts w:ascii="Arial Narrow" w:eastAsia="Arial Narrow" w:hAnsi="Arial Narrow" w:cs="Arial Narrow"/>
        </w:rPr>
      </w:pPr>
      <w:r>
        <w:rPr>
          <w:rFonts w:ascii="Arial Narrow" w:eastAsia="Arial Narrow" w:hAnsi="Arial Narrow" w:cs="Arial Narrow"/>
        </w:rPr>
        <w:t xml:space="preserve">El Contratista deberá contratar con entidades aseguradoras autorizadas, y contar con la previa aceptación del Comitente, los servicios de seguro contra todo riesgo que requiera la obra. </w:t>
      </w:r>
    </w:p>
    <w:p w:rsidR="005A54D2" w:rsidRDefault="00C91B19">
      <w:pPr>
        <w:tabs>
          <w:tab w:val="center" w:pos="1543"/>
          <w:tab w:val="left" w:pos="8504"/>
        </w:tabs>
        <w:spacing w:after="233"/>
        <w:ind w:left="-10"/>
        <w:jc w:val="both"/>
        <w:rPr>
          <w:rFonts w:ascii="Arial Narrow" w:eastAsia="Arial Narrow" w:hAnsi="Arial Narrow" w:cs="Arial Narrow"/>
        </w:rPr>
      </w:pPr>
      <w:r>
        <w:rPr>
          <w:rFonts w:ascii="Arial Narrow" w:eastAsia="Arial Narrow" w:hAnsi="Arial Narrow" w:cs="Arial Narrow"/>
        </w:rPr>
        <w:t xml:space="preserve">a) </w:t>
      </w:r>
      <w:r>
        <w:rPr>
          <w:rFonts w:ascii="Arial Narrow" w:eastAsia="Arial Narrow" w:hAnsi="Arial Narrow" w:cs="Arial Narrow"/>
        </w:rPr>
        <w:tab/>
        <w:t xml:space="preserve">Seguros obligatorios </w:t>
      </w:r>
    </w:p>
    <w:p w:rsidR="005A54D2" w:rsidRDefault="00C91B19">
      <w:pPr>
        <w:tabs>
          <w:tab w:val="left" w:pos="8504"/>
        </w:tabs>
        <w:spacing w:after="246"/>
        <w:jc w:val="both"/>
        <w:rPr>
          <w:rFonts w:ascii="Arial Narrow" w:eastAsia="Arial Narrow" w:hAnsi="Arial Narrow" w:cs="Arial Narrow"/>
        </w:rPr>
      </w:pPr>
      <w:r>
        <w:rPr>
          <w:rFonts w:ascii="Arial Narrow" w:eastAsia="Arial Narrow" w:hAnsi="Arial Narrow" w:cs="Arial Narrow"/>
        </w:rPr>
        <w:t xml:space="preserve">Será obligatorio para el Contratista y estará a su exclusivo cargo, la contratación de los siguientes seguros: </w:t>
      </w:r>
    </w:p>
    <w:p w:rsidR="005A54D2" w:rsidRDefault="00C91B19">
      <w:pPr>
        <w:numPr>
          <w:ilvl w:val="0"/>
          <w:numId w:val="48"/>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Daños a terceros  </w:t>
      </w:r>
    </w:p>
    <w:p w:rsidR="005A54D2" w:rsidRDefault="00C91B19">
      <w:pPr>
        <w:numPr>
          <w:ilvl w:val="0"/>
          <w:numId w:val="48"/>
        </w:numPr>
        <w:tabs>
          <w:tab w:val="left" w:pos="8504"/>
        </w:tabs>
        <w:spacing w:after="255" w:line="246" w:lineRule="auto"/>
        <w:jc w:val="both"/>
        <w:rPr>
          <w:rFonts w:ascii="Arial Narrow" w:eastAsia="Arial Narrow" w:hAnsi="Arial Narrow" w:cs="Arial Narrow"/>
        </w:rPr>
      </w:pPr>
      <w:r>
        <w:rPr>
          <w:rFonts w:ascii="Arial Narrow" w:eastAsia="Arial Narrow" w:hAnsi="Arial Narrow" w:cs="Arial Narrow"/>
        </w:rPr>
        <w:t xml:space="preserve">Incendios </w:t>
      </w:r>
    </w:p>
    <w:p w:rsidR="005A54D2" w:rsidRDefault="00C91B19">
      <w:pPr>
        <w:numPr>
          <w:ilvl w:val="0"/>
          <w:numId w:val="48"/>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Accidentes de su personal </w:t>
      </w:r>
    </w:p>
    <w:p w:rsidR="005A54D2" w:rsidRDefault="00C91B19">
      <w:pPr>
        <w:numPr>
          <w:ilvl w:val="0"/>
          <w:numId w:val="48"/>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lastRenderedPageBreak/>
        <w:t xml:space="preserve">Accidentes del personal del Comitente </w:t>
      </w:r>
    </w:p>
    <w:p w:rsidR="005A54D2" w:rsidRDefault="00C91B19">
      <w:pPr>
        <w:numPr>
          <w:ilvl w:val="0"/>
          <w:numId w:val="48"/>
        </w:numPr>
        <w:tabs>
          <w:tab w:val="left" w:pos="8504"/>
        </w:tabs>
        <w:spacing w:after="256" w:line="246" w:lineRule="auto"/>
        <w:jc w:val="both"/>
        <w:rPr>
          <w:rFonts w:ascii="Arial Narrow" w:eastAsia="Arial Narrow" w:hAnsi="Arial Narrow" w:cs="Arial Narrow"/>
        </w:rPr>
      </w:pPr>
      <w:r>
        <w:rPr>
          <w:rFonts w:ascii="Arial Narrow" w:eastAsia="Arial Narrow" w:hAnsi="Arial Narrow" w:cs="Arial Narrow"/>
        </w:rPr>
        <w:t xml:space="preserve">Accidentes de los equipos asignados a  la obra </w:t>
      </w:r>
    </w:p>
    <w:p w:rsidR="005A54D2" w:rsidRDefault="00C91B19">
      <w:pPr>
        <w:numPr>
          <w:ilvl w:val="0"/>
          <w:numId w:val="48"/>
        </w:numPr>
        <w:tabs>
          <w:tab w:val="left" w:pos="8504"/>
        </w:tabs>
        <w:spacing w:after="253" w:line="246" w:lineRule="auto"/>
        <w:jc w:val="both"/>
        <w:rPr>
          <w:rFonts w:ascii="Arial Narrow" w:eastAsia="Arial Narrow" w:hAnsi="Arial Narrow" w:cs="Arial Narrow"/>
        </w:rPr>
      </w:pPr>
      <w:r>
        <w:rPr>
          <w:rFonts w:ascii="Arial Narrow" w:eastAsia="Arial Narrow" w:hAnsi="Arial Narrow" w:cs="Arial Narrow"/>
        </w:rPr>
        <w:t xml:space="preserve">Los que con tal carácter especifique el Pliego de Condiciones Particulares </w:t>
      </w:r>
    </w:p>
    <w:p w:rsidR="005A54D2" w:rsidRDefault="00C91B19">
      <w:pPr>
        <w:numPr>
          <w:ilvl w:val="0"/>
          <w:numId w:val="48"/>
        </w:numPr>
        <w:tabs>
          <w:tab w:val="left" w:pos="8504"/>
        </w:tabs>
        <w:spacing w:after="231" w:line="246" w:lineRule="auto"/>
        <w:jc w:val="both"/>
        <w:rPr>
          <w:rFonts w:ascii="Arial Narrow" w:eastAsia="Arial Narrow" w:hAnsi="Arial Narrow" w:cs="Arial Narrow"/>
        </w:rPr>
      </w:pPr>
      <w:r>
        <w:rPr>
          <w:rFonts w:ascii="Arial Narrow" w:eastAsia="Arial Narrow" w:hAnsi="Arial Narrow" w:cs="Arial Narrow"/>
        </w:rPr>
        <w:t xml:space="preserve">Todo riesgo de la construcción hasta el plazo de vencimiento de la garantía </w:t>
      </w:r>
    </w:p>
    <w:p w:rsidR="005A54D2" w:rsidRDefault="00C91B19">
      <w:pPr>
        <w:tabs>
          <w:tab w:val="left" w:pos="8504"/>
        </w:tabs>
        <w:spacing w:after="226"/>
        <w:ind w:left="-10" w:firstLine="708"/>
        <w:jc w:val="both"/>
        <w:rPr>
          <w:rFonts w:ascii="Arial Narrow" w:eastAsia="Arial Narrow" w:hAnsi="Arial Narrow" w:cs="Arial Narrow"/>
        </w:rPr>
      </w:pPr>
      <w:r>
        <w:rPr>
          <w:rFonts w:ascii="Arial Narrow" w:eastAsia="Arial Narrow" w:hAnsi="Arial Narrow" w:cs="Arial Narrow"/>
        </w:rPr>
        <w:t xml:space="preserve">El seguro contra accidentes cubrirá al personal de todo tipo y categoría que utilice el Contratista en la ejecución de los trabajos, así como las oficinas u otras dependencias integradas a la obra. </w:t>
      </w:r>
    </w:p>
    <w:p w:rsidR="005A54D2" w:rsidRDefault="00C91B19">
      <w:pPr>
        <w:tabs>
          <w:tab w:val="left" w:pos="8504"/>
        </w:tabs>
        <w:spacing w:line="463" w:lineRule="auto"/>
        <w:ind w:left="-10" w:firstLine="708"/>
        <w:jc w:val="both"/>
        <w:rPr>
          <w:rFonts w:ascii="Arial Narrow" w:eastAsia="Arial Narrow" w:hAnsi="Arial Narrow" w:cs="Arial Narrow"/>
        </w:rPr>
      </w:pPr>
      <w:r>
        <w:rPr>
          <w:rFonts w:ascii="Arial Narrow" w:eastAsia="Arial Narrow" w:hAnsi="Arial Narrow" w:cs="Arial Narrow"/>
        </w:rPr>
        <w:t xml:space="preserve">El riesgo de incendio se cubrirá en la forma que establezca el Pliego de Condiciones Particulares. b) Personal del Comitente: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personal permanente y/o eventual de la Inspección de la obra deberá ser asegurado por el Contratista, a su cargo, contra accidentes. Las pólizas serán individuales y transferibles y deberán cubrir los riesgos de incapacidad transitoria, incapacidad permanente y muerte.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Las indemnizaciones se establecerán en la proporción que determine el régimen legal vigente.  Esas indemnizaciones deberán ser entregadas en efectivo al asegurado y en caso de muerte a sus beneficiarios o herederos.  El Comitente comunicará al Contratista, antes de la iniciación de la obra, la nómina del personal que debe ser asegurado, con sus respectivos sueldos.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Pliego de Condiciones Particulares establecerá la cantidad de personas y el monto de las primas correspondientes al personal de la Inspección y la forma de actualización del mismo si correspondiera.  La diferencia que pudiera existir entre el monto realmente abonado por el Contratista y el fijado en el Pliego de Condiciones Particulares, le será reintegrado o cargado al Contratista, según corresponda.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Serán por cuenta del Contratista los gastos derivados de actualizaciones, ampliaciones de plazos motivadas por trabajos suplementarios o causas no imputables al Comitente o al estado, que demande el seguro para el personal de la Inspección.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Cuando el Comitente introduzca cambios en su personal, el Contratista deberá entregar las pólizas correspondientes a los nuevos agentes incorporados a la Inspección, dentro de los tres (3) días de la fecha en que se le notifique del cambio. </w:t>
      </w:r>
    </w:p>
    <w:p w:rsidR="005A54D2" w:rsidRDefault="00C91B19">
      <w:pPr>
        <w:tabs>
          <w:tab w:val="left" w:pos="8504"/>
        </w:tabs>
        <w:spacing w:after="243"/>
        <w:ind w:left="-10" w:firstLine="708"/>
        <w:jc w:val="both"/>
        <w:rPr>
          <w:rFonts w:ascii="Arial Narrow" w:eastAsia="Arial Narrow" w:hAnsi="Arial Narrow" w:cs="Arial Narrow"/>
        </w:rPr>
      </w:pPr>
      <w:r>
        <w:rPr>
          <w:rFonts w:ascii="Arial Narrow" w:eastAsia="Arial Narrow" w:hAnsi="Arial Narrow" w:cs="Arial Narrow"/>
        </w:rPr>
        <w:t xml:space="preserve">El atraso en la entrega de las pólizas correspondientes a los nuevos agentes del Comitente dará lugar a la aplicación de una multa diaria equivalente a UN DÉCIMO POR MIL (0,1 0/00) del monto contractual actualizado. </w:t>
      </w:r>
    </w:p>
    <w:p w:rsidR="005A54D2" w:rsidRDefault="00C91B19">
      <w:pPr>
        <w:tabs>
          <w:tab w:val="center" w:pos="1468"/>
          <w:tab w:val="left" w:pos="8504"/>
        </w:tabs>
        <w:spacing w:after="233"/>
        <w:ind w:left="-10"/>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rPr>
        <w:tab/>
        <w:t xml:space="preserve">Entrega de pólizas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Todas las pólizas de seguros o bien sus copias legalizadas, serán entregadas al Comitente, el que dará su aprobación, antes de iniciarse las obras.  Sin este requisito no se procederá ni al replanteo ni a la iniciación de obra (haciéndose pasible de la aplicación de la multa establecida en art. 15.2), como así tampoco se abonará al Contratista ningún importe en concepto de certificados, perdiendo este el derecho a la percepción de intereses por la demora, sin que esto exima al Contratista de su responsabilidad civil por los daños y perjuicios emergentes de la falta de cobertura así como del retraso que sufra la iniciación de los trabajos.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lastRenderedPageBreak/>
        <w:t xml:space="preserve">En los casos en que se produzcan vencimientos de las pólizas, el Comitente podrá renovarlas a costa del Contratista, si este no lo hiciera oportunamente.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10.7- PRESTACIONES PARA LA INSPECCIÓN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Contratista adoptará todas las disposiciones necesarias para que puedan inspeccionar las obras sin riesgos o peligros y pondrá a disposición de la inspección, en perfecto estado, los instrumentos necesarios  para efectuar los replanteos, mediciones, relevamientos y verificaciones que motive la ejecución de las obras, todas las veces que esta lo solicite. El Pliego de Condiciones Particulares indicará la obligatoriedad de qué tipo y cantidad de elementos debe poner a disposición el Contratista para la Inspección.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10.8- MOVILIDAD PARA LA INSPECCIÓN </w:t>
      </w:r>
    </w:p>
    <w:p w:rsidR="005A54D2" w:rsidRDefault="00C91B19">
      <w:pPr>
        <w:tabs>
          <w:tab w:val="left" w:pos="8504"/>
        </w:tabs>
        <w:spacing w:after="227"/>
        <w:ind w:left="-10" w:firstLine="708"/>
        <w:jc w:val="both"/>
        <w:rPr>
          <w:rFonts w:ascii="Arial Narrow" w:eastAsia="Arial Narrow" w:hAnsi="Arial Narrow" w:cs="Arial Narrow"/>
        </w:rPr>
      </w:pPr>
      <w:r>
        <w:rPr>
          <w:rFonts w:ascii="Arial Narrow" w:eastAsia="Arial Narrow" w:hAnsi="Arial Narrow" w:cs="Arial Narrow"/>
        </w:rPr>
        <w:t xml:space="preserve">El Pliego de Condiciones Particulares indicará la obligatoriedad de la puesta a disposición del Contratista de un vehículo para la movilidad de la Inspección.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10.9- REPLANTEO DE OBRA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El Contratista efectuará el replanteo </w:t>
      </w:r>
      <w:proofErr w:type="spellStart"/>
      <w:r>
        <w:rPr>
          <w:rFonts w:ascii="Arial Narrow" w:eastAsia="Arial Narrow" w:hAnsi="Arial Narrow" w:cs="Arial Narrow"/>
        </w:rPr>
        <w:t>planimétrico</w:t>
      </w:r>
      <w:proofErr w:type="spellEnd"/>
      <w:r>
        <w:rPr>
          <w:rFonts w:ascii="Arial Narrow" w:eastAsia="Arial Narrow" w:hAnsi="Arial Narrow" w:cs="Arial Narrow"/>
        </w:rPr>
        <w:t xml:space="preserve"> de la obra en base a los planos de proyecto y establecerá puntos fijos de amojonamiento y nivel.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Para dicho trabajo deberá tener en cuenta la presencia de Instalaciones subterráneas, que pudieran ser afectadas por la ejecución de las obras, o entorpecer la ejecución de las mismas, para lo cual recabará del o de los organismos que correspondan toda la documentación técnica que sea necesaria para determinar la correcta ubicación de las mencionadas instalaciones.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El replanteo será controlado por la Inspección pero en ningún caso quedará el Contratista liberado de su responsabilidad en cuanto a la exactitud  de las operaciones de replanteo con respecto a los planos de la obra y a los errores que pudieran deslizarse.  Una vez establecidos los puntos fijos, el Contratista se hará cargo de su conservación e inalterabilidad.  Si se alterarán o faltaran señales o estacas, luego de efectuado el replanteo y fuera por ello necesario repetir las operaciones, el Contratista deberá hacerse cargo de los gastos emergentes,  inclusive los gastos de movilidad, viáticos y jornales del personal de la Inspección que deben intervenir en el nuevo replanteo parcial. </w:t>
      </w:r>
    </w:p>
    <w:p w:rsidR="005A54D2" w:rsidRDefault="00C91B19">
      <w:pPr>
        <w:tabs>
          <w:tab w:val="left" w:pos="8504"/>
        </w:tabs>
        <w:spacing w:after="239" w:line="237" w:lineRule="auto"/>
        <w:ind w:left="-15" w:firstLine="708"/>
        <w:jc w:val="both"/>
        <w:rPr>
          <w:rFonts w:ascii="Arial Narrow" w:eastAsia="Arial Narrow" w:hAnsi="Arial Narrow" w:cs="Arial Narrow"/>
        </w:rPr>
      </w:pPr>
      <w:r>
        <w:rPr>
          <w:rFonts w:ascii="Arial Narrow" w:eastAsia="Arial Narrow" w:hAnsi="Arial Narrow" w:cs="Arial Narrow"/>
        </w:rPr>
        <w:t xml:space="preserve">La fecha y hora de iniciación de las operaciones de replanteo serán notificadas por el Comitente al Contratista.  El suministro de los elementos necesarios y los gastos que se originen en las operaciones de replanteo, así como los provenientes del empleo de aparatos, enseres, personal obrero, etc., serán por cuenta del Contratista.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El Contratista estará obligado, cuando corresponda, a solicitar de la autoridad local competente, la alineación y niveles correspondientes.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El replanteo podrá ser total o parcial.  En aquellos casos en que el replanteo haya sido establecido en el Plan de Trabajos aprobado como iniciación de la obra, la fecha del acta inicial del mismo será la única válida a los efectos de computar el plazo contractual.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De cada operación de replanteos se labrará un acta, que será firmada por la inspección y el Contratista y se confeccionará el correspondiente plano de acuerdo con las instrucciones que para su ejecución y aprobación establezca la primera.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lastRenderedPageBreak/>
        <w:t xml:space="preserve">La negativa injustificada del Contratista a realizar el replanteo total o parcial o su concurrencia para iniciarlo en la fecha y hora fijados por el Comitente dará lugar a lo siguiente: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En aquellas obras en las que el replanteo sea la tarea que determine la iniciación formal de la obra, vencido el plazo estipulado por el Art. 10.2 del presente pliego, sin que quede acreditada causa inevitable que justifique la demora, el Comitente podrá optar por el derecho a rescisión con pérdida de garantía que le acuerda el Art. 14.3 Inc. b) del presente pliego.  De no optarse por la rescisión se aplicará únicamente la multa diaria por mora en la iniciación de los trabajos (Art. 15.2) y se procederá de inmediato al replanteo de oficio, según se establece en el inciso d)  del presente artículo. </w:t>
      </w:r>
    </w:p>
    <w:p w:rsidR="005A54D2" w:rsidRDefault="00C91B19">
      <w:pPr>
        <w:tabs>
          <w:tab w:val="left" w:pos="8504"/>
        </w:tabs>
        <w:spacing w:after="26"/>
        <w:ind w:left="-10" w:firstLine="708"/>
        <w:jc w:val="both"/>
        <w:rPr>
          <w:rFonts w:ascii="Arial Narrow" w:eastAsia="Arial Narrow" w:hAnsi="Arial Narrow" w:cs="Arial Narrow"/>
        </w:rPr>
      </w:pPr>
      <w:r>
        <w:rPr>
          <w:rFonts w:ascii="Arial Narrow" w:eastAsia="Arial Narrow" w:hAnsi="Arial Narrow" w:cs="Arial Narrow"/>
        </w:rPr>
        <w:t xml:space="preserve">En aquellas obras en la que el replanteo total o parcial no sea la tarea que determine la iniciación formal de la obra y esta cuente ya con acta de iniciación, si la no ejecución del replanteo representa la interrupción de la totalidad de los trabajos previstos en el plan respectivo, comenzarán a computarse, a partir de la fecha notificada al Contratista para iniciar el replanteo, los plazos que estipula el Art. 14.3 Inc. </w:t>
      </w:r>
    </w:p>
    <w:p w:rsidR="005A54D2" w:rsidRDefault="00C91B19">
      <w:pPr>
        <w:tabs>
          <w:tab w:val="left" w:pos="8504"/>
        </w:tabs>
        <w:spacing w:after="25"/>
        <w:jc w:val="both"/>
        <w:rPr>
          <w:rFonts w:ascii="Arial Narrow" w:eastAsia="Arial Narrow" w:hAnsi="Arial Narrow" w:cs="Arial Narrow"/>
        </w:rPr>
      </w:pPr>
      <w:r>
        <w:rPr>
          <w:rFonts w:ascii="Arial Narrow" w:eastAsia="Arial Narrow" w:hAnsi="Arial Narrow" w:cs="Arial Narrow"/>
        </w:rPr>
        <w:t xml:space="preserve">h) del presente pliego, para que el Comitente pueda optar por la rescisión del contrato por causa del Contratista.  Vencidos dichos plazos, de no optarse por la rescisión del contrato, se aplicará la multa diaria que establece el inciso c)  del presente artículo, computada a partir de la fecha fijada por la Inspección o en su defecto, por el Plan de Trabajos, para la iniciación del replanteo y se procederá de inmediato al replanteo de oficio estipulado en el inciso d). </w:t>
      </w:r>
    </w:p>
    <w:p w:rsidR="005A54D2" w:rsidRDefault="00C91B19">
      <w:pPr>
        <w:numPr>
          <w:ilvl w:val="0"/>
          <w:numId w:val="49"/>
        </w:numPr>
        <w:tabs>
          <w:tab w:val="left" w:pos="8504"/>
        </w:tabs>
        <w:spacing w:after="30" w:line="246" w:lineRule="auto"/>
        <w:jc w:val="both"/>
        <w:rPr>
          <w:rFonts w:ascii="Arial Narrow" w:eastAsia="Arial Narrow" w:hAnsi="Arial Narrow" w:cs="Arial Narrow"/>
        </w:rPr>
      </w:pPr>
      <w:r>
        <w:rPr>
          <w:rFonts w:ascii="Arial Narrow" w:eastAsia="Arial Narrow" w:hAnsi="Arial Narrow" w:cs="Arial Narrow"/>
        </w:rPr>
        <w:t>La negativa  del Contratista a realizar  cualquier replanteo total o parcial (salvo el estipulado en el punto “a” de este artículo) o su no concurrencia para iniciarlo en la fecha y hora fijados por el Comitente dará lugar  a la aplicación de multa por cada día de atraso equivalente a UN DÉCIMO POR MIL (o/</w:t>
      </w:r>
      <w:proofErr w:type="spellStart"/>
      <w:r>
        <w:rPr>
          <w:rFonts w:ascii="Arial Narrow" w:eastAsia="Arial Narrow" w:hAnsi="Arial Narrow" w:cs="Arial Narrow"/>
        </w:rPr>
        <w:t>oo</w:t>
      </w:r>
      <w:proofErr w:type="spellEnd"/>
      <w:r>
        <w:rPr>
          <w:rFonts w:ascii="Arial Narrow" w:eastAsia="Arial Narrow" w:hAnsi="Arial Narrow" w:cs="Arial Narrow"/>
        </w:rPr>
        <w:t xml:space="preserve">) del monto contractual actualizado, salvo que medie causa inevitable debidamente justificada.  De persistir la demora por más de TREINTA (30) días, el Comitente podrá optar por suspender la aplicación de la multa y realizar de oficio el replanteo correspondiente. </w:t>
      </w:r>
    </w:p>
    <w:p w:rsidR="005A54D2" w:rsidRDefault="00C91B19">
      <w:pPr>
        <w:numPr>
          <w:ilvl w:val="0"/>
          <w:numId w:val="49"/>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replanteo de oficio mencionado en los puntos a), b) y c) de este artículo, será realizado por el Comitente o Contratado por éste con terceros, debitando al Contratista los costos emergentes, a cuyos efectos, así como a los de la percepción de las multas, podrá afectarse  la garantía de contrato.  El monto afectado deberá ser repuesto por el Contratista dentro del plazo que estipule el Comitente.  Los resultados del replanteo, en este caso, le serán notificados formalmente al Contratista, teniendo por presentada su conformidad con el trabajo realizado por el  Comitente, no admitiéndose sobre el particular reclamo de ninguna naturaleza que pudiera interponerse posteriormente.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5A54D2">
      <w:pPr>
        <w:tabs>
          <w:tab w:val="left" w:pos="8504"/>
        </w:tabs>
        <w:spacing w:after="218"/>
        <w:ind w:left="-10" w:firstLine="708"/>
        <w:jc w:val="both"/>
        <w:rPr>
          <w:rFonts w:ascii="Arial Narrow" w:eastAsia="Arial Narrow" w:hAnsi="Arial Narrow" w:cs="Arial Narrow"/>
        </w:rPr>
      </w:pP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10.11- DERECHOS Y OBLIGACIONES DEL CONTRATISTA CON RESPECTO A LAS EMPRESAS DE SERVICIOS PÚBLICOS </w:t>
      </w:r>
    </w:p>
    <w:p w:rsidR="005A54D2" w:rsidRDefault="00C91B19">
      <w:pPr>
        <w:tabs>
          <w:tab w:val="left" w:pos="8504"/>
        </w:tabs>
        <w:spacing w:after="222"/>
        <w:ind w:left="-10" w:firstLine="708"/>
        <w:jc w:val="both"/>
        <w:rPr>
          <w:rFonts w:ascii="Arial Narrow" w:eastAsia="Arial Narrow" w:hAnsi="Arial Narrow" w:cs="Arial Narrow"/>
        </w:rPr>
      </w:pPr>
      <w:r>
        <w:rPr>
          <w:rFonts w:ascii="Arial Narrow" w:eastAsia="Arial Narrow" w:hAnsi="Arial Narrow" w:cs="Arial Narrow"/>
        </w:rPr>
        <w:t xml:space="preserve">Para las obras a construir en la vía pública, el Contratista deberá efectuar, con la adeudada antelación, las gestiones pertinentes ante empresas de gas, transporte electricidad, teléfonos, etc., para que éstas modifiquen o remuevan las instalaciones que obstaculicen la realización de las obras, corriendo con todos los gastos del trámite.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En caso de que debieran abonarse a dichas empresas los trabajos de modificación o remoción a efectuar, su importe será abonado por el Contratista siendo a su cargo su costo.- </w:t>
      </w:r>
    </w:p>
    <w:p w:rsidR="005A54D2" w:rsidRDefault="00C91B19">
      <w:pPr>
        <w:tabs>
          <w:tab w:val="left" w:pos="8504"/>
        </w:tabs>
        <w:spacing w:after="221"/>
        <w:ind w:left="-10" w:firstLine="708"/>
        <w:jc w:val="both"/>
        <w:rPr>
          <w:rFonts w:ascii="Arial Narrow" w:eastAsia="Arial Narrow" w:hAnsi="Arial Narrow" w:cs="Arial Narrow"/>
        </w:rPr>
      </w:pPr>
      <w:r>
        <w:rPr>
          <w:rFonts w:ascii="Arial Narrow" w:eastAsia="Arial Narrow" w:hAnsi="Arial Narrow" w:cs="Arial Narrow"/>
        </w:rPr>
        <w:t xml:space="preserve">En igual forma y con el mismo criterio se procederá cuando las instalaciones que juzgare necesario remover fuesen de pertenencia del Comitente.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lastRenderedPageBreak/>
        <w:t xml:space="preserve">Los entorpecimientos o atrasos de obra que pudieren producirse por la demora del Contratista en solicitar la iniciación de las gestiones mencionadas o la posterior demora del trámite que le sea imputable, no serán tenidos en cuenta como causal para el otorgamiento de prórroga de plazo, salvo casos justificados de manera técnica y con inconvenientes especiales.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Las instalaciones y obras subterráneas que quedaren al descubierto al practicar las excavaciones, deberán ser conservadas con todo esmero por el Contratista, quien será el único responsable de los deterioros que por cualquier causa en ellos se produjeran, corriendo por su cuenta el pago de las reparaciones que por este motivo debieran ejecutarse. </w:t>
      </w:r>
    </w:p>
    <w:p w:rsidR="005A54D2" w:rsidRDefault="00C91B19">
      <w:pPr>
        <w:tabs>
          <w:tab w:val="left" w:pos="8504"/>
        </w:tabs>
        <w:spacing w:after="224"/>
        <w:ind w:left="-10" w:firstLine="708"/>
        <w:jc w:val="both"/>
        <w:rPr>
          <w:rFonts w:ascii="Arial Narrow" w:eastAsia="Arial Narrow" w:hAnsi="Arial Narrow" w:cs="Arial Narrow"/>
        </w:rPr>
      </w:pPr>
      <w:r>
        <w:rPr>
          <w:rFonts w:ascii="Arial Narrow" w:eastAsia="Arial Narrow" w:hAnsi="Arial Narrow" w:cs="Arial Narrow"/>
        </w:rPr>
        <w:t xml:space="preserve">Igual temperamento deberá adoptarse para cualquier otra instalación o estructura que pudiese ser afectada por el desarrollo de los trabajos.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10.12- OBRAS A REALIZAR EN TERRENOS EN JURISDICCIONES DE REPARTICIONES PÚBLICAS </w:t>
      </w:r>
    </w:p>
    <w:p w:rsidR="005A54D2" w:rsidRDefault="00C91B19">
      <w:pPr>
        <w:tabs>
          <w:tab w:val="left" w:pos="8504"/>
        </w:tabs>
        <w:spacing w:after="227"/>
        <w:ind w:left="-10" w:firstLine="708"/>
        <w:jc w:val="both"/>
        <w:rPr>
          <w:rFonts w:ascii="Arial Narrow" w:eastAsia="Arial Narrow" w:hAnsi="Arial Narrow" w:cs="Arial Narrow"/>
        </w:rPr>
      </w:pPr>
      <w:r>
        <w:rPr>
          <w:rFonts w:ascii="Arial Narrow" w:eastAsia="Arial Narrow" w:hAnsi="Arial Narrow" w:cs="Arial Narrow"/>
        </w:rPr>
        <w:t xml:space="preserve">Para las obras a construir en terrenos que estén bajo la jurisdicción de reparticiones públicas nacionales, provinciales o municipales, tales como: cruces de  vías férreas, de rutas camineras, de canales, ocupación de calzada, etc., el Contratista deberá efectuar las gestiones ante las empresas respectivas, el permiso para llevar a cabo las obras. </w:t>
      </w:r>
    </w:p>
    <w:p w:rsidR="005A54D2" w:rsidRDefault="00C91B19">
      <w:pPr>
        <w:tabs>
          <w:tab w:val="left" w:pos="8504"/>
        </w:tabs>
        <w:spacing w:after="0" w:line="259" w:lineRule="auto"/>
        <w:ind w:right="-5"/>
        <w:jc w:val="both"/>
        <w:rPr>
          <w:rFonts w:ascii="Arial Narrow" w:eastAsia="Arial Narrow" w:hAnsi="Arial Narrow" w:cs="Arial Narrow"/>
        </w:rPr>
      </w:pPr>
      <w:r>
        <w:rPr>
          <w:rFonts w:ascii="Arial Narrow" w:eastAsia="Arial Narrow" w:hAnsi="Arial Narrow" w:cs="Arial Narrow"/>
        </w:rPr>
        <w:t xml:space="preserve">El Contratista abonará los derechos que correspondan, siendo a su cargo el costo de los mismos.-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entorpecimientos o atrasos de obra que pudiera producirse por la demora del Contratista en solicitar la iniciación de las gestiones mencionadas no serán tenidos en cuenta como causal para el otorgamiento de prórroga de plazo.  </w:t>
      </w:r>
    </w:p>
    <w:p w:rsidR="005A54D2" w:rsidRDefault="00C91B19">
      <w:pPr>
        <w:tabs>
          <w:tab w:val="left" w:pos="8504"/>
        </w:tabs>
        <w:spacing w:after="226"/>
        <w:jc w:val="both"/>
        <w:rPr>
          <w:rFonts w:ascii="Arial Narrow" w:eastAsia="Arial Narrow" w:hAnsi="Arial Narrow" w:cs="Arial Narrow"/>
        </w:rPr>
      </w:pPr>
      <w:r>
        <w:rPr>
          <w:rFonts w:ascii="Arial Narrow" w:eastAsia="Arial Narrow" w:hAnsi="Arial Narrow" w:cs="Arial Narrow"/>
        </w:rPr>
        <w:t xml:space="preserve">En caso de tratarse de yacimientos arqueológicos o lugares que sean motivo de preservación, el Contratista deberá ajustar sus trabajos a las disposiciones vigentes y aceptar el control de los Organismos encargados de dicha preservación.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3"/>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10.13-RELACIONES CON OTROS CONTRATISTAS </w:t>
      </w:r>
    </w:p>
    <w:p w:rsidR="005A54D2" w:rsidRDefault="00C91B19">
      <w:pPr>
        <w:tabs>
          <w:tab w:val="left" w:pos="8504"/>
        </w:tabs>
        <w:spacing w:after="219" w:line="248" w:lineRule="auto"/>
        <w:ind w:left="-5"/>
        <w:jc w:val="both"/>
        <w:rPr>
          <w:rFonts w:ascii="Arial Narrow" w:eastAsia="Arial Narrow" w:hAnsi="Arial Narrow" w:cs="Arial Narrow"/>
        </w:rPr>
      </w:pPr>
      <w:r>
        <w:rPr>
          <w:rFonts w:ascii="Arial Narrow" w:eastAsia="Arial Narrow" w:hAnsi="Arial Narrow" w:cs="Arial Narrow"/>
        </w:rPr>
        <w:t xml:space="preserve">El Contratista </w:t>
      </w:r>
      <w:r>
        <w:rPr>
          <w:rFonts w:ascii="Arial Narrow" w:eastAsia="Arial Narrow" w:hAnsi="Arial Narrow" w:cs="Arial Narrow"/>
          <w:b/>
        </w:rPr>
        <w:t>deberá facilitar la marcha simultánea o sucesiva de los trabajos ejecutados por él y de los que el Comitente decida realizar directamente o por otros Contratistas</w:t>
      </w:r>
      <w:r>
        <w:rPr>
          <w:rFonts w:ascii="Arial Narrow" w:eastAsia="Arial Narrow" w:hAnsi="Arial Narrow" w:cs="Arial Narrow"/>
        </w:rPr>
        <w:t xml:space="preserve">, debiendo cumplir las indicaciones que en tal sentido formule la Inspección respecto al orden de ejecución de esos trabajos.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vigilancia general de la obra quedará a cargo del Contratista de las obras principales. Este permitirá a los otros Contratistas el uso de andamios, escaleras, montacargas, </w:t>
      </w:r>
      <w:proofErr w:type="spellStart"/>
      <w:r>
        <w:rPr>
          <w:rFonts w:ascii="Arial Narrow" w:eastAsia="Arial Narrow" w:hAnsi="Arial Narrow" w:cs="Arial Narrow"/>
        </w:rPr>
        <w:t>etc</w:t>
      </w:r>
      <w:proofErr w:type="spellEnd"/>
      <w:r>
        <w:rPr>
          <w:rFonts w:ascii="Arial Narrow" w:eastAsia="Arial Narrow" w:hAnsi="Arial Narrow" w:cs="Arial Narrow"/>
        </w:rPr>
        <w:t xml:space="preserve">, en las condiciones y con el alcance que se establezcan en el Pliego de Condiciones Particulares.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Convendrá, asimismo, con aquellos y con intervención decisiva de la Inspección, en caso de desinteligencia, respecto a la ubicación de los distintos depósitos de materiales y enseres.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Estará igualmente obligado a unir en forma apropiada su obra a la de los demás Contratistas o a la que realice directamente el Comitente, ajustándose a las indicaciones que se impartirán y/o a los planos y especificaciones.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experimentase demoras o fuere estorbado en sus trabajos por hechos, faltas, negligencias o retrasos de otros Contratistas, deberá dar inmediatamente cuenta del hecho a la Inspección, para que esta tome las determinaciones a que haya lugar.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8"/>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Art.10.14 - OBRADOR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tendrá en la zona de obra o en sus inmediaciones los cobertizos, depósitos y demás construcciones provisionales que se requieran para realizar los trabajos. Estos locales  se dispondrán de manera que no interfieran con el desarrollo de las obras.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Todos los edificios provisionales serán mantenidos en perfectas condiciones de conservación e higiene por el Contratista, estando también a su cargo los gastos de conexión y consumo de alumbrado, así como los de provisión y distribución de agua y cloacas.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Pliego de Condiciones Particulares establecerá, de ser necesario, correspondientes a estas construcciones.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26" w:line="248" w:lineRule="auto"/>
        <w:ind w:left="-5"/>
        <w:jc w:val="both"/>
        <w:rPr>
          <w:rFonts w:ascii="Arial Narrow" w:eastAsia="Arial Narrow" w:hAnsi="Arial Narrow" w:cs="Arial Narrow"/>
        </w:rPr>
      </w:pPr>
      <w:r>
        <w:rPr>
          <w:rFonts w:ascii="Arial Narrow" w:eastAsia="Arial Narrow" w:hAnsi="Arial Narrow" w:cs="Arial Narrow"/>
          <w:b/>
        </w:rPr>
        <w:t xml:space="preserve">ART.10.15- CARTELES.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colocará en la obra carteles del tipo, dimensiones y materiales que indique el Pliego de Condiciones Particulares y en la cantidad que este éste establezca.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costo de provisión, transporte, colocación y todo otro gasto originado por este concepto como así también su conservación en buen estado, serán por cuenta exclusiva del  Contratista.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Queda expresamente prohibida la colocación en cercos, estructuras y edificios de elementos de publicidad que no hayan sido autorizados debidamente por el Comitente.  </w:t>
      </w:r>
    </w:p>
    <w:p w:rsidR="005A54D2" w:rsidRDefault="00C91B19">
      <w:pPr>
        <w:tabs>
          <w:tab w:val="left" w:pos="8504"/>
        </w:tabs>
        <w:spacing w:after="215"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ART.10.16-CIERRE DE LAS OBRAS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ejecutará el cierre de las obras cuando corresponda de acuerdo con las reglamentaciones municipales en vigor o en su defecto en la forma y extensión que determine el Pliego de Condiciones Particulares.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obrador u obradores deberán estar cercados con empalizadas de madera o material aprobado por la Inspección, que impidan la salida de los materiales al exterior. Las puertas que se coloque abrirán al interior y estarán provistas de los medios para cerrarlas perfectamente.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ubicación de los accesos al obrador u obradores deberán ser aprobados por la Inspección, y serán controlados de acuerdo con las medidas de seguridad que se adopten para la obra. Estos accesos permanecerán cerrados fuera del horario de trabajo.  </w:t>
      </w:r>
    </w:p>
    <w:p w:rsidR="005A54D2" w:rsidRDefault="00C91B19">
      <w:pPr>
        <w:tabs>
          <w:tab w:val="left" w:pos="8504"/>
        </w:tabs>
        <w:spacing w:after="1" w:line="237" w:lineRule="auto"/>
        <w:ind w:left="-15" w:firstLine="708"/>
        <w:jc w:val="both"/>
        <w:rPr>
          <w:rFonts w:ascii="Arial Narrow" w:eastAsia="Arial Narrow" w:hAnsi="Arial Narrow" w:cs="Arial Narrow"/>
        </w:rPr>
      </w:pPr>
      <w:r>
        <w:rPr>
          <w:rFonts w:ascii="Arial Narrow" w:eastAsia="Arial Narrow" w:hAnsi="Arial Narrow" w:cs="Arial Narrow"/>
        </w:rPr>
        <w:t xml:space="preserve">En caso de incumplimiento de las disposiciones municipales vigentes para el caso de la obras en la vía pública, la Administración podrá aplicar multas de hasta UN DÉCIMO POR MIL (0,1 0/00) del motivo contractual actualizado por cada día de infracción, sin perjuicio de disponer el Comitente la realización de los trabajos que correspondieran con cargo al Contratista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ART.10.17- VIGILANCIA DE LAS OBRAS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En virtud de, la responsabilidad que le incumbe, el Contratista adoptará las medidas para asegurar la vigilancia continua de la obra, para prevenir robos o deterioro de los materiales, estructuras u otros bienes propios o ajenos, como así también intentos de ocupación y usurpación.</w:t>
      </w:r>
      <w:r>
        <w:rPr>
          <w:rFonts w:ascii="Arial Narrow" w:eastAsia="Arial Narrow" w:hAnsi="Arial Narrow" w:cs="Arial Narrow"/>
          <w:b/>
        </w:rPr>
        <w:t xml:space="preserve"> Para ello deberá establecer, a su </w:t>
      </w:r>
      <w:r>
        <w:rPr>
          <w:rFonts w:ascii="Arial Narrow" w:eastAsia="Arial Narrow" w:hAnsi="Arial Narrow" w:cs="Arial Narrow"/>
          <w:b/>
        </w:rPr>
        <w:lastRenderedPageBreak/>
        <w:t>exclusivo cargo, un servicio de vigilancia especializado y/o custodia policial que pueda repeler las acciones mencionadas durante las veinticuatro (24) horas del día, quienes deberán permanecer en obra en horarios no laborables.</w:t>
      </w: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entrada a la Obra será prohibida por la Contratista a toda persona ajena a la misma, o que no exhibiere autorización a su nombre firmada por la Administración. </w:t>
      </w:r>
    </w:p>
    <w:p w:rsidR="005A54D2" w:rsidRDefault="00C91B19">
      <w:pPr>
        <w:tabs>
          <w:tab w:val="left" w:pos="8504"/>
        </w:tabs>
        <w:spacing w:after="112"/>
        <w:ind w:left="-10" w:firstLine="708"/>
        <w:jc w:val="both"/>
        <w:rPr>
          <w:rFonts w:ascii="Arial Narrow" w:eastAsia="Arial Narrow" w:hAnsi="Arial Narrow" w:cs="Arial Narrow"/>
        </w:rPr>
      </w:pPr>
      <w:r>
        <w:rPr>
          <w:rFonts w:ascii="Arial Narrow" w:eastAsia="Arial Narrow" w:hAnsi="Arial Narrow" w:cs="Arial Narrow"/>
        </w:rPr>
        <w:t xml:space="preserve">La adopción de las medidas enunciadas en este artículo, no eximirá a la Contratista de las consecuencias derivadas de los hechos que se prevé evitar con las mismas.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responsabilidad del Contratista será de Locador de obra en los términos del Código Civil y Comercial de la Nación y la misma cubrirá también de los hechos y actos de subcontratistas y  personal de los mismos.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Contratista deberá reforzar la vigilancia de la obra por su cuenta y cargo, a partir del techado de la primera manzana de viviendas ejecutadas. La Administración no asume ningún tipo de responsabilidad por la contravención de esta obligación, ni podrá fundarse en dicha causa reclamo alguno de la Contratista.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Con el mismo objetivo, deberá disponer la iluminación nocturna de aquellos sectores de la obra que indique el Pliego de Condiciones Particulares o, en caso de silencio de éste, los que indique la Inspección.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adopción de las medidas enunciadas en este artículo, no eximirá al Contratista de las consecuencias derivadas de los hechos que se prevé evitar con las mismas.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incumplimiento a las obligaciones impuestas, el Comitente, podrá aplicar multas de hasta un monto equivalente a UN DÉCIMO POR MIL (0.1 0/00) del monto contractual actualizado, por cada día de infracción que verifique la Inspección, sin perjuicio de disponer el Comitente la realización de los trabajos que correspondieran con cargo al Contratista.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10.18 - ALUMBRADO, SEÑALAMIENTO Y PREVENCIÓN DE ACCIDENTES</w:t>
      </w: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instalar señales reglamentarias durante el día, a las que se agregarán por la noche luces de peligro y otros medios idóneos, en todo obstáculo en la zona de la obra donde exista peligro y/o indique la Inspección. Deberá asegurar la continuidad del encendido de dichas luces durante toda la noche.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Además tomará las medidas de precaución necesarias en todas aquellas partes de la obra donde puedan producirse accidentes.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será el único responsable de los accidentes que se produzcan y se compruebe hayan ocurrido por causa de señalamiento o precauciones deficientes. Todas las disposiciones contenidas en este artículo son de carácter permanente hasta la recepción provisional de la obra o mientras existan tareas en ejecución por parte del Contratista, aún después de dicha recepción.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responsabilidad del Contratista será la del locador de obra en los términos del Código Civil y la misma cubrirá también los hechos y actos de </w:t>
      </w:r>
      <w:proofErr w:type="spellStart"/>
      <w:r>
        <w:rPr>
          <w:rFonts w:ascii="Arial Narrow" w:eastAsia="Arial Narrow" w:hAnsi="Arial Narrow" w:cs="Arial Narrow"/>
        </w:rPr>
        <w:t>Ios</w:t>
      </w:r>
      <w:proofErr w:type="spellEnd"/>
      <w:r>
        <w:rPr>
          <w:rFonts w:ascii="Arial Narrow" w:eastAsia="Arial Narrow" w:hAnsi="Arial Narrow" w:cs="Arial Narrow"/>
        </w:rPr>
        <w:t xml:space="preserve"> Subcontratistas y del personal de ambos.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incumplimiento a las obligaciones impuestas, el Comitente podrá aplicar multas de hasta un monto equivalente a UN DÉCIMO POR MIL (0,1 0/00) del monto contractual actualizado, por cada día de infracción que verifique la Inspección, sin perjuicio de disponer el Comitente de los trabajos que correspondieran con cargo al Contratista.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6"/>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ART.10.19- AGUA PARA LA CONSTRUCCIÓN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agua que se utilice para la construcción deberá ser apta para la ejecución de las obras y en todos los casos será costeada por el Contratista, a cuyo cargo estarán todas las gestiones ante quién corresponda y el pago de todos los trabajos, derechos, gastos de instalación,  tarifas, etc. Estos costos no le serán reembolsados, salvo disposición en contrario del Pliego de Condiciones Particulares.  </w:t>
      </w:r>
    </w:p>
    <w:p w:rsidR="005A54D2" w:rsidRDefault="00C91B19">
      <w:pPr>
        <w:tabs>
          <w:tab w:val="left" w:pos="8504"/>
        </w:tabs>
        <w:spacing w:after="2" w:line="237" w:lineRule="auto"/>
        <w:ind w:left="-15" w:firstLine="708"/>
        <w:jc w:val="both"/>
        <w:rPr>
          <w:rFonts w:ascii="Arial Narrow" w:eastAsia="Arial Narrow" w:hAnsi="Arial Narrow" w:cs="Arial Narrow"/>
        </w:rPr>
      </w:pPr>
      <w:r>
        <w:rPr>
          <w:rFonts w:ascii="Arial Narrow" w:eastAsia="Arial Narrow" w:hAnsi="Arial Narrow" w:cs="Arial Narrow"/>
        </w:rPr>
        <w:t xml:space="preserve">Fuera de los radios servidos por red pública, las obras de provisión serán a cargo del Contratista y su importe se considerará incluido dentro de los precios contractuales de las partidas correspondientes. En estos casos deberá presentar muestras de agua a la Inspección para su análisis, el que se efectuará a cargo del Contratista.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228"/>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ART.10.20- ENERGÍA ELÉCTRICA PARA LA CONSTRUCCIÓN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Salvo disposición en contrario del Pliego de Condiciones Particulares, las gestiones ante quién corresponda, la conexión, instalación y consumo de energía eléctrica estará" a cargo del Contratista así como todo otro gasto relacionado con este rubro que sea necesario erogar para conectar, instalar y/o mantener en servicio el abastecimiento de energía eléctrica para la obra.  Las instalaciones deberán ejecutarse de acuerdo con las normas vigentes en la entidad prestataria del servicio eléctrico.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Cuando en el lugar de la obra no exista distribución de energía eléctrica, el Contratista deberá contar con equipos propios para su generación a efectos de posibilitar el alumbrado y/o el accionamiento de los equipos y herramientas que requieran energía eléctrica.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Aún en el caso de que exista energía eléctrica, el Contratista deberá prever los equipos necesarios para asegurar la continuidad de la provisión dé la misma, siendo de su absoluta responsabilidad toda eventualidad que incida en la ejecución de las obras, no pudiendo aducirse como causal de interrupción de las tareas o prórrogas del plazo contractual los cortes de energía eléctrica, bajas de tensión, etc.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tendrá siempre en la obra los materiales necesarios que aseguren la buena marcha de los trabajos. Según sea su naturaleza se los tendrá acondicionados en forma que no sufran deterioros ni alteraciones.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Todos los materiales que deban responder a expresas  especificaciones técnicas, deberán ser aprobados por la Inspección, previamente a su acopio en el sitio de las obras. A tal efecto y con  la anticipación suficiente, el Contratista asegurará la extracción de las muestras respectivas y dispondrá  los ensayos y análisis necesarios.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acopiara en la obra materiales sin aprobar o rechazados, deberá retirarlos dentro del plazo que le fije la Inspección. Si así no lo hiciera, ésta podrá disponer el retiro de los mismos y su depósito donde crea conveniente, por cuenta y cargo exclusivo del Contratista.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gastos que demande la extracción de las muestras, su transporte será por cuenta del Contratista.  </w:t>
      </w:r>
    </w:p>
    <w:p w:rsidR="005A54D2" w:rsidRDefault="00C91B19" w:rsidP="00F70110">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Comitente exigirá la inspección en fábrica de los materiales que se consignen en el Legajo de Licitación como "MATERIALES SUJETOS A INSPECCIÓN EN FÁBRICA”.  Estas Inspecciones serán efectuadas por el personal técnico del Comitente. Los gastos de inspección en fábrica correrán por cuenta del Contratista.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Todos los gastos mencionados en este artículo se considerarán `` contractuales''.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La inspección deberá ser solicitada por el Contratista no menos de TREINTA (30) días antes de  iniciarse la fabricación.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10.22- EQUIPOS Y MAQUINARIAS SUJETAS A INSPECCIÓN Y ENSAYOS EN FÁBRICA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Para los equipos e instalaciones electromecánicas la inspección se efectuará de acuerdo con el Plan de Trabajos aprobado.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dará comienzo a la fabricación, comunicando tal circunstancia por Nota de Pedido a la Inspección, a los efectos de que ésta tramite el envío del Inspector que estará a cargo del control de la misma.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 ninguna manera podrán aceptarse equipos a fabricarse que no hayan sido inspeccionados en su proceso de fabricación, por cuya razón, en caso de no presentarse el Inspector una vez efectuada la comunicación por el Contratista, éste deberá insistir por Nota de Pedido ante Comitente, hecho  lo cual quedará desligado de toda responsabilidad.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Inspector o su representante podrán hacerse presente en cualquier momento y por el tiempo que juzguen necesario, en el lugar de fabricación.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Inspección procederá a la aprobación o rechazo de cualquier pieza o mecanismo que a su juicio no esté de acuerdo con las cláusulas técnicas contractuales o las que exijan las reglas del arte del buen construir.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ensayos se efectuarán en las fechas fijadas en el Plan de Trabajos, las que podrán adaptarse de común acuerdo entre el Contratista y la Inspección, según sea la marcha del proceso de fabricación.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instrumentos con que se realizarán los ensayos serán facilitados por el Contratista, no obstante el Comitente se reserva el derecho de contrastarlos e incluso reemplazarlos por instrumentos propios.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el caso de comprobarse deficiencias de los equipos, tanto de proyecto como de fabricación o montaje, el Contratista deberá reemplazar lo deficiente o proceder a su arreglo, según lo indique la inspección, sin que ello signifique eximir del cumplimiento del plazo de entrega contractual.  </w:t>
      </w:r>
    </w:p>
    <w:p w:rsidR="005A54D2" w:rsidRDefault="00C91B19">
      <w:pPr>
        <w:tabs>
          <w:tab w:val="left" w:pos="8504"/>
        </w:tabs>
        <w:spacing w:after="0" w:line="259" w:lineRule="auto"/>
        <w:ind w:right="-5"/>
        <w:jc w:val="both"/>
        <w:rPr>
          <w:rFonts w:ascii="Arial Narrow" w:eastAsia="Arial Narrow" w:hAnsi="Arial Narrow" w:cs="Arial Narrow"/>
        </w:rPr>
      </w:pPr>
      <w:r>
        <w:rPr>
          <w:rFonts w:ascii="Arial Narrow" w:eastAsia="Arial Narrow" w:hAnsi="Arial Narrow" w:cs="Arial Narrow"/>
        </w:rPr>
        <w:t xml:space="preserve">Los ensayos se realizarán en la planta de ensayos del fabricante o en la que designe a ese efecto.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todos los casos, los gastos de los ensayos estarán a cargo del Contratista, incluyendo combustibles, energía eléctrica, materiales, transportes, suministro de maquinarias, equipos y elementos para los ensayos y el personal necesario para su realización. Estarán a cargo del Comitente los gastos del personal técnico que efectúe los ensayos y tomas de muestras.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Sin perjuicio de todo lo expresado anteriormente, el Comitente podrá aceptar equipos o partes constitutivas de los mismos, ya fabricados, los que podrán ser de origen nacional o extranjero, con la condición de que sean de producción en serie, de marca reconocida y de probada eficiencia en instalaciones similares a las que se licitan. Los Oferentes deberán especificar en la propuesta, la naturaleza de los materiales y las especificaciones mecánicas y eléctricas de los equipos ya fabricados, con indicación de las normas que cumplen, como así mismo de la marca y de la firma fabricante.  </w:t>
      </w:r>
    </w:p>
    <w:p w:rsidR="005A54D2" w:rsidRDefault="00C91B19">
      <w:pPr>
        <w:tabs>
          <w:tab w:val="left" w:pos="8504"/>
        </w:tabs>
        <w:spacing w:after="0" w:line="259" w:lineRule="auto"/>
        <w:ind w:right="-5"/>
        <w:jc w:val="both"/>
        <w:rPr>
          <w:rFonts w:ascii="Arial Narrow" w:eastAsia="Arial Narrow" w:hAnsi="Arial Narrow" w:cs="Arial Narrow"/>
        </w:rPr>
      </w:pPr>
      <w:r>
        <w:rPr>
          <w:rFonts w:ascii="Arial Narrow" w:eastAsia="Arial Narrow" w:hAnsi="Arial Narrow" w:cs="Arial Narrow"/>
        </w:rPr>
        <w:t xml:space="preserve">A los efectos de la comprobación de sus datos garantizados, todos los equipos, ya sean a fabricar </w:t>
      </w:r>
    </w:p>
    <w:p w:rsidR="005A54D2" w:rsidRDefault="00C91B19">
      <w:pPr>
        <w:tabs>
          <w:tab w:val="left" w:pos="8504"/>
        </w:tabs>
        <w:jc w:val="both"/>
        <w:rPr>
          <w:rFonts w:ascii="Arial Narrow" w:eastAsia="Arial Narrow" w:hAnsi="Arial Narrow" w:cs="Arial Narrow"/>
        </w:rPr>
      </w:pPr>
      <w:proofErr w:type="gramStart"/>
      <w:r>
        <w:rPr>
          <w:rFonts w:ascii="Arial Narrow" w:eastAsia="Arial Narrow" w:hAnsi="Arial Narrow" w:cs="Arial Narrow"/>
        </w:rPr>
        <w:t>o</w:t>
      </w:r>
      <w:proofErr w:type="gramEnd"/>
      <w:r>
        <w:rPr>
          <w:rFonts w:ascii="Arial Narrow" w:eastAsia="Arial Narrow" w:hAnsi="Arial Narrow" w:cs="Arial Narrow"/>
        </w:rPr>
        <w:t xml:space="preserve"> de fabricación en serie, se someterán a ensayos de funcionamiento previos a la certificación.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Art. 10.23- CALIDAD DE LAS OBRAS A EJECUTAR</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estará obligado a usar métodos, materiales y enseres que, a juicio de la Inspección,  aseguren la calidad satisfactoria de la obra y su terminación dentro del plazo contractual.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en cualquier momento, antes de iniciarse los trabajos o durante el curso de los mismos, los métodos, materiales y/o enseres que adopte el Contratista resultaren inadecuados a juicio de la Inspección, ésta podrá ordenarle que perfeccione esos métodos y/o enseres o que los reemplace por otros más eficientes.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silencio de la Inspección sobre el particular, no exime al Contratista de la responsabilidad que le concierne por la mala calidad de las obras ejecutadas o por la demora en terminarlas.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Asimismo, la Inspección podrá rechazar todos los trabajos en cuya ejecución no se hayan empleado los materiales especificados y aprobados o cuya mano de obra sea defectuosa o que no tenga la forma, dimensiones o cantidades determinadas en las especificaciones y en los planos de proyecto.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estos casos será obligación del Contratista la demolición de todo trabajo rechazado y la reconstrucción pertinente de acuerdo a lo que contractualmente se obligó, todo esto por su exclusiva cuenta y costo, sin derecho a reclamo alguno ni a prórroga del plazo contractual y sin perjuicio de las penalidades que pudieran ser aplicables,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10.24- VICIOS EN LOS MATERIALES Y OBRAS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Cuando se sospeche que existan vicios en los trabajos no visibles, la Inspección podrá ordenar las demoliciones y las reconstrucciones necesarias para verificar el fundamento de sus sospechas y si los defectos fueran comprobados, todos los gastos originados por tal motivo, estarán a cargo del Contratista. En caso contrario, los abonará el Comitente.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los vicios se manifestaran en el transcurso del plazo de garantía, el Contratista deberá reparar o cambiar las obras defectuosas en el plazo que se le fije, a contar desde la fecha de su notificación por medio de telegrama colacionado u otro medio idóneo. Transcurrido ese plazo, dichos trabajos podrán ser ejecutados por el Comitente o por terceros, a costa de aquél, deduciéndose su importe del fondo de reparos.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recepción de los trabajos no enervará el derecho del Comitente de exigir el resarcimiento de los gastos, daños o perjuicios que le produjera la demolición y reconstrucción de aquéllas partes de la obra en las cuales se descubrieren ulteriormente fraudes. Tampoco libera al Contratista de las responsabilidades que determina el Art. 1646 del Código Civil.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10.25- OBRAS OCULTAS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 solicitar en tiempo oportuno, la aprobación de los materiales y obras cuya calidad y cantidad no se pueden comprobar posteriormente, por pertenecer a trabajos que deban quedar ocultos. Todo cómputo y detalle especial que se refiera a los mismos, debe registrarse por medio de actas.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Art. 10.26- EXTRACCIONES Y DEMOLICIONES, YACIMIENTOS Y SU APROVECHAMIENTO</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para llevar a cabo la obra contratada fuera necesario efectuar extracciones y/o demoliciones, según lo indiquen los planos y la documentación respectiva, </w:t>
      </w:r>
      <w:r>
        <w:rPr>
          <w:rFonts w:ascii="Arial Narrow" w:eastAsia="Arial Narrow" w:hAnsi="Arial Narrow" w:cs="Arial Narrow"/>
          <w:b/>
        </w:rPr>
        <w:t xml:space="preserve">LOS GASTOS QUE DEMANDEN LOS TRABAJOS ESTARÁN A CARGO DEL CONTRATISTA. </w:t>
      </w: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dar al material proveniente de las demoliciones el destino que determine en los Pliegos.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dicho pliego se definirán, de acuerdo a las características de la obra a realizar, la posibilidad y condiciones en que el Contratista aprovechará de los yacimientos o canteras existentes en los lugares de ejecución o en sus adyacencias.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silencio de los Pliegos, el Contratista procederá de acuerdo con las instrucciones que le imparta la Inspección.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notificará inmediatamente a la Inspección sobre todo objeto de valor científico, artístico, cultural o arqueológico que hallase al ejecutar las obras. Dichos objetos deberán ser conservados en el lugar, hasta que el Comitente ordene el procedimiento a seguir, previa consulta con las instituciones correspondientes.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10.27- UNIÓN DE LAS OBRAS NUEVAS CON LAS EXISTENTES. ARREGLO DE DESPERFECTOS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Cuando las obras contratadas deban unirse a obras existentes o puedan afectar en cualquier forma a estas últimas, será </w:t>
      </w:r>
      <w:r>
        <w:rPr>
          <w:rFonts w:ascii="Arial Narrow" w:eastAsia="Arial Narrow" w:hAnsi="Arial Narrow" w:cs="Arial Narrow"/>
          <w:b/>
        </w:rPr>
        <w:t>RESPONSABILIDAD DEL CONTRATISTA Y A SU EXCLUSIVO CARGO</w:t>
      </w:r>
      <w:r>
        <w:rPr>
          <w:rFonts w:ascii="Arial Narrow" w:eastAsia="Arial Narrow" w:hAnsi="Arial Narrow" w:cs="Arial Narrow"/>
        </w:rPr>
        <w:t xml:space="preserve">, las siguientes tareas y provisiones:  </w:t>
      </w:r>
    </w:p>
    <w:p w:rsidR="005A54D2" w:rsidRDefault="00C91B19">
      <w:pPr>
        <w:numPr>
          <w:ilvl w:val="0"/>
          <w:numId w:val="39"/>
        </w:numPr>
        <w:tabs>
          <w:tab w:val="left" w:pos="709"/>
        </w:tabs>
        <w:spacing w:after="3" w:line="246" w:lineRule="auto"/>
        <w:jc w:val="both"/>
        <w:rPr>
          <w:rFonts w:ascii="Arial Narrow" w:eastAsia="Arial Narrow" w:hAnsi="Arial Narrow" w:cs="Arial Narrow"/>
        </w:rPr>
      </w:pPr>
      <w:r>
        <w:rPr>
          <w:rFonts w:ascii="Arial Narrow" w:eastAsia="Arial Narrow" w:hAnsi="Arial Narrow" w:cs="Arial Narrow"/>
        </w:rPr>
        <w:t xml:space="preserve">La reconstrucción de todas las partes removidas y la reparación de todos les desperfectos que a consecuencia de los trabajos licitados se produzcan en la parte existente.  </w:t>
      </w:r>
    </w:p>
    <w:p w:rsidR="005A54D2" w:rsidRDefault="00C91B19">
      <w:pPr>
        <w:numPr>
          <w:ilvl w:val="0"/>
          <w:numId w:val="39"/>
        </w:numPr>
        <w:tabs>
          <w:tab w:val="left" w:pos="728"/>
        </w:tabs>
        <w:spacing w:after="13" w:line="248" w:lineRule="auto"/>
        <w:jc w:val="both"/>
        <w:rPr>
          <w:rFonts w:ascii="Arial Narrow" w:eastAsia="Arial Narrow" w:hAnsi="Arial Narrow" w:cs="Arial Narrow"/>
        </w:rPr>
      </w:pPr>
      <w:r>
        <w:rPr>
          <w:rFonts w:ascii="Arial Narrow" w:eastAsia="Arial Narrow" w:hAnsi="Arial Narrow" w:cs="Arial Narrow"/>
          <w:b/>
        </w:rPr>
        <w:t>La provisión de todos los materiales y la ejecución de todos los trabajos necesarios para unir las obras licitadas con las existentes.</w:t>
      </w: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Todo material provisto o trabajo ejecutado en virtud de este artículo, será de la calidad, tipo, forma y demás requisitos equivalentes y análogos a los similares previstos o existentes, según corresponda a juicio del Comitente.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aquellos casos en que las obras afectarán paredes o medianeras existentes, estará a cargo del Contratista, además de las tareas específicas que detalle el Pliego de Condiciones Particulares, la ejecución de los apuntalamientos, </w:t>
      </w:r>
      <w:proofErr w:type="spellStart"/>
      <w:r>
        <w:rPr>
          <w:rFonts w:ascii="Arial Narrow" w:eastAsia="Arial Narrow" w:hAnsi="Arial Narrow" w:cs="Arial Narrow"/>
        </w:rPr>
        <w:t>submuraciones</w:t>
      </w:r>
      <w:proofErr w:type="spellEnd"/>
      <w:r>
        <w:rPr>
          <w:rFonts w:ascii="Arial Narrow" w:eastAsia="Arial Narrow" w:hAnsi="Arial Narrow" w:cs="Arial Narrow"/>
        </w:rPr>
        <w:t xml:space="preserve">, tabiques, etc., exigidos por los reglamentos municipales.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10.28- LIMPIEZA DE LA OBRA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Durante la ejecución de las obras, el Contratista deberá mantener limpio y despejado de residuos el sitio de los trabajos.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Cuando el lugar de la obra no se mantuviera en buenas condiciones de limpieza, la Inspección impondrá términos para efectuar la misma. Si el Contratista no diera cumplimiento a  las órdenes recibidas se hará pasible de la aplicación de una multa de hasta UN DÉCIMO POR MIL (C</w:t>
      </w:r>
      <w:proofErr w:type="gramStart"/>
      <w:r>
        <w:rPr>
          <w:rFonts w:ascii="Arial Narrow" w:eastAsia="Arial Narrow" w:hAnsi="Arial Narrow" w:cs="Arial Narrow"/>
        </w:rPr>
        <w:t>,1</w:t>
      </w:r>
      <w:proofErr w:type="gramEnd"/>
      <w:r>
        <w:rPr>
          <w:rFonts w:ascii="Arial Narrow" w:eastAsia="Arial Narrow" w:hAnsi="Arial Narrow" w:cs="Arial Narrow"/>
        </w:rPr>
        <w:t xml:space="preserve"> 0/00) del monto contractual actualizado por cada día de atraso sobre el plazo impuesto, sin perjuicio del derecho del Comitente de disponer la realización de los trabajos que correspondieren: con cargo al Contratista.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Al finalizar la obra el Contratista hará limpiar y reacondicionar por su cuenta los lugares donde se ejecutaron los trabajos y sus alrededores, retirando todas las construcciones auxiliares y estructuras del obrador, resto de materiales, piedras, maderas, etc., debiendo cumplir las órdenes que en tal sentido le imparta la Inspección. Sin este requisito no se considerará terminada la obra.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10.29- EQUIPO MÍNIMO PARA LA EJECUCIÓN DE LA OBRA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Pliegos de Condiciones Particulares establecerán el equipo mínimo que el Contratista deberá mantener en la obra para la ejecución de las distintas etapas de los trabajos. Este equipo no podrá ser retirado de la obra sin autorización de la Inspección.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silencio del Pliego de Condiciones Particulares se entenderá que el citado equipo mínimo debe ser propuesto por el Oferente junto con su propuesta.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verificar la ausencia no autorizada de alguno o de la totalidad de los componentes de este equipo, el Comitente podrá aplicar multas de hasta UN DÉCIMO POR MIL (0,1 o/00) del monto contractual actualizado, por cada día en que no se encuentre el equipo mínimo de  la obra.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10.30- INTERPRETACIÓN DE DOCUMENTOS TÉCNICOS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y su Representante Técnico serán responsables de la correcta interpretación de los planos, especificaciones y demás documentación técnica para la realización  de la obra y responderán por los defectos que por tal motivo puedan producirse durante la ejecución de la misma, hasta la recepción definitiva.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Asimismo, no podrán aducir ignorancia de las obligaciones contraídas ni reclamar modificaciones de las condiciones contractuales, invocando error u omisión de su parte en el momento de preparar su oferta.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y su Representante Técnico también serán responsables de cualquier defecto de construcción y de las consecuencias que puedan derivar de la realización de trabajos basados en proyectos o planos con deficiencias o errores manifiestos, que no se denuncien por Nota de Pedido a la Inspección antes de iniciar los respectivos trabajos.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Representante Técnico será responsable solidario con el Contratista por todo daño o perjuicio que ocasione al Comitente por culpa o negligencia en el cumplimiento de sus funciones específicas.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10.31- TRABAJOS NOCTURNOS Y EN DÍAS DOMINGO O FESTIVOS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Ningún trabajo nocturno podrá ser realizado sin previa aprobación de la Inspección, salvo que el Pliego de Condiciones Particulares disponga lo contrario.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efectuarse trabajos nocturnos, el lugar de la obra debe estar suficientemente iluminado para seguridad del personal y buena ejecución de los trabajos. En todos los casos, se considerará que los gastos inherentes a los trabajos efectuados durante la noche, están incluidos en los precios unitarios contratados.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Toda excepción al régimen común de trabajo (prolongación de jornada normal, trabajos nocturnos, en días domingos o festivos, trabajo continuado o por equipo) deberá ser autorizada por la Inspección.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lastRenderedPageBreak/>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10.32 - TRABAJOS EJECUTADOS CON MATERIALES DE MAYOR VALOR O SIN ORDEN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trabajos ejecutados con materiales de mayor valor que los estipulados, ya sea por su naturaleza, calidad o procedencia, serán computados al Contratista como si los hubiese ejecutado con los materiales especificados en la documentación contractual.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trabajos que no estuviesen conformes con las órdenes de servicio comunicadas al Contratista o que no respondiesen a las especificaciones técnicas, podrán ser rechazados, aunque fuesen de mayor valor que los estipulados, y en este caso, aquél los demolerá y reconstruirá de acuerdo con lo estipulado en el contrato, estando a su cargo los gastos provocados por esta causa.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9" w:line="259" w:lineRule="auto"/>
        <w:ind w:right="7"/>
        <w:jc w:val="both"/>
        <w:rPr>
          <w:rFonts w:ascii="Arial Narrow" w:eastAsia="Arial Narrow" w:hAnsi="Arial Narrow" w:cs="Arial Narrow"/>
        </w:rPr>
      </w:pPr>
      <w:r>
        <w:rPr>
          <w:rFonts w:ascii="Arial Narrow" w:eastAsia="Arial Narrow" w:hAnsi="Arial Narrow" w:cs="Arial Narrow"/>
          <w:b/>
          <w:u w:val="single"/>
        </w:rPr>
        <w:t xml:space="preserve">CAPITULO XII: </w:t>
      </w:r>
      <w:r>
        <w:rPr>
          <w:rFonts w:ascii="Arial Narrow" w:eastAsia="Arial Narrow" w:hAnsi="Arial Narrow" w:cs="Arial Narrow"/>
          <w:b/>
        </w:rPr>
        <w:t>ALTERACIONES DE LAS CONDICIONES ORIGINALES DEL CONTRATO</w:t>
      </w: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11.1- MODIFICACIONES DEL CONTRATO</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Las modificaciones cuantitativas o cualitativas del contrato podrán realizarse por disposición unilateral del Comitente o por acuerdo de partes antes de formalizarlas.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cambios del contrato dispuestos unilateralmente por el Comitente, serán de cumplimiento obligatorio para el Contratista siempre que se ajusten a las siguientes condiciones: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6"/>
        </w:numPr>
        <w:spacing w:after="3" w:line="246" w:lineRule="auto"/>
        <w:jc w:val="both"/>
        <w:rPr>
          <w:rFonts w:ascii="Arial Narrow" w:eastAsia="Arial Narrow" w:hAnsi="Arial Narrow" w:cs="Arial Narrow"/>
        </w:rPr>
      </w:pPr>
      <w:r>
        <w:rPr>
          <w:rFonts w:ascii="Arial Narrow" w:eastAsia="Arial Narrow" w:hAnsi="Arial Narrow" w:cs="Arial Narrow"/>
        </w:rPr>
        <w:t xml:space="preserve">En conjunto y en forma acumulativa, las modificaciones no deben superar el VEINTE POR CIENTO (20%) en más o en menos, del monto total del contrato, actualizado a la fecha de cada modificación (esta última condición sólo será aplicable si rigiera un sistema de reconocimiento de variaciones de costos para la actualización del precio contractual).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6"/>
        </w:numPr>
        <w:tabs>
          <w:tab w:val="left" w:pos="709"/>
        </w:tabs>
        <w:spacing w:after="3" w:line="246" w:lineRule="auto"/>
        <w:jc w:val="both"/>
        <w:rPr>
          <w:rFonts w:ascii="Arial Narrow" w:eastAsia="Arial Narrow" w:hAnsi="Arial Narrow" w:cs="Arial Narrow"/>
        </w:rPr>
      </w:pPr>
      <w:r>
        <w:rPr>
          <w:rFonts w:ascii="Arial Narrow" w:eastAsia="Arial Narrow" w:hAnsi="Arial Narrow" w:cs="Arial Narrow"/>
        </w:rPr>
        <w:t xml:space="preserve">No deben obligar al Contratista a utilizar equipos o sistemas que no hubiesen sido ofrecidos en su propuesta.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Cuando las modificaciones incrementen el precio contractual, el Comitente abonará al Contratista los importes que correspondan en la misma forma pactada en el contrato. Cuando disminuya el precio contractual, el Contratista no recibirá indemnización alguna por los beneficios que hubiera dejado de percibir.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los casos en que los cambios dispuestos por el Comitente cumplan con lo establecido en los puntos a) y b) de este artículo pero uno o más ítems sufran variaciones, en más o en menos, que superen el VEINTE POR CIENTO (20%) de precio contractual, las partes podrán convenir para ellos en caso de disminución, nuevo precio, y en caso de incremento, nuevo precio para la parte que supere al 120 % de la cantidad básica.  </w:t>
      </w:r>
    </w:p>
    <w:p w:rsidR="005A54D2" w:rsidRDefault="00C91B19">
      <w:pPr>
        <w:tabs>
          <w:tab w:val="left" w:pos="8504"/>
        </w:tabs>
        <w:spacing w:after="4" w:line="237" w:lineRule="auto"/>
        <w:ind w:left="-15" w:firstLine="708"/>
        <w:jc w:val="both"/>
        <w:rPr>
          <w:rFonts w:ascii="Arial Narrow" w:eastAsia="Arial Narrow" w:hAnsi="Arial Narrow" w:cs="Arial Narrow"/>
        </w:rPr>
      </w:pPr>
      <w:r>
        <w:rPr>
          <w:rFonts w:ascii="Arial Narrow" w:eastAsia="Arial Narrow" w:hAnsi="Arial Narrow" w:cs="Arial Narrow"/>
        </w:rPr>
        <w:t xml:space="preserve">Las alteraciones que pretenda el Comitente, que no se ajusten a lo establecido en los puntos a) y b) del presente artículo, no serán obligatorias para el Contratista y su ejecución por el mismo estará sujeta al previo acuerdo de partes, con expresa renuncia al derecho a rescisión del contrato que le otorga a este último el Artículo 14.4 de este pliego.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 no lograrse acuerdo para llevar a cabo los trabajos a que se refiere el párrafo anterior, el Comitente podrá optar libremente por ejecutarlos por administración, por otros contratistas, o por cualquier otro medio que considere adecuado, sin que ello otorgue derecho a reclamo o indemnización al Contratista.- </w:t>
      </w:r>
      <w:r>
        <w:rPr>
          <w:rFonts w:ascii="Arial Narrow" w:eastAsia="Arial Narrow" w:hAnsi="Arial Narrow" w:cs="Arial Narrow"/>
          <w:b/>
        </w:rPr>
        <w:t>Art. 11.2- MODIFICACIONES Y ADICIONALES ORDENADOS POR EL COMITENTE</w:t>
      </w:r>
      <w:r>
        <w:rPr>
          <w:rFonts w:ascii="Arial Narrow" w:eastAsia="Arial Narrow" w:hAnsi="Arial Narrow" w:cs="Arial Narrow"/>
        </w:rPr>
        <w:t xml:space="preserve"> </w:t>
      </w:r>
    </w:p>
    <w:p w:rsidR="005A54D2" w:rsidRDefault="00C91B19" w:rsidP="00F70110">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El Comitente, podrá disponer unilateralmente las modificaciones cuantitativas o cualitativas de la obra que considere pertinentes, las que serán obligatorias para el Contratista, con los alcances y limitaciones que se establecen en el presente capítulo.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Toda alteración de la obra original deberá ser ordenada por la Inspección a través de Órdenes de Servicio. No se reconocerán trabajos adicionales ni se aceptarán modificaciones que no estén respaldadas por Orden de Servicio emitida por la Inspección.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los casos en que se produzcan modificaciones del plazo o de la secuencia de los trabajos, deberá modificarse el Plan de Trabajos y Cronograma de Inversiones.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los casos en que se produzcan modificaciones del monto contractual deberán reajustarse las garantías del contrato.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11.3- RECLAMOS DE MODIFICACIONES POR EL CONTRATISTA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Dado que el Contrato se efectúa con arreglo a las condiciones establecidas en la Licitación, y por los valores ofertados libremente en subasta pública, el Contratista no tendrá derecho a reclamo alguno sobre modificación de las cláusulas contractuales.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11.4- SUSPENSIÓN DE LOS TRABAJOS DEBIDO A MODIFICACIONES O ADICIONALES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para efectuar las modificaciones o adicionales autorizados se requiriera la suspensión total o parcial de las obras, esta suspensión deberá ser ordenada por la Inspección por la Inspección por Orden de  Servicio.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Inspección podrá proceder de oficio o a solicitud del Contratista. En este último caso el Contratista deberá presentar su pedido, debidamente fundado, con una anticipación no menor a CINCO (5) días hábiles administrativos del momento en que estime deban suspenderse </w:t>
      </w:r>
      <w:proofErr w:type="spellStart"/>
      <w:r>
        <w:rPr>
          <w:rFonts w:ascii="Arial Narrow" w:eastAsia="Arial Narrow" w:hAnsi="Arial Narrow" w:cs="Arial Narrow"/>
        </w:rPr>
        <w:t>Ios</w:t>
      </w:r>
      <w:proofErr w:type="spellEnd"/>
      <w:r>
        <w:rPr>
          <w:rFonts w:ascii="Arial Narrow" w:eastAsia="Arial Narrow" w:hAnsi="Arial Narrow" w:cs="Arial Narrow"/>
        </w:rPr>
        <w:t xml:space="preserve"> trabajos. La Inspección tendrá un plazo de CINCO (5) días hábiles administrativos para responder a su solicitud. Vencido ese plazo sin que medie objeción por parte de la Inspección, el Contratista podrá suspender los trabajos con los mismos derechos a indemnización que se estipulan más abajo.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De no acceder la Inspección a lo solicitado por el Contratista éste no podrá suspender los trabajos, aplicándose una multa, en caso de que así lo haga, de UN DÉCIMO POR MIL  (C.1 o/</w:t>
      </w:r>
      <w:proofErr w:type="spellStart"/>
      <w:r>
        <w:rPr>
          <w:rFonts w:ascii="Arial Narrow" w:eastAsia="Arial Narrow" w:hAnsi="Arial Narrow" w:cs="Arial Narrow"/>
        </w:rPr>
        <w:t>oo</w:t>
      </w:r>
      <w:proofErr w:type="spellEnd"/>
      <w:r>
        <w:rPr>
          <w:rFonts w:ascii="Arial Narrow" w:eastAsia="Arial Narrow" w:hAnsi="Arial Narrow" w:cs="Arial Narrow"/>
        </w:rPr>
        <w:t xml:space="preserve">) del monto contractual actualizado por cada día de suspensión parcial o total de los trabajos, sin que esto afecte su derecho a recurrir ante autoridad competente por el rechazo de lo solicitado.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Dispuesta la suspensión, las partes procederán a la medición de la obra ejecutada hasta el momento, labrando un acta con los resultados, con el detalle de equipos en obra, el material acopiado y contratado, en viaje o en construcción y la nómina del personal que quedará a cargo de la obra. En este caso el Contratista tendrá derecho a indemnización por los gastos y perjuicios que le ocasione la suspensión.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11.5-LIQUIDACIÓN DE TRABAJOS ADICIONALES Y MODIFICACIONES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Pliegos de Condiciones Particulares especificarán detalladamente la forma en que se liquidarán los trabajos y/o provisiones adicionales, así como las modificaciones de obra que importen alteraciones en el monto contractual.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lastRenderedPageBreak/>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11.6- RENEGOCIACIÓN DEL CONTRATO</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contrato de locación de obra celebrado entre el Comitente y el Contratista no admitirá ningún tipo de renegociación.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 producirse acontecimientos naturales de carácter extraordinario o bien situaciones de carácter general y extraordinario de cualquier tipo, que no hubiesen podido ser previstos hasta el momento de celebrar el contrato y si dichos acontecimientos o situaciones fueran de características tales que impidan a cualquiera de las partes o a ambas la prosecución de las obras, se recurrirá a la rescisión de mutuo acuerdo, en los términos del Art. 14.5 del presente pliego, previa acreditación de las causales invocadas.  </w:t>
      </w:r>
    </w:p>
    <w:p w:rsidR="005A54D2" w:rsidRDefault="00C91B19">
      <w:pPr>
        <w:tabs>
          <w:tab w:val="left" w:pos="8504"/>
        </w:tabs>
        <w:spacing w:after="0" w:line="259" w:lineRule="auto"/>
        <w:ind w:left="43"/>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19" w:line="259" w:lineRule="auto"/>
        <w:ind w:right="7"/>
        <w:jc w:val="both"/>
        <w:rPr>
          <w:rFonts w:ascii="Arial Narrow" w:eastAsia="Arial Narrow" w:hAnsi="Arial Narrow" w:cs="Arial Narrow"/>
        </w:rPr>
      </w:pPr>
      <w:r>
        <w:rPr>
          <w:rFonts w:ascii="Arial Narrow" w:eastAsia="Arial Narrow" w:hAnsi="Arial Narrow" w:cs="Arial Narrow"/>
          <w:b/>
          <w:u w:val="single"/>
        </w:rPr>
        <w:t xml:space="preserve">CAPITULO XIII: </w:t>
      </w:r>
      <w:r>
        <w:rPr>
          <w:rFonts w:ascii="Arial Narrow" w:eastAsia="Arial Narrow" w:hAnsi="Arial Narrow" w:cs="Arial Narrow"/>
          <w:b/>
        </w:rPr>
        <w:t>MEDICION, CERTIFICACION Y PAGO</w:t>
      </w: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12.1- NORMAS DE MEDICIÓN</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Para la medición de trabajos, ampliaciones de obras, etc., regirán las normas establecidas en la documentación contractual. En los casos no previstos en dichas normas, el Comitente resolverá lo pertinente dentro de lo usual en la técnica de la construcción.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12.2- MEDICIÓN DE LA OBRA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trabajos ejecutados de acuerdo al contrato serán medidos por períodos mensuales, que cerrarán el último día de cada mes.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medición se realizará el primer día hábil administrativo siguiente al del vencimiento del periodo mensual. Será efectuada por la Inspección con asistencia del Representante Técnico del Contratista, el que deberá ser citado, a esos efectos, por Orden de Servicio. Su ausencia determinará la no procedencia de reclamos sobre el resultado de la medición.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resultados de las mediciones se asentará en el Registro de Mediciones que llevará la Inspección y serán comunicados al Contratista por Orden de Servicio dentro de los DOS (2) días hábiles de finalizadas.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en caso de estar presente, el Representante Técnico expresare disconformidad con la medición se labrará un acta, con los fundamentos de la misma, la que se resolverá junto con la medición final.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Sin perjuicio de ello, el Contratista podrá presentarse ante el Comitente dentro de los CINCO (5) días hábiles administrativos de labrada el acta, formulando los reclamos a los que se crea con derecho y solicitando se revea la medición impugnada. El Comitente deberá resolver si hace lugar o no al reclamo dentro de los DIEZ (10) días hábiles de notificado el mismo.  </w:t>
      </w:r>
    </w:p>
    <w:p w:rsidR="005A54D2" w:rsidRDefault="00C91B19">
      <w:pPr>
        <w:tabs>
          <w:tab w:val="left" w:pos="8504"/>
        </w:tabs>
        <w:spacing w:after="0" w:line="259" w:lineRule="auto"/>
        <w:ind w:right="191"/>
        <w:jc w:val="both"/>
        <w:rPr>
          <w:rFonts w:ascii="Arial Narrow" w:eastAsia="Arial Narrow" w:hAnsi="Arial Narrow" w:cs="Arial Narrow"/>
        </w:rPr>
      </w:pPr>
      <w:r>
        <w:rPr>
          <w:rFonts w:ascii="Arial Narrow" w:eastAsia="Arial Narrow" w:hAnsi="Arial Narrow" w:cs="Arial Narrow"/>
        </w:rPr>
        <w:t xml:space="preserve">Transcurrido dicho plazo sin que se pronuncie, se entenderá que el reclamo ha sido denegado.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Las mediciones parciales mensuales tienen carácter provisorio y están supeditadas al resultado de las mediciones finales que se realicen para las recepciones provisionales, parciales o totales, salvo para aquellos trabajos cuya índole no permita una nueva medición.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Art. 12.3- MEDICIÓN DE TRABAJOS QUE QUEDARÁN OCULTOS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recabar en tiempo oportuno la aprobación de los materiales y obras cuya calidad y cantidad no se pueda comprobar posteriormente por pertenecer a partes de la obra que quedarán ocultos. Si no mediare tal pedido, tendrá que atenerse a lo que resuelva la inspección.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medición, en estos casos podrá efectuarse fuera de los períodos mensuales establecidos a efectos de no obstaculizar la prosecución de los trabajos. La medición así realizada se incorporará al primer certificado que se emita.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Todo cómputo y detalle especial que se refiera a los trabajos que quedarán ocultos deberá registrarse en el Registro de Mediciones, junto con los croquis necesarios para su perfecta interpretación.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Para proceder a la liquidación de esos trabajos serán considerados exclusivamente los valores consignados en el Registro de Mediciones.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12.4- EXTENSIÓN DE LOS CERTIFICADOS PARCIALES</w:t>
      </w:r>
      <w:r>
        <w:rPr>
          <w:rFonts w:ascii="Arial Narrow" w:eastAsia="Arial Narrow" w:hAnsi="Arial Narrow" w:cs="Arial Narrow"/>
          <w:color w:val="000000"/>
        </w:rPr>
        <w:t xml:space="preserv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A los efectos de este pliego, se denomina certificado a todo crédito documentado que expida él Comitente con motivo del contrato celebrado con el Contratista.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entenderá que el certificado extendido por el Comitente no reviste el carácter de carácter de Orden de pago, sino de instrumento por el cual se acredita que el Contratista ha realizado determinados trabajos que han sido medidos por el Comitente.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certificados se extenderán a la orden y serán transmisibles por endoso, debiendo el Contratista notificar fehacientemente de ello al Comitente, para que tal acto tenga validez.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certificados parciales se extenderán al Contratista mensualmente, en base a la medición de los trabajos ejecutados en ese lapso y dentro del plazo y en la forma que establezca el Pliego de Condiciones Particulares. En dicho pliego se establecerá taxativamente el acto administrativo que se entiende por extensión del certificado.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dejare de cumplir con las obligaciones a su cargo para obtener la expedición de certificados, estos serán expedidos de oficio, sin perjuicio de las reservas que formule al tomar conocimiento de ellos. En este supuesto, el Contratista no tendrá derecho a la percepción de los intereses previstos en el Art. 12.9 del presente pliego.  </w:t>
      </w:r>
    </w:p>
    <w:p w:rsidR="005A54D2" w:rsidRDefault="00C91B19">
      <w:pPr>
        <w:tabs>
          <w:tab w:val="left" w:pos="8504"/>
        </w:tabs>
        <w:spacing w:after="4" w:line="237" w:lineRule="auto"/>
        <w:ind w:left="-15" w:firstLine="708"/>
        <w:jc w:val="both"/>
        <w:rPr>
          <w:rFonts w:ascii="Arial Narrow" w:eastAsia="Arial Narrow" w:hAnsi="Arial Narrow" w:cs="Arial Narrow"/>
        </w:rPr>
      </w:pPr>
      <w:r>
        <w:rPr>
          <w:rFonts w:ascii="Arial Narrow" w:eastAsia="Arial Narrow" w:hAnsi="Arial Narrow" w:cs="Arial Narrow"/>
        </w:rPr>
        <w:t xml:space="preserve">Cada certificado mensual estará integrado por la liquidación de la obra autorizada resultante de la medición, a los precios de la oferta, el acopio de lo liquidado en la misma forma y el reconocimiento de las variaciones de costos, además de aquello otro que disponga el Pliego de Condiciones Particulares.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Los certificados mensuales constituirán documentos provisionales para pagos a cuenta, sujetos a posteriores rectificaciones que se harán, si correspondiera, cuando se realice la liquidación final de la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 presentarse la situación de disconformidad del Contratista o de su representante con la medición mensual que se trata en el Art. 12.2 de este pliego o en la confección de cualquiera de las partes del certificado, se extenderá de todas maneras el certificado con los valores obtenidos por la Inspección.  Sin perjuicio de ello, siempre que la disconformidad no se refiera a la medición, cuyo trámite, en ese caso, debe seguir lo normado por el Art. 12.2 de este pliego, el Contratista podrá presentar su reclamo ante el Comitente en trámite idéntico </w:t>
      </w:r>
      <w:r>
        <w:rPr>
          <w:rFonts w:ascii="Arial Narrow" w:eastAsia="Arial Narrow" w:hAnsi="Arial Narrow" w:cs="Arial Narrow"/>
        </w:rPr>
        <w:lastRenderedPageBreak/>
        <w:t xml:space="preserve">en plazos y formas que los establecidos en dicho artículo, contándose el plazo para la presentación a partir de la fecha de extensión del certificado.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 resolverse favorablemente el reclamo interpuesto por el Contratista, la diferencia se liquidará por separado mediante certificado de ajuste.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todos los casos, el ajuste de un certificado, en más o en menos, por errores en la medición, o en la confección del mismo, se efectuará en otro certificado por separado (certificado de ajuste) que determinará el saldo respectivo y que se extenderá junto con el primer certificado mensual, que se emita luego de aprobado el ajuste, con especificación detallada de los conceptos o cantidades que se corrigen.  El Comitente podrá deducir en los certificados las sumas que, por cualquier motivo, le adeude el Contratista en relación con la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Las observaciones que el Contratista efectúe a las mediciones o a los certificados, no eximirá al Comitente de la obligación de pago de los mismos, hasta la suma certificada, dentro del plazo establecido en el contrato para ello.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Sólo será válido para el cobro, el ejemplar de certificado que se extienda en el formulario aprobado por el Comitente y destinado a ese efecto. Todas las copias de un mismo certificado tendrán igual numeración y estarán suscritas por los representantes de las partes autorizados a tal fin.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12.</w:t>
      </w:r>
      <w:r>
        <w:rPr>
          <w:rFonts w:ascii="Arial Narrow" w:eastAsia="Arial Narrow" w:hAnsi="Arial Narrow" w:cs="Arial Narrow"/>
          <w:b/>
        </w:rPr>
        <w:t>5</w:t>
      </w:r>
      <w:r>
        <w:rPr>
          <w:rFonts w:ascii="Arial Narrow" w:eastAsia="Arial Narrow" w:hAnsi="Arial Narrow" w:cs="Arial Narrow"/>
          <w:b/>
          <w:color w:val="000000"/>
        </w:rPr>
        <w:t>- FONDO DE REPAROS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Del importe de los certificados por obras autorizadas y reconocimiento de variaciones de costos, si los hubiere, se deducirá el CINCO POR CIENTO (5%) que se retendrá hasta la recepción definitiva como garantía de la ejecución de la obra o fondo de reparos.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Este depósito podrá ser sustituido por los medios que prevé el </w:t>
      </w:r>
      <w:proofErr w:type="spellStart"/>
      <w:r>
        <w:rPr>
          <w:rFonts w:ascii="Arial Narrow" w:eastAsia="Arial Narrow" w:hAnsi="Arial Narrow" w:cs="Arial Narrow"/>
        </w:rPr>
        <w:t>Plíego</w:t>
      </w:r>
      <w:proofErr w:type="spellEnd"/>
      <w:r>
        <w:rPr>
          <w:rFonts w:ascii="Arial Narrow" w:eastAsia="Arial Narrow" w:hAnsi="Arial Narrow" w:cs="Arial Narrow"/>
        </w:rPr>
        <w:t xml:space="preserve"> de Condiciones Particulares. En caso de ser afectado este fondo al pago de multas o devoluciones que por cualquier concepto debiera efectuar el Contratista, corresponderá al mismo reponer la suma afectada en el plazo de DIEZ (10) días hábiles, bajo apercibimiento de rescisión del contrato, en base a lo estipulado por  el Art 14.2.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12.</w:t>
      </w:r>
      <w:r>
        <w:rPr>
          <w:rFonts w:ascii="Arial Narrow" w:eastAsia="Arial Narrow" w:hAnsi="Arial Narrow" w:cs="Arial Narrow"/>
          <w:b/>
        </w:rPr>
        <w:t>6</w:t>
      </w:r>
      <w:r>
        <w:rPr>
          <w:rFonts w:ascii="Arial Narrow" w:eastAsia="Arial Narrow" w:hAnsi="Arial Narrow" w:cs="Arial Narrow"/>
          <w:b/>
          <w:color w:val="000000"/>
        </w:rPr>
        <w:t>– PAGO DE CERTIFICADOS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pago de los certificados se hará efectivo dentro del plazo que establezca el Pliego de Condiciones Particulares. Vencido dicho plazo, el Comitente incurrirá automáticamente en mora, sin necesidad de intimación ninguna, salvo que la demora  sea imputable al Contratista en cualquiera de los aspectos relacionados con la confección, emisión y cobro del certificado.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Art. 12.7- RETENCIÓN SOBRE LA OBRA</w:t>
      </w:r>
      <w:r>
        <w:rPr>
          <w:rFonts w:ascii="Arial Narrow" w:eastAsia="Arial Narrow" w:hAnsi="Arial Narrow" w:cs="Arial Narrow"/>
        </w:rPr>
        <w:t xml:space="preserve"> </w:t>
      </w:r>
    </w:p>
    <w:p w:rsidR="005A54D2" w:rsidRDefault="00C91B19">
      <w:pPr>
        <w:tabs>
          <w:tab w:val="left" w:pos="8504"/>
        </w:tabs>
        <w:spacing w:after="0" w:line="259" w:lineRule="auto"/>
        <w:ind w:left="112"/>
        <w:jc w:val="both"/>
        <w:rPr>
          <w:rFonts w:ascii="Arial Narrow" w:eastAsia="Arial Narrow" w:hAnsi="Arial Narrow" w:cs="Arial Narrow"/>
        </w:rPr>
      </w:pPr>
      <w:r>
        <w:rPr>
          <w:rFonts w:ascii="Arial Narrow" w:eastAsia="Arial Narrow" w:hAnsi="Arial Narrow" w:cs="Arial Narrow"/>
        </w:rPr>
        <w:t xml:space="preserve">El Contratista o sus subcontratistas no podrán ejercer derecho de retención sobre la obra.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12.</w:t>
      </w:r>
      <w:r>
        <w:rPr>
          <w:rFonts w:ascii="Arial Narrow" w:eastAsia="Arial Narrow" w:hAnsi="Arial Narrow" w:cs="Arial Narrow"/>
          <w:b/>
        </w:rPr>
        <w:t>8</w:t>
      </w:r>
      <w:r>
        <w:rPr>
          <w:rFonts w:ascii="Arial Narrow" w:eastAsia="Arial Narrow" w:hAnsi="Arial Narrow" w:cs="Arial Narrow"/>
          <w:b/>
          <w:color w:val="000000"/>
        </w:rPr>
        <w:t>- INTERESES POR MORA DEL COMITENTE EN EL PAGO DE CERTIFICADOS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pago de los certificados se retardara más allá del plazo contractual fijado para efectuarlo, el Contratista tendrá derecho a reclamar intereses sin perjuicio de los demás que puedan corresponderle, en forma que lo especifique el Pliego de Condiciones Particulares.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Tratándose de pagos parciales, subsistirá el derecho a percibir intereses, aunque el beneficiario omitiese hacer en cada caso al respecto, extinguiéndose únicamente ese derecho si la reserva no se hiciera en el acto de percibir el importe del certificado de liquidación final de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la demora en la tramitación y pago de los certificados fuera ocasionada por culpa del Contratista, éste no tendrá derecho al cobro de intereses.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12.</w:t>
      </w:r>
      <w:r>
        <w:rPr>
          <w:rFonts w:ascii="Arial Narrow" w:eastAsia="Arial Narrow" w:hAnsi="Arial Narrow" w:cs="Arial Narrow"/>
          <w:b/>
        </w:rPr>
        <w:t>9</w:t>
      </w:r>
      <w:r>
        <w:rPr>
          <w:rFonts w:ascii="Arial Narrow" w:eastAsia="Arial Narrow" w:hAnsi="Arial Narrow" w:cs="Arial Narrow"/>
          <w:b/>
          <w:color w:val="000000"/>
        </w:rPr>
        <w:t>- MORA EXCESIVA DEL COMITENTE</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Pliego de Condiciones Particulares establecerá las formas de reclamo que asisten al Contratista si el Comitente retrasara la emisión de certificados o el pago de los mismos.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situación de mora a la que se refiere este artículo no podrá ser invocada cuando mediare  dolo, culpa o negligencia grave del Contratista o cuando se pretenda extenderla a trabajos ejecutados  y no certificados por falta de acuerdo de partes.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12.1</w:t>
      </w:r>
      <w:r>
        <w:rPr>
          <w:rFonts w:ascii="Arial Narrow" w:eastAsia="Arial Narrow" w:hAnsi="Arial Narrow" w:cs="Arial Narrow"/>
          <w:b/>
        </w:rPr>
        <w:t>0</w:t>
      </w:r>
      <w:r>
        <w:rPr>
          <w:rFonts w:ascii="Arial Narrow" w:eastAsia="Arial Narrow" w:hAnsi="Arial Narrow" w:cs="Arial Narrow"/>
          <w:b/>
          <w:color w:val="000000"/>
        </w:rPr>
        <w:t>- FORMULARIOS PARA CERTIFICADOS</w:t>
      </w:r>
      <w:r>
        <w:rPr>
          <w:rFonts w:ascii="Arial Narrow" w:eastAsia="Arial Narrow" w:hAnsi="Arial Narrow" w:cs="Arial Narrow"/>
          <w:color w:val="000000"/>
        </w:rPr>
        <w:t xml:space="preserve"> </w:t>
      </w:r>
    </w:p>
    <w:p w:rsidR="005A54D2" w:rsidRDefault="00C91B19">
      <w:pPr>
        <w:tabs>
          <w:tab w:val="left" w:pos="8504"/>
        </w:tabs>
        <w:spacing w:after="2" w:line="237" w:lineRule="auto"/>
        <w:ind w:left="-15" w:firstLine="708"/>
        <w:jc w:val="both"/>
        <w:rPr>
          <w:rFonts w:ascii="Arial Narrow" w:eastAsia="Arial Narrow" w:hAnsi="Arial Narrow" w:cs="Arial Narrow"/>
        </w:rPr>
      </w:pPr>
      <w:r>
        <w:rPr>
          <w:rFonts w:ascii="Arial Narrow" w:eastAsia="Arial Narrow" w:hAnsi="Arial Narrow" w:cs="Arial Narrow"/>
        </w:rPr>
        <w:t xml:space="preserve">El Contratista tendrá a su cargo la confección de los formularios necesarios para la confección de los Certificados de Obras, acopio, </w:t>
      </w:r>
      <w:proofErr w:type="spellStart"/>
      <w:r>
        <w:rPr>
          <w:rFonts w:ascii="Arial Narrow" w:eastAsia="Arial Narrow" w:hAnsi="Arial Narrow" w:cs="Arial Narrow"/>
        </w:rPr>
        <w:t>desacopio</w:t>
      </w:r>
      <w:proofErr w:type="spellEnd"/>
      <w:r>
        <w:rPr>
          <w:rFonts w:ascii="Arial Narrow" w:eastAsia="Arial Narrow" w:hAnsi="Arial Narrow" w:cs="Arial Narrow"/>
        </w:rPr>
        <w:t xml:space="preserve"> y variaciones de Costos. Dichos formularios serán ejecutados en imprenta en un todo de acuerdo al modelo que indique la Inspección de la obra y deberán entregarse a ésta antes del comienzo de los trabajos.  </w:t>
      </w:r>
    </w:p>
    <w:p w:rsidR="005A54D2" w:rsidRDefault="00C91B19">
      <w:pPr>
        <w:tabs>
          <w:tab w:val="left" w:pos="8504"/>
        </w:tabs>
        <w:spacing w:after="0" w:line="259" w:lineRule="auto"/>
        <w:ind w:right="172"/>
        <w:jc w:val="both"/>
        <w:rPr>
          <w:rFonts w:ascii="Arial Narrow" w:eastAsia="Arial Narrow" w:hAnsi="Arial Narrow" w:cs="Arial Narrow"/>
        </w:rPr>
      </w:pPr>
      <w:r>
        <w:rPr>
          <w:rFonts w:ascii="Arial Narrow" w:eastAsia="Arial Narrow" w:hAnsi="Arial Narrow" w:cs="Arial Narrow"/>
        </w:rPr>
        <w:t xml:space="preserve">El costo de estos formularios se considerará incluido dentro de los gastos generales de la obra.  </w:t>
      </w:r>
    </w:p>
    <w:p w:rsidR="005A54D2" w:rsidRDefault="00C91B19">
      <w:pPr>
        <w:tabs>
          <w:tab w:val="left" w:pos="8504"/>
        </w:tabs>
        <w:spacing w:after="0" w:line="259" w:lineRule="auto"/>
        <w:ind w:left="43"/>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9" w:line="259" w:lineRule="auto"/>
        <w:ind w:right="9"/>
        <w:jc w:val="both"/>
        <w:rPr>
          <w:rFonts w:ascii="Arial Narrow" w:eastAsia="Arial Narrow" w:hAnsi="Arial Narrow" w:cs="Arial Narrow"/>
        </w:rPr>
      </w:pPr>
      <w:r>
        <w:rPr>
          <w:rFonts w:ascii="Arial Narrow" w:eastAsia="Arial Narrow" w:hAnsi="Arial Narrow" w:cs="Arial Narrow"/>
          <w:b/>
          <w:u w:val="single"/>
        </w:rPr>
        <w:t>CAPITULO XIV: RECEPCION DE LA OBRA</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13.1- FECHA EFECTIVA TERMINACIÓN DE LOS TRABAJOS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entenderá por fecha de efectiva terminación de los trabajos aquella en la que el Contratista comunique por Nota de Pedido a la Inspección que la obra está terminada de acuerdo a su fin y al contrato y que han sido aprobados por esta última los resultados de las pruebas y ensayos realizados según especificaciones contractuales y solicita por lo tanto la recepción provisional, siempre y cuando la Inspección verifique que realmente es así y que esa solicitud es procedente por ser las obras ejecutadas de recibo.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fecha de efectiva terminación de los trabajos representa la finalización del período de ejecución de la obra. Si éste período supera al plazo contractual incluyendo todas las prórrogas aprobadas, corresponde la aplicación de la multa que establece el Art 15.3 este Pliego.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la Inspección, luego de recibida la solicitud, verifica que las obras no son de recibo, suspenderá la recepción provisional y ordenará los trabajos necesarios según se establece en el Art 13.5. En ese caso continuará computándose el período de ejecución, neutralizándose el intervalo entre la fecha de notificación por parte de la Inspección de la Nota de Pedido en la que se solicita la recepción provisional y la fecha de notificación por parte del Contratista de la Orden de Servicio en la que se le ordena lo necesario para que las obras sean de recibo.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la recepción provisional se efectúa de oficio por negligencia del Contratista, por requerir el Comitente la habilitación de las obras o por cualquier causa, la fecha de terminación efectiva de los trabajos será la fecha del acta o del instrumento que acredite dicha recepción.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lastRenderedPageBreak/>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13.2- PRUEBAS PARA LA RECEPCIÓN PROVISORIA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Una vez terminadas las obras y comprobada su correcta ejecución por la Inspección, se procederá a efectuar las pruebas que establece el Pliego de Especificaciones Técnicas Particulares, antes de recibirlas provisionalmente.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Estas pruebas responderán a lo especificado en dicho Pliego y serán a cargo exclusivo del Contratista e incluirán las pruebas hidráulicas de conducciones, de estanqueidad de estructuras y recipientes, de funcionamiento de equipos, instalaciones y procesos y en general, todas aquellas destinadas a verificar la adecuada construcción y correcto funcionamiento de la obra ejecutada y los datos garantizados por el Contratista en su oferta.  </w:t>
      </w:r>
    </w:p>
    <w:p w:rsidR="005A54D2" w:rsidRDefault="00C91B19">
      <w:pPr>
        <w:tabs>
          <w:tab w:val="left" w:pos="8504"/>
        </w:tabs>
        <w:spacing w:after="2" w:line="237" w:lineRule="auto"/>
        <w:ind w:left="-15" w:firstLine="708"/>
        <w:jc w:val="both"/>
        <w:rPr>
          <w:rFonts w:ascii="Arial Narrow" w:eastAsia="Arial Narrow" w:hAnsi="Arial Narrow" w:cs="Arial Narrow"/>
        </w:rPr>
      </w:pPr>
      <w:r>
        <w:rPr>
          <w:rFonts w:ascii="Arial Narrow" w:eastAsia="Arial Narrow" w:hAnsi="Arial Narrow" w:cs="Arial Narrow"/>
        </w:rPr>
        <w:t xml:space="preserve">Durante las pruebas para la recepción provisional también se verificará la concordancia entre la operación real de las obras e instalaciones y la que figura descripta en el Manual de Operación y Mantenimiento que debe entregar el Contratista antes de esta recepción. De requerirse ampliaciones o modificaciones en el Manual, éstas le serán comunicadas al Contratista por Orden de Servicio, para que las realice en un plazo no mayor de TREINTA (30) días, para permitir el uso del Manual corregido por parte del personal del Comitente, durante el período de garantía.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Los resultados de las pruebas se volcarán en el acta que se labrará al efecto.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los resultados no fueran satisfactorios, el Contratista deberá repetir las pruebas la cantidad de veces que resulte necesario, efectuando las modificaciones, cambios y/o reparaciones que se requieran, previa aprobación de la Inspección, hasta obtener resultados satisfactorios, todo esto a su exclusivo cargo y sin neutralización de plazo que la establecida en el Art 13.1.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13.3- MANUAL DE OPERACIÓN Y MANTENIMIENTO</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Con no menos de TREINTA (30) días de antelación respecto de la fecha prevista para las pruebas de recepción provisional de las obras, el Contratista presentará a la Inspección un Manual de Operación y Mantenimiento de las obras e instalaciones, cuyo contenido mínimo será fijado por el Pliego de Condiciones Particulares.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silencio de ese pliego, se entenderá que el contenido del Manual de Operación y Mantenimiento será definido por </w:t>
      </w:r>
      <w:proofErr w:type="spellStart"/>
      <w:r>
        <w:rPr>
          <w:rFonts w:ascii="Arial Narrow" w:eastAsia="Arial Narrow" w:hAnsi="Arial Narrow" w:cs="Arial Narrow"/>
        </w:rPr>
        <w:t>Ia</w:t>
      </w:r>
      <w:proofErr w:type="spellEnd"/>
      <w:r>
        <w:rPr>
          <w:rFonts w:ascii="Arial Narrow" w:eastAsia="Arial Narrow" w:hAnsi="Arial Narrow" w:cs="Arial Narrow"/>
        </w:rPr>
        <w:t xml:space="preserve"> Inspección. Dicho contenido deberá asegurar la información suficiente y una claridad tal que permita guiar paso a paso la operación de las instalaciones para las distintas maniobras de rutina y de emergencia, así como brindar todas las especificaciones técnicas y los datos necesarios para el mantenimiento de los equipos e instalaciones, incluyendo el programa de mantenimiento preventivo a aplicar, los planos de despiece para desarme de equipos, los manuales de mantenimiento de cada uno, las listas de repuestos, tipo de lubricantes, etc.  </w:t>
      </w:r>
    </w:p>
    <w:p w:rsidR="005A54D2" w:rsidRDefault="00C91B19" w:rsidP="00F70110">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La tramitación de este Manual se ajustará al siguiente procedimiento:  </w:t>
      </w:r>
    </w:p>
    <w:p w:rsidR="005A54D2" w:rsidRDefault="00C91B19">
      <w:pPr>
        <w:numPr>
          <w:ilvl w:val="0"/>
          <w:numId w:val="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Contratista entregará DOS (2) copias preliminares del Manual de Operación y Mantenimiento no menos de TREINTA (30) días antes de iniciar las pruebas para la recepción provisional.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Manual sufrirá un primer ajuste en base a las observaciones que surjan de su cotejo con la realidad, durante las pruebas de recepción provisional. El Contratista tendrá un plazo de TREINTA (30) días para volcar esas </w:t>
      </w:r>
      <w:r>
        <w:rPr>
          <w:rFonts w:ascii="Arial Narrow" w:eastAsia="Arial Narrow" w:hAnsi="Arial Narrow" w:cs="Arial Narrow"/>
        </w:rPr>
        <w:lastRenderedPageBreak/>
        <w:t xml:space="preserve">correcciones, las que podrá efectuar como un "anexo" a los ejemplares preliminares ya entregados. La demora en cumplir con lo ordenado por la Inspección, dará lugar a la aplicación de una multa de UN DECIMO POR MIL (0,1 0100) del monto contractual actualizado, por cada día de atraso.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Manual será verificado y analizado durante el período de garantía, por el personal del Comitente encargado de participar o de supervisar la operación de la obra. Como resultado de esto, el Contratista recibirá, por Orden de Servicio, con no menos de CUARENTA (40) días de antelación respecto del vencimiento del plazo de garantía, las observaciones pertinentes, las que deberán ser volcadas en el ejemplar definitivo del Manual, en un plazo no superior a los VEINTE (20) días.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Con no menos de DIEZ (10) días de antelación respecto del vencimiento del plazo de garantía, el Contratista presentará CUATRO (4) ejemplares encuadernados, en tamaño a convenir con la Inspección, del Manual de Operación y Mantenimiento aprobado. La Inspección contará con CINCO (5) días para verificar que se han corregido satisfactoriamente todos los aspectos observados. Vencido ese plazo sin observaciones, el Manual quedará automáticamente aprobado.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 formular la Inspección observaciones antes de ese tiempo, el plazo de garantía se prorrogará automáticamente en el tiempo que el Contratista demore en efectuar las correcciones necesarias, sin derecho a devolución de garantías y fondo de reparos ni a reclamo alguno por su parte.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No se acordará la recepción definitiva hasta no contar con los ejemplares aprobados que se especifican en el punto d) de este artículo. Las demoras imputables al Contratista en los plazos establecidos en los puntos e) y d) se trasladarán automáticamente como ampliaciones del plazo de garantía, sin derecho a devolución de garantías y fondo de reparos ni a reclamo alguno por parte de éste.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este Manual no contara con ítem expreso en la planilla de cotización, se entenderá que su precio se encuentra prorrateado en los gastos generales del Contratista.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13.4- DOCUMENTACIÓN TÉCNICA CONFORME A LA OBRA EJECUTADA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Con no menos de TREINTA (30) días de antelación respecto de la fecha prevista para las pruebas requeridas para la recepción provisional, el Contratista presentará a la Inspección DOS (2) copias de la totalidad de la documentación técnica conforme con la obra ejecutada.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Esta documentación será verificada durante el período de garantía por el personal del Comitente que participe o supervise la operación de las obras durante ese plazo, a los efectos de detectar las eventuales faltas de concordancia con la realidad.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procedimiento al que se ajustará la tramitación de la documentación conforme a obra así como la cantidad de ejemplares a entregar será la descripta en los puntos a) hasta e) inclusive, del Art 13.3, para el Manual de Operación y Mantenimiento.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documentación conforme a obra estará integrada por planos y memorias descriptas de las obras ejecutadas, incluyendo todos los estudios técnicos realizados por el Contratista (geotécnicos, hidrológicos, estructurales, </w:t>
      </w:r>
      <w:proofErr w:type="spellStart"/>
      <w:r>
        <w:rPr>
          <w:rFonts w:ascii="Arial Narrow" w:eastAsia="Arial Narrow" w:hAnsi="Arial Narrow" w:cs="Arial Narrow"/>
        </w:rPr>
        <w:t>etc</w:t>
      </w:r>
      <w:proofErr w:type="spellEnd"/>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planos conforme a obra se dibujarán en poliéster o en tela, protegiéndose sus bordes con ribeteado. Todas las medidas se expresarán en el sistema métrico decimal y los textos en español.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lastRenderedPageBreak/>
        <w:t xml:space="preserve">Los planos consignarán con toda exactitud; las posiciones </w:t>
      </w:r>
      <w:proofErr w:type="spellStart"/>
      <w:r>
        <w:rPr>
          <w:rFonts w:ascii="Arial Narrow" w:eastAsia="Arial Narrow" w:hAnsi="Arial Narrow" w:cs="Arial Narrow"/>
        </w:rPr>
        <w:t>planialtimétricas</w:t>
      </w:r>
      <w:proofErr w:type="spellEnd"/>
      <w:r>
        <w:rPr>
          <w:rFonts w:ascii="Arial Narrow" w:eastAsia="Arial Narrow" w:hAnsi="Arial Narrow" w:cs="Arial Narrow"/>
        </w:rPr>
        <w:t xml:space="preserve"> de conductos y estructuras, así como la ubicación, plantas, elevaciones y cortes de las obras civiles y de todas las instalaciones electromecánicas.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incluirán planos constructivos y de detalle de fundaciones, de estructuras de hormigón armado con sus armaduras, de interiores y exteriores de tableros, de interconexión eléctrica de Fuerza motriz y comando y en general, toda la información gráfica necesaria para identificar y ubicar físicamente cualquier elemento de la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Queda entendido que los planos conforme a obra no guardan relación alguna en cantidad ni en grado de detalle, con los planos de licitación, sino que se trata de documentación con un grado de detalle mucho mayor y con fidelidad verificada respecto de lo construido.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Inspección podrá ordenar modificaciones en las escalas, tamaño de planos y grado de detalle, cuando así considere necesario, para una mejor interpretación de la información en ellos contenida.  </w:t>
      </w:r>
    </w:p>
    <w:p w:rsidR="005A54D2" w:rsidRDefault="00C91B19">
      <w:pPr>
        <w:tabs>
          <w:tab w:val="left" w:pos="8504"/>
        </w:tabs>
        <w:spacing w:after="117"/>
        <w:ind w:left="-10" w:firstLine="708"/>
        <w:jc w:val="both"/>
        <w:rPr>
          <w:rFonts w:ascii="Arial Narrow" w:eastAsia="Arial Narrow" w:hAnsi="Arial Narrow" w:cs="Arial Narrow"/>
        </w:rPr>
      </w:pPr>
      <w:r>
        <w:rPr>
          <w:rFonts w:ascii="Arial Narrow" w:eastAsia="Arial Narrow" w:hAnsi="Arial Narrow" w:cs="Arial Narrow"/>
        </w:rPr>
        <w:t xml:space="preserve">Una vez verificada y observada la documentación conforme a obra según el procedimiento descrito en el Art. 13.3, punto c) el Contratista entregará a la Inspección CUATRO (4) copias de la documentación y los originales de los planos conforme a obra, cuya tramitación consecuencias se ajustará a lo establecido en el Art 13.3, puntos d) y e) para el Manual de Operación y Mantenimiento.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04"/>
        <w:ind w:left="581"/>
        <w:jc w:val="both"/>
        <w:rPr>
          <w:rFonts w:ascii="Arial Narrow" w:eastAsia="Arial Narrow" w:hAnsi="Arial Narrow" w:cs="Arial Narrow"/>
          <w:b/>
          <w:color w:val="000000"/>
        </w:rPr>
      </w:pPr>
      <w:r>
        <w:rPr>
          <w:rFonts w:ascii="Arial Narrow" w:eastAsia="Arial Narrow" w:hAnsi="Arial Narrow" w:cs="Arial Narrow"/>
          <w:b/>
          <w:color w:val="000000"/>
        </w:rPr>
        <w:t>Art. 13.4.1- FOTOGRAFÍAS DE OBRA</w:t>
      </w:r>
      <w:r>
        <w:rPr>
          <w:rFonts w:ascii="Arial Narrow" w:eastAsia="Arial Narrow" w:hAnsi="Arial Narrow" w:cs="Arial Narrow"/>
          <w:color w:val="000000"/>
        </w:rPr>
        <w:t xml:space="preserve"> </w:t>
      </w:r>
    </w:p>
    <w:p w:rsidR="005A54D2" w:rsidRDefault="00C91B19">
      <w:pPr>
        <w:tabs>
          <w:tab w:val="left" w:pos="8504"/>
        </w:tabs>
        <w:ind w:left="-10" w:firstLine="566"/>
        <w:jc w:val="both"/>
        <w:rPr>
          <w:rFonts w:ascii="Arial Narrow" w:eastAsia="Arial Narrow" w:hAnsi="Arial Narrow" w:cs="Arial Narrow"/>
        </w:rPr>
      </w:pPr>
      <w:r>
        <w:rPr>
          <w:rFonts w:ascii="Arial Narrow" w:eastAsia="Arial Narrow" w:hAnsi="Arial Narrow" w:cs="Arial Narrow"/>
        </w:rPr>
        <w:t xml:space="preserve">La contratista deberá proveer a su cargo una cámara fotográfica digital con resolución  de 24Mpx o superior, y registrar mensualmente hasta la recepción provisoria total, fotografías digitales en formato </w:t>
      </w:r>
      <w:proofErr w:type="spellStart"/>
      <w:r>
        <w:rPr>
          <w:rFonts w:ascii="Arial Narrow" w:eastAsia="Arial Narrow" w:hAnsi="Arial Narrow" w:cs="Arial Narrow"/>
        </w:rPr>
        <w:t>jgp</w:t>
      </w:r>
      <w:proofErr w:type="spellEnd"/>
      <w:r>
        <w:rPr>
          <w:rFonts w:ascii="Arial Narrow" w:eastAsia="Arial Narrow" w:hAnsi="Arial Narrow" w:cs="Arial Narrow"/>
        </w:rPr>
        <w:t xml:space="preserve">  que deberán ser entregadas en soporte físico, en cantidad no menor a cuarenta y ocho (48) tomas, que destaquen el ritmo y marcha de los trabajos efectuados hasta la fecha de las tomas. Deberá estamparse la fecha de las fotografías en cada copia. La inspección determinará el punto y el ángulo de donde se tomarán las vistas. Las obras que queden ocultas deberán documentarse fotográficamente.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La cámara fotográfica digital, deberá ser adecuada a juicio de la inspección de obra, y las tomas registrarán el avance de los trabajos. La cámara digital deberá estar a disposición de la inspección de obra cuando ésta la requiera. Las características de este equipo se establecerán en el pliego de especificaciones técnicas particulares. </w:t>
      </w:r>
    </w:p>
    <w:p w:rsidR="005A54D2" w:rsidRDefault="00C91B19">
      <w:pPr>
        <w:tabs>
          <w:tab w:val="left" w:pos="8504"/>
        </w:tabs>
        <w:spacing w:after="0" w:line="259" w:lineRule="auto"/>
        <w:ind w:left="5"/>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13.5- RECEPCIÓN PROVISORIA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obra será recibida provisionalmente por la Inspección, "ad- referéndum" del Comitente, cuando se encuentre terminada de acuerdo con su fin y con las especificaciones del contrato, se hayan cumplido satisfactoriamente las pruebas establecidas en la documentación contractual y el Contratista haya presentado a la Inspección la documentación conforme a obra y el Manual de Operación y Mantenimiento.  La recepción provisional podrá hacerse a solicitud del Contratista o de oficio. En el primer caso el Comitente efectuará la recepción provisional (siempre que ésta sea pertinente) dentro de los TREINTA (30) días corridos de solicitada por el Contratista por Nota de Pedido.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una vez solicitada la  recepción por el Contratista, se verificare en la inspección final obras que no fuesen de recibo, o manifiesta inconsistencia en la documentación conforme a obra o en el Manual, la Inspección suspenderá esa recepción hasta que el Contratista ejecute, modifique o complete las mismas en la forma  estipulada en este pliego. A tales efectos la Inspección le fijará un plazo, transcurrido el cual si el Contratista no diere cumplimiento a las observaciones formuladas por el Comitente podrá optar por recibir de </w:t>
      </w:r>
      <w:r>
        <w:rPr>
          <w:rFonts w:ascii="Arial Narrow" w:eastAsia="Arial Narrow" w:hAnsi="Arial Narrow" w:cs="Arial Narrow"/>
        </w:rPr>
        <w:lastRenderedPageBreak/>
        <w:t xml:space="preserve">manera provisional las obras de oficio y ejecutar los trabajos necesarios por sí o con la intervención de terceros, cargando al Contratista los importes que esto insuma.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La Recepción Provisoria se perfeccionará mediante un acta, firmada por la Inspección "</w:t>
      </w:r>
      <w:proofErr w:type="spellStart"/>
      <w:r>
        <w:rPr>
          <w:rFonts w:ascii="Arial Narrow" w:eastAsia="Arial Narrow" w:hAnsi="Arial Narrow" w:cs="Arial Narrow"/>
        </w:rPr>
        <w:t>adreferéndum</w:t>
      </w:r>
      <w:proofErr w:type="spellEnd"/>
      <w:r>
        <w:rPr>
          <w:rFonts w:ascii="Arial Narrow" w:eastAsia="Arial Narrow" w:hAnsi="Arial Narrow" w:cs="Arial Narrow"/>
        </w:rPr>
        <w:t xml:space="preserve">" del Comitente y por el Contratista o su representante técnico. A tales efectos la Inspección notificará fehacientemente al Contratista el día y hora en que se procederá a labrar el acta.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que el Contratista no se presentare o se negare a firmar el acta, el Comitente la labrará por sí y ante sí dejando constancia de la actitud asumida por aquel.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para que las obras se encontraren terminadas con arreglo al contrato sólo faltara subsanar ligeras deficiencias o completar detalles que no afectasen a la habilitación de las mismas, podrá Igualmente realizarse la recepción provisional dejándose detallada constancia en el acta de todo lo faltante para que el Contratista proceda a su correcta terminación dentro del término que se fije al efecto, durante el plazo de garantía.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Esta excepción no será extensible a la presentación de la documentación conforme a obra ni del Manual de Operación y Mantenimiento.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Salvo expresa disposición en contrario del Pliego de Condiciones Particulares, la habilitación total de una obra, dispuesta por el Comitente, dará derecho al Contratista a reclamar la recepción provisional de la misma. En caso de habilitación parcial se entenderá que el derecho a la recepción provisional se refiere exclusivamente a la parte de la obra habilitada.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los casos de recepción provisional sobreviniente de la habilitación parcial o total de las obras, las DOS (2) copias preliminares de la documentación conforme a obra y el Manual de Operación y Mantenimiento que especifica el Art 13.3.a) podrán presentarse hasta NOVENTA (90) días antes de finalizar el plazo de garantía. La no presentación en término de esta documentación (planos y manual) hará pasible al Contratista de una multa de UN DECIMO POR MIL (0,1 0100) del monto contractual actualizado, por cada día de atraso.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tramitación restante de estos elementos se ajustará a lo establecido en los puntos c) y d) del Art 13.3, con los efectos del punto e) del mismo artículo.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13.6- RECEPCIONES PARCIALES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efectuará una única recepción provisional de las obras, </w:t>
      </w:r>
      <w:proofErr w:type="spellStart"/>
      <w:r>
        <w:rPr>
          <w:rFonts w:ascii="Arial Narrow" w:eastAsia="Arial Narrow" w:hAnsi="Arial Narrow" w:cs="Arial Narrow"/>
        </w:rPr>
        <w:t>aún</w:t>
      </w:r>
      <w:proofErr w:type="spellEnd"/>
      <w:r>
        <w:rPr>
          <w:rFonts w:ascii="Arial Narrow" w:eastAsia="Arial Narrow" w:hAnsi="Arial Narrow" w:cs="Arial Narrow"/>
        </w:rPr>
        <w:t xml:space="preserve"> cuando para su ejecución hubieren regido plazos parciales, salvo que el Pliego de Condiciones Particulares considere conveniente autorizar varias o que por necesidades posteriores el Comitente decida acordarlas con el Contratista.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que se efectivicen recepciones parciales provisorias, una vez cumplido el plazo de garantía fijado se practicarán las correspondientes recepciones parciales definitivas.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13.7- RECEPCIÓN PROVISORIA AUTOMÁTICA POR INACCIÓN DEL COMITENTE</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Pasados los TREINTA (30) días que establece el Art 13.5 sin que la Inspección se expida sobre la solicitud de recepción provisional, el Contratista tendrá derecho a intimar al Comitente para que se expida en el término de los siguientes TREINTA (30) días.  </w:t>
      </w:r>
    </w:p>
    <w:p w:rsidR="005A54D2" w:rsidRDefault="00C91B19">
      <w:pPr>
        <w:tabs>
          <w:tab w:val="left" w:pos="8504"/>
        </w:tabs>
        <w:spacing w:after="0" w:line="259" w:lineRule="auto"/>
        <w:ind w:right="-5"/>
        <w:jc w:val="both"/>
        <w:rPr>
          <w:rFonts w:ascii="Arial Narrow" w:eastAsia="Arial Narrow" w:hAnsi="Arial Narrow" w:cs="Arial Narrow"/>
        </w:rPr>
      </w:pPr>
      <w:r>
        <w:rPr>
          <w:rFonts w:ascii="Arial Narrow" w:eastAsia="Arial Narrow" w:hAnsi="Arial Narrow" w:cs="Arial Narrow"/>
        </w:rPr>
        <w:t xml:space="preserve">Vencido el plazo se producirá la Recepción Provisoria automática por iniciación del Comitente, con </w:t>
      </w:r>
    </w:p>
    <w:p w:rsidR="005A54D2" w:rsidRDefault="00C91B19">
      <w:pPr>
        <w:tabs>
          <w:tab w:val="left" w:pos="8504"/>
        </w:tabs>
        <w:jc w:val="both"/>
        <w:rPr>
          <w:rFonts w:ascii="Arial Narrow" w:eastAsia="Arial Narrow" w:hAnsi="Arial Narrow" w:cs="Arial Narrow"/>
        </w:rPr>
      </w:pPr>
      <w:proofErr w:type="gramStart"/>
      <w:r>
        <w:rPr>
          <w:rFonts w:ascii="Arial Narrow" w:eastAsia="Arial Narrow" w:hAnsi="Arial Narrow" w:cs="Arial Narrow"/>
        </w:rPr>
        <w:lastRenderedPageBreak/>
        <w:t>fecha</w:t>
      </w:r>
      <w:proofErr w:type="gramEnd"/>
      <w:r>
        <w:rPr>
          <w:rFonts w:ascii="Arial Narrow" w:eastAsia="Arial Narrow" w:hAnsi="Arial Narrow" w:cs="Arial Narrow"/>
        </w:rPr>
        <w:t xml:space="preserve"> efectiva de terminación de los trabajos coincidente con la primera solicitud de Recepción Provisoria.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13.8- PLAZO DE CONSERVACIÓN Y GARANTÍA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plazo de garantía será el indicado por el Pliego de Condiciones Particulares y comenzará a correr a partir de la fecha de Recepción Provisoria.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Durante este plazo el Contratista será responsable de subsanar todos aquellos vicios ocultos  que se detectaran, así como de la conservación y reparación de las obras, salvo desperfectos resultantes del uso indebido de las mismas. Para ello dispondrá del personal y de los equipos necesarios.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finalización del plazo de garantía sin observaciones determinará la Recepción Definitiva  de las obras, siempre que se cumpla lo establecido en los Arts. 13.3 y 13.4.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recepciones provisionales parciales el Contratista será responsable de la conservación y reparación, durante el plazo de garantía, de aquellas partes de la obra que cuenten con Provisoria hasta las respectivas Recepciones Definitivas Parciales.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durante el período de garantía el Contratista no solucionara a satisfacción del Comitente los vicios ocultos, los pendientes de la recepción provisional, los desperfectos ocurridos durante dicho periodo, o las observaciones a la documentación conforme a obra o al Manual de Operación y Mantenimiento, éste podrá subsanar las deficiencias contratando los trabajos con terceros o realizándolos por administración, con cargo al fondo de reparos del contrato.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13.9- LIQUIDACIÓN FINAL DE LA OBRA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Una vez establecida la procedencia de la recepción definitiva y antes de liberar el fondo de reparos y la garantía del contrato, se efectuará la liquidación final de la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Esta liquidación final se efectuará computando, mediante una medición final, la obra total autorizada ejecutada por el Contratista, con lo que se corregirán los eventuales errores u omisiones que pudieran contener los certificados parciales mensuales.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Para la liquidación final se tomarán en cuenta los reclamos no resueltos efectuados por el Contratista sobre las mediciones y certificaciones mensuales.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Además de la liquidación de la obra total autorizada ejecutada, en esta liquidación final se incluirán todos los créditos y cargos que correspondan efectuar al Contratista en forma tal que el resultado de la misma refleje el saldo total y definitivo resultante de la vinculación contractual entre el Comitente y el Contratista.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Esta liquidación final, una vez aprobada por el Comitente adquirirá el carácter de liquidación definitiva por la ejecución de la obra contratada.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resultara de esta liquidación un saldo a favor del Contratista, se le abonará el mismo dentro del plazo que fija el Pliego de Condiciones Particulares para los certificados mensuales a contar desde la fecha de aprobación de la liquidación final.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resultara un saldo a favor del Comitente, se notificará al Contratista e intimará a su pago en el término de DIEZ (10) días hábiles administrativos. Vencido ese término se procederá a afectar en primer lugar </w:t>
      </w:r>
      <w:r>
        <w:rPr>
          <w:rFonts w:ascii="Arial Narrow" w:eastAsia="Arial Narrow" w:hAnsi="Arial Narrow" w:cs="Arial Narrow"/>
        </w:rPr>
        <w:lastRenderedPageBreak/>
        <w:t xml:space="preserve">el fondo de reparos y de no alcanzar éste, la garantía de contrato.  De no resultar suficiente la afectación de ambos para cubrir la deuda, el Comitente procederá al cobro de la misma por la vía legal que corresponda.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13.10- RECEPCIÓN DEFINITIVA DE LA OBRA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Transcurrido el plazo de garantía establecido en el Pliego de Condiciones Particulares se podrá realizar la recepción definitiva de las obras.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Para efectivizarla, la Inspección verificará el buen estado y correcto funcionamiento de las obras, la ausencia de vicios aparentes, los posibles defectos originados en vicios ocultos, así como que se hayan subsanado las deficiencias consignadas en el acta de recepción provisional y se hayan entregado y aprobado la documentación conforme a obra y la totalidad de los Manuales de Operación y Mantenimiento. Asimismo, de considerarlo conveniente la Inspección, se ejecutarán las pruebas y ensayos necesarios para demostrar el buen estado y correcto funcionamiento de las obras, pudiendo repetirse, con ese fin, parcial o totalmente las establecidas para la recepción provisional.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 verificarse deficiencias o defectos la Inspección intimará al Contratista para que en un plazo perentorio los subsane. Vencido dicho plazo sin que el Contratista haya dado cumplimiento a lo ordenado, el Comitente podrá hacerse cargo de oficio de la obra, dejando constancia del estado en que se encuentra, y efectuar por sí o por medio de terceros los trabajos y provisiones necesarios para que la obra resulte de recibo, cargando los importes que esto insuma al Contratista, en la liquidación final.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las deficiencias verificadas son subsanadas por el Contratista, el plazo de garantía de las partes afectadas de la obra podrá llevarse hasta una fecha que no excederá el doble del plazo de garantía original, todo esto a exclusivo juicio del Comitente.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Recepción Definitiva se formalizará por acta, que será labrada en presencia del Contratista o su representante técnico y firmado por éste y la Inspección. "ad-referéndum" del Comitente.  </w:t>
      </w:r>
    </w:p>
    <w:p w:rsidR="005A54D2" w:rsidRDefault="00C91B19">
      <w:pPr>
        <w:tabs>
          <w:tab w:val="left" w:pos="8504"/>
        </w:tabs>
        <w:spacing w:after="0" w:line="259" w:lineRule="auto"/>
        <w:ind w:right="-5"/>
        <w:jc w:val="both"/>
        <w:rPr>
          <w:rFonts w:ascii="Arial Narrow" w:eastAsia="Arial Narrow" w:hAnsi="Arial Narrow" w:cs="Arial Narrow"/>
        </w:rPr>
      </w:pPr>
      <w:r>
        <w:rPr>
          <w:rFonts w:ascii="Arial Narrow" w:eastAsia="Arial Narrow" w:hAnsi="Arial Narrow" w:cs="Arial Narrow"/>
        </w:rPr>
        <w:t xml:space="preserve">Las formalidades a cumplir para labrar el acta son las mismas que las que se establecen en el Art.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13.5 para el acta de Recepción Provisoria.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Para la aprobación de la Recepción Definitiva por el Comitente, será requisito indispensable se encuentre terminada y verificada por los niveles técnicos la liquidación final de  La aprobación de esta liquidación por autoridad competente del Comitente podrá hacerse en el mismo acto que la aprobación de la Recepción Definitiva.  </w:t>
      </w:r>
    </w:p>
    <w:p w:rsidR="005A54D2" w:rsidRDefault="00C91B19" w:rsidP="00F90D3C">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Recepción Definitiva de la obra extinguirá de pleno derecho las garantías otorgadas por el Contratista por la parte recibida y lo liberará de las responsabilidades contractuales, con excepción de las prescriptas en el Código Civil. Al respecto, el plazo de DIEZ (10) años que establece el Art. 1646, comenzará a regir desde la fecha de recepción definitiva.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13.11- DEVOLUCIÓN DE LA GARANTÍA CONTRACTUAL Y DEL FONDO DE REPAROS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garantía del contrato y el fondo de reparos, o los saldos que hubiera de éstos, le serán devueltos al Contratista después de aprobada la recepción definitiva de las obras y una vez satisfechas las indemnizaciones por daños y perjuicios o cualquier otra deuda que corra por su cuenta y que surja de la liquidación final.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En caso de Recepciones Parciales Definitivas, el Contratista tendrá derecho a que se le libere o devuelva la parte proporcional de la fianza y del fondo de reparos.  </w:t>
      </w:r>
    </w:p>
    <w:p w:rsidR="005A54D2" w:rsidRDefault="00C91B19" w:rsidP="00F90D3C">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fianza contractual y el fondo de reparos, o su parte proporcional, serán devueltos al Contratista dentro de los TREINTA (30) días contados a partir de la aprobación de la recepción definitiva por el Comitente.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19" w:line="259" w:lineRule="auto"/>
        <w:ind w:right="7"/>
        <w:jc w:val="both"/>
        <w:rPr>
          <w:rFonts w:ascii="Arial Narrow" w:eastAsia="Arial Narrow" w:hAnsi="Arial Narrow" w:cs="Arial Narrow"/>
        </w:rPr>
      </w:pPr>
      <w:r>
        <w:rPr>
          <w:rFonts w:ascii="Arial Narrow" w:eastAsia="Arial Narrow" w:hAnsi="Arial Narrow" w:cs="Arial Narrow"/>
          <w:b/>
          <w:u w:val="single"/>
        </w:rPr>
        <w:t>CAPITULO XV: RESCISIÓN DEL CONTRATO</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14.1– RESCISIÓN. NOTIFICACIONES RECÍPROCAS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contrato podrá rescindirse por cualquiera de las causas y en orden a las disposiciones contenidas en los Arts14.2 a 14.5 del presente pliego.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En caso de quiebra fraudulenta, el Contratista perderá la garantía de contrato.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Las causas de rescisión que a criterio del Comitente sean imputables al Contratista, se le notificarán fehacientemente a éste. De igual forma procederá el Contratista cuando a su entender las causas fueran imputables al Comitente.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14.2- RESCISIÓN POR INCAPACIDAD DEL CONTRATISTA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quiebra, concurso civil, liquidación sin quiebra, incapacidad sobreviniente, muerte o ausencia con presunción de muerte del Contratista, quedará rescindido el contrato, a no ser que, dentro del término de TREINTA (30) días hábiles administrativos de producirse alguno de los supuestos, los representantes legales o herederos en su caso, ofrezcan continuar la obra, por sí o por intermedio de terceros, hasta su terminación en las mismas condiciones estipuladas en el contrato. En todos los casos, el nuevo oferente deberá reunir iguales o mejores condiciones que las que presentaba el Contratista al momento de la contratación original.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Transcurrido el plazo señalado sin que se formulare ofrecimiento, el contrato quedará rescindido de pleno derecho.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Formulado el ofrecimiento en término, el Comitente podrá admitirlo o rechazarlo, sin que en este último caso contraiga responsabilidad indemnizatoria alguna.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Comitente deberá resolver la aceptación o rechazo de la propuesta dentro de los TREINTA (30) días hábiles administrativos de su formulación y comunicarlo al nuevo oferente.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ofrecimiento para la continuación de la obra deberá formularse por escrito, acreditándose debidamente la respectiva personería. Estas exigencias se extienden a los terceros que puedan ser propuestos para la continuación, quienes deberán suscribir también la presentación, la que deberá incluir la constitución de la nueva garantía en un todo de acuerdo a lo dispuesto en este pliego, para sustituir a la anterior.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la propuesta es aceptada por el Comitente, se acordará una ampliación de plazo para la ejecución de la obra, equivalente al término transcurrido desde la fecha del hecho generador hasta el de la suscripción del nuevo contrato o la de aceptación de la propuesta, si no fuera necesario nuevo contrato.  Si no se aceptara lo propuesto se procederá a la rescisión del contrato. Los efectos de esta rescisión serán los siguientes: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4"/>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lastRenderedPageBreak/>
        <w:t xml:space="preserve">Ocupación y recepción provisional de la obra en el estado en que se encuentre y posterior recepción definitiva, pasado el plazo de garantía.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4"/>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Devolución de la garantía de contrato una vez operada la recepción definitiva, siempre que no se adviertan vicios aparentes o se evidencien defectos originados en vicios ocultos.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4"/>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Devolución del fondo de reparos cuando se termine la obra proseguida y transcurra el plazo de garantía o cuando hayan transcurrido CINCO (5) años desde la formalización de la rescisión, lo que suceda primero y siempre que no surgieran vicios ocultos en la parte de obra ejecutada por el Contratista Original. En ese caso los montos que insuma su reparación se deducirán del fondo de reparos.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4"/>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Certificación final de los trabajos contratados y aprobados.  </w:t>
      </w:r>
    </w:p>
    <w:p w:rsidR="005A54D2" w:rsidRDefault="00C91B19">
      <w:pPr>
        <w:numPr>
          <w:ilvl w:val="0"/>
          <w:numId w:val="4"/>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Certificación, a su valor contractual actualizado, de los materiales no acopiados, existentes en la obra y destinados al cumplimiento del Contrato, que el Comitente decidiera adquirir, previa conformidad de los sucesores o representantes.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4"/>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Arriendo o adquisición de los equipos, herramientas, útiles y demás elementos necesarios para continuar la obra, que sean propiedad del Contratista Original y que el Comitente considere conveniente para sus fines, previa conformidad de los sucesores o representantes.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4"/>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Comitente podrá optar por sustituir al Contratista Original en sus derechos y obligaciones respecto de los contratos que hubiera celebrado para la ejecución de la obra, siempre que presten su conformidad los terceros que son parte en los mismos.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4"/>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No será exigible al Comitente el pago de gastos improductivos, ni lucro cesante ni daño emergente como consecuencia de la rescisión.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14.3- RESCISIÓN POR CAUSA DEL CONTRATISTA </w:t>
      </w:r>
      <w:r>
        <w:rPr>
          <w:rFonts w:ascii="Arial Narrow" w:eastAsia="Arial Narrow" w:hAnsi="Arial Narrow" w:cs="Arial Narrow"/>
          <w:color w:val="000000"/>
        </w:rPr>
        <w:t xml:space="preserve"> </w:t>
      </w:r>
    </w:p>
    <w:p w:rsidR="005A54D2" w:rsidRDefault="00C91B19" w:rsidP="00F90D3C">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El Comitente tendrá derecho a rescindir el contrato en los siguientes casos:  </w:t>
      </w:r>
    </w:p>
    <w:p w:rsidR="005A54D2" w:rsidRDefault="00C91B19">
      <w:pPr>
        <w:numPr>
          <w:ilvl w:val="0"/>
          <w:numId w:val="44"/>
        </w:numPr>
        <w:pBdr>
          <w:top w:val="nil"/>
          <w:left w:val="nil"/>
          <w:bottom w:val="nil"/>
          <w:right w:val="nil"/>
          <w:between w:val="nil"/>
        </w:pBdr>
        <w:tabs>
          <w:tab w:val="left" w:pos="728"/>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el Contratista obre con dolo, o culpa grave o reiterada negligencia en el cumplimiento de sus obligaciones contractuales.  </w:t>
      </w:r>
    </w:p>
    <w:p w:rsidR="005A54D2" w:rsidRDefault="005A54D2">
      <w:pPr>
        <w:tabs>
          <w:tab w:val="left" w:pos="8504"/>
        </w:tabs>
        <w:spacing w:after="0" w:line="259" w:lineRule="auto"/>
        <w:ind w:left="45"/>
        <w:jc w:val="both"/>
        <w:rPr>
          <w:rFonts w:ascii="Arial Narrow" w:eastAsia="Arial Narrow" w:hAnsi="Arial Narrow" w:cs="Arial Narrow"/>
        </w:rPr>
      </w:pPr>
    </w:p>
    <w:p w:rsidR="005A54D2" w:rsidRDefault="00C91B19">
      <w:pPr>
        <w:numPr>
          <w:ilvl w:val="0"/>
          <w:numId w:val="44"/>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el Contratista sin causa justificada se exceda en el plazo fijado en la documentación contractual para la iniciación de la obra. En este caso el Comitente, a pedido del Contratista podrá conceder prórroga del plazo pero si vencido éste tampoco diera comienzo a los trabajos, la rescisión se declarará sin </w:t>
      </w:r>
      <w:r w:rsidR="00EF09F2">
        <w:rPr>
          <w:rFonts w:ascii="Arial Narrow" w:eastAsia="Arial Narrow" w:hAnsi="Arial Narrow" w:cs="Arial Narrow"/>
          <w:color w:val="000000"/>
        </w:rPr>
        <w:t>más</w:t>
      </w:r>
      <w:r>
        <w:rPr>
          <w:rFonts w:ascii="Arial Narrow" w:eastAsia="Arial Narrow" w:hAnsi="Arial Narrow" w:cs="Arial Narrow"/>
          <w:color w:val="000000"/>
        </w:rPr>
        <w:t xml:space="preserve"> trámite.  </w:t>
      </w:r>
    </w:p>
    <w:p w:rsidR="005A54D2" w:rsidRDefault="005A54D2">
      <w:pPr>
        <w:tabs>
          <w:tab w:val="left" w:pos="8504"/>
        </w:tabs>
        <w:spacing w:after="0" w:line="259" w:lineRule="auto"/>
        <w:ind w:left="45"/>
        <w:jc w:val="both"/>
        <w:rPr>
          <w:rFonts w:ascii="Arial Narrow" w:eastAsia="Arial Narrow" w:hAnsi="Arial Narrow" w:cs="Arial Narrow"/>
        </w:rPr>
      </w:pPr>
    </w:p>
    <w:p w:rsidR="005A54D2" w:rsidRDefault="00C91B19">
      <w:pPr>
        <w:numPr>
          <w:ilvl w:val="0"/>
          <w:numId w:val="44"/>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sin mediar causa justificada, el Contratista no de cumplimiento al Plan de Trabajos y Cronograma de Inversiones que figura en el contrato, siempre y cuando exista una intimación previa del Comitente, no acatada, para que, dentro del plazo que le fuera fijado, alcance el nivel de ejecución previsto en el plan.  </w:t>
      </w:r>
    </w:p>
    <w:p w:rsidR="005A54D2" w:rsidRDefault="005A54D2">
      <w:pPr>
        <w:tabs>
          <w:tab w:val="left" w:pos="8504"/>
        </w:tabs>
        <w:spacing w:after="0" w:line="259" w:lineRule="auto"/>
        <w:ind w:left="45"/>
        <w:jc w:val="both"/>
        <w:rPr>
          <w:rFonts w:ascii="Arial Narrow" w:eastAsia="Arial Narrow" w:hAnsi="Arial Narrow" w:cs="Arial Narrow"/>
        </w:rPr>
      </w:pPr>
    </w:p>
    <w:p w:rsidR="005A54D2" w:rsidRDefault="00C91B19">
      <w:pPr>
        <w:numPr>
          <w:ilvl w:val="0"/>
          <w:numId w:val="44"/>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el Contratista ceda total o parcialmente el contrato, o se asocie con otro u otros para la ejecución de la obra, o subcontrate la misma, sin autorización del Comitente.  </w:t>
      </w:r>
    </w:p>
    <w:p w:rsidR="005A54D2" w:rsidRDefault="005A54D2">
      <w:pPr>
        <w:tabs>
          <w:tab w:val="left" w:pos="8504"/>
        </w:tabs>
        <w:spacing w:after="0" w:line="259" w:lineRule="auto"/>
        <w:ind w:left="45"/>
        <w:jc w:val="both"/>
        <w:rPr>
          <w:rFonts w:ascii="Arial Narrow" w:eastAsia="Arial Narrow" w:hAnsi="Arial Narrow" w:cs="Arial Narrow"/>
        </w:rPr>
      </w:pPr>
    </w:p>
    <w:p w:rsidR="005A54D2" w:rsidRDefault="00C91B19">
      <w:pPr>
        <w:numPr>
          <w:ilvl w:val="0"/>
          <w:numId w:val="44"/>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el Contratista infrinja la legislación laboral, profesional o previsional en relación con el personal afectado a la obra en más de DOS (2) ocasiones.  </w:t>
      </w:r>
    </w:p>
    <w:p w:rsidR="005A54D2" w:rsidRDefault="005A54D2">
      <w:pPr>
        <w:tabs>
          <w:tab w:val="left" w:pos="8504"/>
        </w:tabs>
        <w:spacing w:after="0" w:line="259" w:lineRule="auto"/>
        <w:ind w:left="45"/>
        <w:jc w:val="both"/>
        <w:rPr>
          <w:rFonts w:ascii="Arial Narrow" w:eastAsia="Arial Narrow" w:hAnsi="Arial Narrow" w:cs="Arial Narrow"/>
        </w:rPr>
      </w:pPr>
    </w:p>
    <w:p w:rsidR="005A54D2" w:rsidRDefault="00C91B19">
      <w:pPr>
        <w:numPr>
          <w:ilvl w:val="0"/>
          <w:numId w:val="44"/>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se exceda en el plazo establecido para la reposición del fondo de reparos o de otras garantías.  </w:t>
      </w:r>
    </w:p>
    <w:p w:rsidR="005A54D2" w:rsidRDefault="005A54D2">
      <w:pPr>
        <w:tabs>
          <w:tab w:val="left" w:pos="8504"/>
        </w:tabs>
        <w:spacing w:after="0" w:line="259" w:lineRule="auto"/>
        <w:jc w:val="both"/>
        <w:rPr>
          <w:rFonts w:ascii="Arial Narrow" w:eastAsia="Arial Narrow" w:hAnsi="Arial Narrow" w:cs="Arial Narrow"/>
        </w:rPr>
      </w:pPr>
    </w:p>
    <w:p w:rsidR="005A54D2" w:rsidRDefault="00C91B19">
      <w:pPr>
        <w:numPr>
          <w:ilvl w:val="0"/>
          <w:numId w:val="44"/>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el monto actualizado a la fecha de la rescisión, de las multas aplicadas al Contratista por atrasos en el Plan de Trabajos y Cronograma de Inversiones o por mora en la terminación de los trabajos, supere el DIEZ POR CIENTO (10%) del monto contractual actualizado a la misma fecha.  </w:t>
      </w:r>
    </w:p>
    <w:p w:rsidR="005A54D2" w:rsidRDefault="005A54D2">
      <w:pPr>
        <w:tabs>
          <w:tab w:val="left" w:pos="8504"/>
        </w:tabs>
        <w:spacing w:after="0" w:line="259" w:lineRule="auto"/>
        <w:ind w:left="45"/>
        <w:jc w:val="both"/>
        <w:rPr>
          <w:rFonts w:ascii="Arial Narrow" w:eastAsia="Arial Narrow" w:hAnsi="Arial Narrow" w:cs="Arial Narrow"/>
        </w:rPr>
      </w:pPr>
    </w:p>
    <w:p w:rsidR="005A54D2" w:rsidRDefault="00C91B19">
      <w:pPr>
        <w:numPr>
          <w:ilvl w:val="0"/>
          <w:numId w:val="44"/>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sin causa justificada el Contratista abandonare o interrumpiere los trabajos por plazos mayores de OCHO (8) días en más de TRES (3) ocasiones o por un período único mayor de TREINTA (30) días.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los casos de los incisos c), d), e) y f), el Comitente intimará previamente al Contratista por orden de servicio o en otra forma fehaciente, para que en un plazo no mayor de TREINTA (30) días proceda a regularizar la situación, bajo apercibimiento de rescindir el contrato por su culpa.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todos los casos la rescisión será notificada al Contratista en forma fehaciente en el domicilio constituido. Los efectos de esta rescisión serán los siguientes: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3" w:line="246" w:lineRule="auto"/>
        <w:ind w:left="10"/>
        <w:jc w:val="both"/>
        <w:rPr>
          <w:rFonts w:ascii="Arial Narrow" w:eastAsia="Arial Narrow" w:hAnsi="Arial Narrow" w:cs="Arial Narrow"/>
        </w:rPr>
      </w:pPr>
      <w:r>
        <w:rPr>
          <w:rFonts w:ascii="Arial Narrow" w:eastAsia="Arial Narrow" w:hAnsi="Arial Narrow" w:cs="Arial Narrow"/>
        </w:rPr>
        <w:t xml:space="preserve">Ocupación de la obra por el Comitente en el estado en que se encuentre y recepción provisoria de las partes que estén de acuerdo con las conclusiones contractuales, previa medición efectuada de común acuerdo, para lo cual se citará fehacientemente al Contratista. En caso de ausencia injustificada de éste, se estará a la medición realizada por la Inspección. Se procederá a la recepción definitiva cuando ello corresponda,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3" w:line="246" w:lineRule="auto"/>
        <w:ind w:left="10"/>
        <w:jc w:val="both"/>
        <w:rPr>
          <w:rFonts w:ascii="Arial Narrow" w:eastAsia="Arial Narrow" w:hAnsi="Arial Narrow" w:cs="Arial Narrow"/>
        </w:rPr>
      </w:pPr>
      <w:r>
        <w:rPr>
          <w:rFonts w:ascii="Arial Narrow" w:eastAsia="Arial Narrow" w:hAnsi="Arial Narrow" w:cs="Arial Narrow"/>
        </w:rPr>
        <w:t xml:space="preserve">El Contratista responderá por el mayor costo que sufra el Comitente a causa del nuevo contrato que celebre para la continuación de la obra o la ejecución de ésta por administración y los daños y perjuicios, excluido el lucro cesante, que sean consecuencia de la rescisión,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3" w:line="246" w:lineRule="auto"/>
        <w:ind w:left="10"/>
        <w:jc w:val="both"/>
        <w:rPr>
          <w:rFonts w:ascii="Arial Narrow" w:eastAsia="Arial Narrow" w:hAnsi="Arial Narrow" w:cs="Arial Narrow"/>
        </w:rPr>
      </w:pPr>
      <w:r>
        <w:rPr>
          <w:rFonts w:ascii="Arial Narrow" w:eastAsia="Arial Narrow" w:hAnsi="Arial Narrow" w:cs="Arial Narrow"/>
        </w:rPr>
        <w:t xml:space="preserve">Arriendo o adquisición de los materiales, equipos, herramientas, útiles y demás elementos existentes o destinados a la obra, necesarios para continuarla, que el Comitente podrá utilizar, previo inventario, determinación de su estado y valuación de común acuerdo o unilateralmente. En este supuesto el Contratista podrá recurrir la valuación e interponer las acciones legales pertinentes respecto del precio de venta o arriendo, pero esos procedimientos no obstante su uso por parte del Comitente.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3" w:line="246" w:lineRule="auto"/>
        <w:ind w:left="10"/>
        <w:jc w:val="both"/>
        <w:rPr>
          <w:rFonts w:ascii="Arial Narrow" w:eastAsia="Arial Narrow" w:hAnsi="Arial Narrow" w:cs="Arial Narrow"/>
        </w:rPr>
      </w:pPr>
      <w:r>
        <w:rPr>
          <w:rFonts w:ascii="Arial Narrow" w:eastAsia="Arial Narrow" w:hAnsi="Arial Narrow" w:cs="Arial Narrow"/>
        </w:rPr>
        <w:t xml:space="preserve">Retiro por el Contratista, a su cargo, de los elementos que el Comitente decida no emplear en la continuación de la obra.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3" w:line="246" w:lineRule="auto"/>
        <w:ind w:left="10"/>
        <w:jc w:val="both"/>
        <w:rPr>
          <w:rFonts w:ascii="Arial Narrow" w:eastAsia="Arial Narrow" w:hAnsi="Arial Narrow" w:cs="Arial Narrow"/>
        </w:rPr>
      </w:pPr>
      <w:r>
        <w:rPr>
          <w:rFonts w:ascii="Arial Narrow" w:eastAsia="Arial Narrow" w:hAnsi="Arial Narrow" w:cs="Arial Narrow"/>
        </w:rPr>
        <w:t xml:space="preserve">Los créditos que resulten en virtud de los incisos a) y c) quedarán retenidos a la resulta de la liquidación final que se practicará una vez evaluados económicamente los perjuicios de, inciso b), sin derecho a intereses, pero serán actualizados por el Comitente a los efectos de comparar valores de similar poder adquisitivo.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todos los casos, el Contratista perderá la garantía de contrato y el Comitente procederá  a su ejecución una vez que la decisión quede firme por haberse agotado la vía administrativa.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El fondo de reparos será restituido al Contratista o cancelado, una vez terminada la por el nuevo contratista y decepcionada definitivamente, practicándose las deducciones que correspondan por los vicios ocultos que sea necesario subsanar en la parte de obra ejecutada  por el Contratista original y por el crédito a favor del Comitente que pudiera surgir de la liquidación final.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3" w:line="246" w:lineRule="auto"/>
        <w:ind w:left="10"/>
        <w:jc w:val="both"/>
        <w:rPr>
          <w:rFonts w:ascii="Arial Narrow" w:eastAsia="Arial Narrow" w:hAnsi="Arial Narrow" w:cs="Arial Narrow"/>
        </w:rPr>
      </w:pPr>
      <w:r>
        <w:rPr>
          <w:rFonts w:ascii="Arial Narrow" w:eastAsia="Arial Narrow" w:hAnsi="Arial Narrow" w:cs="Arial Narrow"/>
        </w:rPr>
        <w:t xml:space="preserve">El Comitente podrá sustituir al Contratista en sus derechos y obligaciones, respectos de los contratos que hubiere celebrado para </w:t>
      </w:r>
      <w:proofErr w:type="spellStart"/>
      <w:r>
        <w:rPr>
          <w:rFonts w:ascii="Arial Narrow" w:eastAsia="Arial Narrow" w:hAnsi="Arial Narrow" w:cs="Arial Narrow"/>
        </w:rPr>
        <w:t>Ia</w:t>
      </w:r>
      <w:proofErr w:type="spellEnd"/>
      <w:r>
        <w:rPr>
          <w:rFonts w:ascii="Arial Narrow" w:eastAsia="Arial Narrow" w:hAnsi="Arial Narrow" w:cs="Arial Narrow"/>
        </w:rPr>
        <w:t xml:space="preserve"> ejecución de la obra, siempre que contare con la conformidad de los terceros.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ind w:right="-5"/>
        <w:jc w:val="both"/>
        <w:rPr>
          <w:rFonts w:ascii="Arial Narrow" w:eastAsia="Arial Narrow" w:hAnsi="Arial Narrow" w:cs="Arial Narrow"/>
        </w:rPr>
      </w:pPr>
      <w:r>
        <w:rPr>
          <w:rFonts w:ascii="Arial Narrow" w:eastAsia="Arial Narrow" w:hAnsi="Arial Narrow" w:cs="Arial Narrow"/>
        </w:rPr>
        <w:t xml:space="preserve">Las previsiones de este artículo se aplicarán sin perjuicio de las deducciones que correspondan </w:t>
      </w:r>
    </w:p>
    <w:p w:rsidR="005A54D2" w:rsidRDefault="00C91B19">
      <w:pPr>
        <w:tabs>
          <w:tab w:val="left" w:pos="8504"/>
        </w:tabs>
        <w:jc w:val="both"/>
        <w:rPr>
          <w:rFonts w:ascii="Arial Narrow" w:eastAsia="Arial Narrow" w:hAnsi="Arial Narrow" w:cs="Arial Narrow"/>
        </w:rPr>
      </w:pPr>
      <w:proofErr w:type="gramStart"/>
      <w:r>
        <w:rPr>
          <w:rFonts w:ascii="Arial Narrow" w:eastAsia="Arial Narrow" w:hAnsi="Arial Narrow" w:cs="Arial Narrow"/>
        </w:rPr>
        <w:t>por</w:t>
      </w:r>
      <w:proofErr w:type="gramEnd"/>
      <w:r>
        <w:rPr>
          <w:rFonts w:ascii="Arial Narrow" w:eastAsia="Arial Narrow" w:hAnsi="Arial Narrow" w:cs="Arial Narrow"/>
        </w:rPr>
        <w:t xml:space="preserve"> multas o sanciones por hechos anteriores al que origine la rescisión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lastRenderedPageBreak/>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14.4- RESCISIÓN POR CAUSA DEL COMITENTE</w:t>
      </w:r>
      <w:r>
        <w:rPr>
          <w:rFonts w:ascii="Arial Narrow" w:eastAsia="Arial Narrow" w:hAnsi="Arial Narrow" w:cs="Arial Narrow"/>
          <w:color w:val="000000"/>
        </w:rPr>
        <w:t xml:space="preserve"> </w:t>
      </w:r>
    </w:p>
    <w:p w:rsidR="005A54D2" w:rsidRDefault="00C91B19">
      <w:pPr>
        <w:tabs>
          <w:tab w:val="left" w:pos="8504"/>
        </w:tabs>
        <w:spacing w:after="0" w:line="259" w:lineRule="auto"/>
        <w:ind w:left="112" w:right="125"/>
        <w:jc w:val="both"/>
        <w:rPr>
          <w:rFonts w:ascii="Arial Narrow" w:eastAsia="Arial Narrow" w:hAnsi="Arial Narrow" w:cs="Arial Narrow"/>
        </w:rPr>
      </w:pPr>
      <w:r>
        <w:rPr>
          <w:rFonts w:ascii="Arial Narrow" w:eastAsia="Arial Narrow" w:hAnsi="Arial Narrow" w:cs="Arial Narrow"/>
        </w:rPr>
        <w:t xml:space="preserve">El Contratista tendrá derecho a solicitar la rescisión del contrato en los siguientes cases: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7"/>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el Comitente exceda el plazo convenido para la entrega de los terrenos, la emisión de la orden de iniciación de la obra o la realización del replanteo.  </w:t>
      </w:r>
    </w:p>
    <w:p w:rsidR="005A54D2" w:rsidRDefault="005A54D2">
      <w:pPr>
        <w:tabs>
          <w:tab w:val="left" w:pos="8504"/>
        </w:tabs>
        <w:spacing w:after="0" w:line="259" w:lineRule="auto"/>
        <w:ind w:firstLine="45"/>
        <w:jc w:val="both"/>
        <w:rPr>
          <w:rFonts w:ascii="Arial Narrow" w:eastAsia="Arial Narrow" w:hAnsi="Arial Narrow" w:cs="Arial Narrow"/>
        </w:rPr>
      </w:pPr>
    </w:p>
    <w:p w:rsidR="005A54D2" w:rsidRDefault="00C91B19">
      <w:pPr>
        <w:numPr>
          <w:ilvl w:val="0"/>
          <w:numId w:val="17"/>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las alteraciones o modificaciones del monto contractual, contempladas en el Cap. 11 de este pliego, excedan las condiciones y el porcentaje obligatorio en él establecido,  </w:t>
      </w:r>
    </w:p>
    <w:p w:rsidR="005A54D2" w:rsidRDefault="005A54D2">
      <w:pPr>
        <w:tabs>
          <w:tab w:val="left" w:pos="8504"/>
        </w:tabs>
        <w:spacing w:after="0" w:line="259" w:lineRule="auto"/>
        <w:ind w:firstLine="45"/>
        <w:jc w:val="both"/>
        <w:rPr>
          <w:rFonts w:ascii="Arial Narrow" w:eastAsia="Arial Narrow" w:hAnsi="Arial Narrow" w:cs="Arial Narrow"/>
        </w:rPr>
      </w:pPr>
    </w:p>
    <w:p w:rsidR="005A54D2" w:rsidRDefault="00C91B19">
      <w:pPr>
        <w:numPr>
          <w:ilvl w:val="0"/>
          <w:numId w:val="17"/>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por causas imputables al Comitente, se suspenda la ejecución de la obra por un periodo continuo de más de NOVENTA (90) días. </w:t>
      </w:r>
    </w:p>
    <w:p w:rsidR="005A54D2" w:rsidRDefault="005A54D2">
      <w:pPr>
        <w:tabs>
          <w:tab w:val="left" w:pos="8504"/>
        </w:tabs>
        <w:spacing w:after="0" w:line="259" w:lineRule="auto"/>
        <w:ind w:firstLine="45"/>
        <w:jc w:val="both"/>
        <w:rPr>
          <w:rFonts w:ascii="Arial Narrow" w:eastAsia="Arial Narrow" w:hAnsi="Arial Narrow" w:cs="Arial Narrow"/>
        </w:rPr>
      </w:pPr>
    </w:p>
    <w:p w:rsidR="005A54D2" w:rsidRDefault="00C91B19">
      <w:pPr>
        <w:numPr>
          <w:ilvl w:val="0"/>
          <w:numId w:val="17"/>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el Contratista se vea obligado a reducir el ritmo establecido en el Plan de Trabajos, en más de un 50% durante más de CIENTO VEINTE (120) días como consecuencia de la falta de cumplimiento por parte del Comitente en la entrega de la documentación, elementos o materiales a que se hubiere comprometido contractualmente.  </w:t>
      </w:r>
    </w:p>
    <w:p w:rsidR="005A54D2" w:rsidRDefault="005A54D2">
      <w:pPr>
        <w:tabs>
          <w:tab w:val="left" w:pos="8504"/>
        </w:tabs>
        <w:spacing w:after="0" w:line="259" w:lineRule="auto"/>
        <w:ind w:firstLine="45"/>
        <w:jc w:val="both"/>
        <w:rPr>
          <w:rFonts w:ascii="Arial Narrow" w:eastAsia="Arial Narrow" w:hAnsi="Arial Narrow" w:cs="Arial Narrow"/>
        </w:rPr>
      </w:pPr>
    </w:p>
    <w:p w:rsidR="005A54D2" w:rsidRDefault="00C91B19">
      <w:pPr>
        <w:numPr>
          <w:ilvl w:val="0"/>
          <w:numId w:val="17"/>
        </w:numPr>
        <w:pBdr>
          <w:top w:val="nil"/>
          <w:left w:val="nil"/>
          <w:bottom w:val="nil"/>
          <w:right w:val="nil"/>
          <w:between w:val="nil"/>
        </w:pBdr>
        <w:tabs>
          <w:tab w:val="left" w:pos="8504"/>
        </w:tabs>
        <w:spacing w:after="2" w:line="237" w:lineRule="auto"/>
        <w:jc w:val="both"/>
        <w:rPr>
          <w:rFonts w:ascii="Arial Narrow" w:eastAsia="Arial Narrow" w:hAnsi="Arial Narrow" w:cs="Arial Narrow"/>
          <w:color w:val="000000"/>
        </w:rPr>
      </w:pPr>
      <w:r>
        <w:rPr>
          <w:rFonts w:ascii="Arial Narrow" w:eastAsia="Arial Narrow" w:hAnsi="Arial Narrow" w:cs="Arial Narrow"/>
          <w:color w:val="000000"/>
        </w:rPr>
        <w:t xml:space="preserve">Cuando el Comitente demore la emisión o pago de uno o más certificados, que en  conjunto superen el VEINTE POR CIENTO (20%) del monto contractual  por más de NOVENTA (90) días después del término señalado en el Art. 12.7 de este pliego, sin perjuicio del reconocimiento de intereses. Esta causa no podrá ser invocada cuando mediare dolo, culpa o negligencia del Contratista, o cuando se refiriese a trabajos o provisiones cuya certificación no haya sido realizada por no existir acuerdo de las partes. En este caso, los plazos comenzarán a regir desde que exista resolución firme y definitiva al respecto.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todos los casos el Contratista intimará previamente al Comitente para que en el término de TREINTA (30) días, normalice la situación. Vencido este término sin que se haya normalizado la situación, el Contratista tendrá derecho a solicitar al Comitente la rescisión del contrato por culpa de éste, quién deberá pronunciarse dentro del término de DIEZ (10) días corridos a contar desde la solicitud. Vencido este plazo sin que el Comitente se pronuncie se entenderá denegada la rescisión y el Contratista podrá acceder a las acciones que correspondan según sea la personería del primero. Los efectos de esta rescisión serán: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0"/>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Recepción provisoria de la obra en el estado en que se encuentre, salvo la de aquellas partes que no estén de acuerdo a las condiciones contractuales.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recepción definitiva de la parte de obra ejecutada procederá una vez que el nuevo contratista o el Comitente terminen la obra y haya transcurrido el período de garantía. Cuando por la índole de la obra o por razones de evidente conveniencia el Comitente lo estime oportuno, podrá anticiparse la recepción definitiva. .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0"/>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Certificación final de los trabajos recibidos.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0"/>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Devolución o cancelación del fondo de reparos y de la garantía constituida para el cumplimiento del contrato, en la medida que no resulten afectados, una vez concretada la recepción definitiva.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0"/>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Certificación, a su valor actualizado, de los materiales existentes, en viaje o en elaboración destinados a la obra y que sean de recibo, salvo los que el Contratista quisiera retener.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0"/>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lastRenderedPageBreak/>
        <w:t xml:space="preserve">El Comitente podrá comprar, a su valor actualizado, los equipos, herramientas, instalaciones, útiles y demás elementos que el Contratista demuestre haber adquirido específicamente para la obra y que resulten necesarios para continuar la misma, siempre que el Contratista quisiera desprenderse de ellos.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0"/>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Comitente podrá sustituir al Contratista en los contratos que hubiere celebrado con terceros para la ejecución de la obra, siempre que contará con la conformidad de éstos. En caso contrario, deberá indemnizar por los perjuicios que deriven de la rescisión de dichos contratos.  </w:t>
      </w:r>
    </w:p>
    <w:p w:rsidR="005A54D2" w:rsidRDefault="00C91B19">
      <w:pPr>
        <w:tabs>
          <w:tab w:val="left" w:pos="8504"/>
        </w:tabs>
        <w:spacing w:after="17"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rsidP="00F90D3C">
      <w:pPr>
        <w:tabs>
          <w:tab w:val="left" w:pos="8504"/>
        </w:tabs>
        <w:ind w:left="350" w:hanging="360"/>
        <w:jc w:val="both"/>
        <w:rPr>
          <w:rFonts w:ascii="Arial Narrow" w:eastAsia="Arial Narrow" w:hAnsi="Arial Narrow" w:cs="Arial Narrow"/>
        </w:rPr>
      </w:pPr>
      <w:r>
        <w:rPr>
          <w:rFonts w:ascii="Arial Narrow" w:eastAsia="Arial Narrow" w:hAnsi="Arial Narrow" w:cs="Arial Narrow"/>
        </w:rPr>
        <w:t>f) Indemnización al Contratista por los daños y perjuicios que sean consecuencia de la rescisión, excluido el lucro cesante, computados hasta el momento de la rec</w:t>
      </w:r>
      <w:r w:rsidR="00F90D3C">
        <w:rPr>
          <w:rFonts w:ascii="Arial Narrow" w:eastAsia="Arial Narrow" w:hAnsi="Arial Narrow" w:cs="Arial Narrow"/>
        </w:rPr>
        <w:t xml:space="preserve">epción provisional de la obra.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14.5- RESCISIÓN POR MUTUO ACUERDO</w:t>
      </w:r>
      <w:r>
        <w:rPr>
          <w:rFonts w:ascii="Arial Narrow" w:eastAsia="Arial Narrow" w:hAnsi="Arial Narrow" w:cs="Arial Narrow"/>
          <w:color w:val="000000"/>
        </w:rPr>
        <w:t xml:space="preserve"> </w:t>
      </w:r>
    </w:p>
    <w:p w:rsidR="005A54D2" w:rsidRDefault="00C91B19" w:rsidP="00F90D3C">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Ambas partes podrán acordar la rescisión del contrato cuando razones de fuerza mayor o caso fortuito debidamente justificados imposibiliten su cumplimiento. Los efectos de esta rescisión serán los siguientes:   </w:t>
      </w:r>
    </w:p>
    <w:p w:rsidR="005A54D2" w:rsidRDefault="00C91B19">
      <w:pPr>
        <w:numPr>
          <w:ilvl w:val="0"/>
          <w:numId w:val="32"/>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Ocupación y recepción provisional de la obra en el estado en que se encuentre y posterior recepción definitiva, pasado el plazo de garantía.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32"/>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Devolución de la garantía de contrato una vez operada la recepción definitiva, siempre que no se adviertan vicios aparentes o se evidencien defectos originados en vicios ocultos.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32"/>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Devolución del fondo de reparos cuando se termine' la obra proseguida, si ello es posible y transcurra el plazo de garantía o cuando hayan transcurrido CINCO (5) años desde la formalización de la rescisión, lo que suceda primero y siempre que no surgieran vicios ocultos en la parte de obra ejecutada por el Contratista. En ese caso los montos que insuma su reparación se deducirán del fondo de reparos. .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32"/>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Certificación final de los trabajos contratados y aprobados.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32"/>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Certificación, a su valor contractual actualizado, de los materiales no acopiados, existentes en la obra y destinados al cumplimiento del Contrato, que el Comitente decidiera adquirir, previa  conformidad del Contratista.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32"/>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Arriendo o adquisición de los equipos, herramientas, útiles y demás elementos destinados a la obra, que sean propiedad del Contratista y que el Comitente considere conveniente para sus fines, previa conformidad del primero.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32"/>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El Comitente podrá optar por sustituir al Contratista en sus derechos y obligaciones respecto de los contratos que hubiera celebrado para la ejecución de la obra, siempre que presten su conformidad los terceros que son parte en los mismos.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32"/>
        </w:numPr>
        <w:tabs>
          <w:tab w:val="left" w:pos="8504"/>
        </w:tabs>
        <w:spacing w:after="3" w:line="246" w:lineRule="auto"/>
        <w:jc w:val="both"/>
        <w:rPr>
          <w:rFonts w:ascii="Arial Narrow" w:eastAsia="Arial Narrow" w:hAnsi="Arial Narrow" w:cs="Arial Narrow"/>
        </w:rPr>
      </w:pPr>
      <w:r>
        <w:rPr>
          <w:rFonts w:ascii="Arial Narrow" w:eastAsia="Arial Narrow" w:hAnsi="Arial Narrow" w:cs="Arial Narrow"/>
        </w:rPr>
        <w:t xml:space="preserve">No será exigible al Comitente el pago de gastos improductivos, ni lucro cesante ni daño emergente como consecuencia de la rescisión.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14.6- TOMA DE POSESIÓN DE LA OBRA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Cuando se produzca la rescisión por las causales estipuladas en los Art. 14.2 y 14.3, diligenciada la notificación de la rescisión o simultáneamente con ese acto, el Comitente dispondrá la paralización de los trabajos tomando posesión de la obra, equipos y materiales, formalizando el acta respectiva, debiendo en ese </w:t>
      </w:r>
      <w:r>
        <w:rPr>
          <w:rFonts w:ascii="Arial Narrow" w:eastAsia="Arial Narrow" w:hAnsi="Arial Narrow" w:cs="Arial Narrow"/>
        </w:rPr>
        <w:lastRenderedPageBreak/>
        <w:t xml:space="preserve">mismo acto practicar el inventario correspondiente. El Comitente podrá disponer de los materiales perecederos con cargo de reintegro al crédito del Contratista.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 fin de permitir la subrogación en los derechos y obligaciones que el Contratista hubiere contraído con terceros, será obligación del mismo facilitar al Comitente la documentación y antecedentes que le sean exigidos.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el caso que el Contratista hubiera reemplazado total o parcialmente el fondo de reparos, mediante aval, títulos, pólizas, etc., se notificará a la institución avalista acerca de la rescisión, a los efectos que hubiere lugar.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Previa notificación al Contratista para que se presente al acto, deberá practicarse una medición de la parte de la obra que se encuentre en condiciones contractuales de recepción provisoria, dejándose constancia de los trabajos que no fueran de recibo por mala ejecución u otros motivos, los que podrán ser demolidos con cargo al Contratista.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14.7- INVENTARIO Y AVALÚO</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Una vez acordada la rescisión, se realizará un inventario de materiales, equipos, útiles y bienes, a la brevedad posible y en presencia de un representante por cada parte. El Comitente citará para ello al Contratista y si éste o su representante no concurrieran, el primero lo podrá realizar por sí y ante sí, enviando al Contratista una copia del acta que se labre.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avalúo se realizará por acuerdo de partes. Los materiales certificados en calidad de acopio serán inventariados e inspeccionados, para establecer su calidad y estado. De comprobarse inexistencia o falta de parte de los mismos o si no estuvieran en las debidas condiciones, el Comitente intimará al Contratista para que efectivice su reposición en el plazo de DOS (2) días hábiles administrativos.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no diera cumplimiento a esta intimación el Comitente podrá deducir los perjuicios que se establezcan de los créditos del primero, del fondo de reparos o de las garantías, en ese orden y sin perjuicio de las responsabilidades legales en que se encuentre incurso como depositario de los  materiales acopiados.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14.8- LIQUIDACIÓN DE LOS TRABAJOS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Acordada la rescisión, el Comitente practicará la liquidación de todos los trabajos ejecutados por el Contratista y terminados con arreglo al contrato y determinará las cantidades y clases de trabajos inconclusos, materiales o implementos inventariados que sean de recibo e indispensables para la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materiales y enseres no aceptados por el Comitente, serán retirados de la obra por el Contratista a su costa, dentro del término que aquélla señale, el que no será menor de QUINCE (15) días siguientes a la notificación. Si el Contratista no diera cumplimiento en el plazo señalado, el Comitente hará retirar y depositar fuera de la obra esos materiales y enseres corriendo todos los gastos a cargo de aquél.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trabajos que no fueran de recibo serán demolidos por el Contratista en el plazo que le señale el Comitente. Si no lo hiciere, éste los demolerá con cargo a la cuenta del primero.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importe de la liquidación de los trabajos ejecutados, que fueran de recibo, tanto los terminados como los inconclusos, materiales y enseres aceptados a precios de avalúo, constituirá un crédito a favor del Contratista, previa deducción de los pagos efectuados a cuenta. Ese crédito, cuando la rescisión hubiere sido </w:t>
      </w:r>
      <w:r>
        <w:rPr>
          <w:rFonts w:ascii="Arial Narrow" w:eastAsia="Arial Narrow" w:hAnsi="Arial Narrow" w:cs="Arial Narrow"/>
        </w:rPr>
        <w:lastRenderedPageBreak/>
        <w:t xml:space="preserve">causada por el Contratista, quedará pendiente de pago hasta la terminación ~ liquidación final de los trabajos, para responder por el excedente de costo de éstos y de los perjuicios que se originen por la rescisión del contrato o la mala ejecución de los trabajos hechos por el Contratista.  </w:t>
      </w:r>
    </w:p>
    <w:p w:rsidR="005A54D2" w:rsidRPr="00F90D3C" w:rsidRDefault="00C91B19" w:rsidP="00F90D3C">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en el caso anterior, las sumas retenidas no bastaran para cumplir los mayores desembolsos y perjuicios que la resolución provoque al Comitente, el Contratista deberá abonar el saldo que por ese concepto resulte.  </w:t>
      </w:r>
    </w:p>
    <w:p w:rsidR="005A54D2" w:rsidRDefault="00C91B19">
      <w:pPr>
        <w:tabs>
          <w:tab w:val="left" w:pos="8504"/>
        </w:tabs>
        <w:spacing w:after="219" w:line="259" w:lineRule="auto"/>
        <w:ind w:right="4"/>
        <w:jc w:val="both"/>
        <w:rPr>
          <w:rFonts w:ascii="Arial Narrow" w:eastAsia="Arial Narrow" w:hAnsi="Arial Narrow" w:cs="Arial Narrow"/>
        </w:rPr>
      </w:pPr>
      <w:r>
        <w:rPr>
          <w:rFonts w:ascii="Arial Narrow" w:eastAsia="Arial Narrow" w:hAnsi="Arial Narrow" w:cs="Arial Narrow"/>
          <w:b/>
          <w:u w:val="single"/>
        </w:rPr>
        <w:t>CAPITULO XVI: MULTAS</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15.1- GENERALIDADES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Además de las penalidades de otro orden establecidas por este Pliego, o por los demás documentos del contrato, se impondrán multas por las causas especificadas en los artículos siguientes, La imposición de las penalidades establecidas en este capítulo, no impide la aplicación de otras que estuvieran en el mismo o en otro documento del contrato.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Déjese establecido que a los efectos del cálculo de multas previstas en este pliego y demás documentos del contrato, debe interpretarse como monto contractual, al importe de las obras contratadas más su actualización, conforme al régimen de variaciones de costos que se encuentre vigente .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15.2- MORA EN LA INICIACIÓN DE LOS TRABAJOS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no iniciare los trabajos dentro del plazo establecido en el Art 10.2 del presente pliego, se le aplicará una multa de CINCO DÉCIMOS POR MIL (0,5 0/00) del monto contractual actualizado por cada día de demora en iniciar las obras.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multa que se aplique por demora en la iniciación de los trabajos, no autoriza al Contratista a tener por prorrogado el plazo de la obra por el número de días correspondientes a aquella. Sólo se incluirán en el cómputo del plazo del contrato, las prórrogas y ampliaciones aprobadas expresamente por el Comitente.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15.3- MORA EN LA TERMINACIÓN DE LOS TRABAJOS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no diera total y correcta terminación a los trabajos dentro del plazo contractual, se le aplicará una multa equivalente a CINCO DÉCIMOS POR Mil (0,5 0/00) del monto contractual actualizado por cada día de atraso en la terminación de la obra.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15.4- PARALIZACIÓN DE LOS TRABAJOS SIN CAUSA JUSTIFICADA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paralizara los trabajos sin casa debidamente justificada, se le aplicará una multa equivalente a UN DÉCIMO POR MIL (0,1 0/00) del monto contractual actualizado, por cada día de paralización.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15.5- FALTAS E INFRACCIONES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Sí el Contratista cometiera faltas o infracciones a este pliego, a los demás pliegos o a las órdenes escritas de la Inspección se hará pasible a la imposición de multas que podrán variar desde UN DÉCIMO hasta </w:t>
      </w:r>
      <w:r>
        <w:rPr>
          <w:rFonts w:ascii="Arial Narrow" w:eastAsia="Arial Narrow" w:hAnsi="Arial Narrow" w:cs="Arial Narrow"/>
        </w:rPr>
        <w:lastRenderedPageBreak/>
        <w:t xml:space="preserve">CINCO DÉCIMOS POR MIL (0,1 a 0,5 0/00) del monto actualizado del contrato, según la importancia de la infracción a exclusivo juicio del Comitente y siempre que no se trate de casos explícitamente contemplados en otros artículos. Estas multas podrán ser reiteradas hasta el cese de la infracción.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Art. 15.6- PROCEDIMIENTO PARA LA APLICACIÓN DE MULTA.</w:t>
      </w: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Las multas por incumplimiento del plazo de ejecución así como las establecidas por infracción a las disposiciones de este pliego, del de Condiciones Particulares o en cualquiera de los instrumentos que integran el contrato, serán aplicadas directamente por el Comitente, a requerimiento de la Inspección o en forma directa, cuando así corresponda.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importe de las multas podrá ser percibido por el Comitente del Contratista o bien deducido de créditos y/o garantías que éste posea. En este último caso la deducción o afectación se hará en el siguiente orden: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18"/>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Deducción del importe de la multa del primer certificado que el Contratista debe cobrar después de la aplicación de ésta.  </w:t>
      </w:r>
    </w:p>
    <w:p w:rsidR="005A54D2" w:rsidRDefault="005A54D2">
      <w:pPr>
        <w:tabs>
          <w:tab w:val="left" w:pos="8504"/>
        </w:tabs>
        <w:spacing w:after="0" w:line="259" w:lineRule="auto"/>
        <w:ind w:firstLine="45"/>
        <w:jc w:val="both"/>
        <w:rPr>
          <w:rFonts w:ascii="Arial Narrow" w:eastAsia="Arial Narrow" w:hAnsi="Arial Narrow" w:cs="Arial Narrow"/>
        </w:rPr>
      </w:pPr>
    </w:p>
    <w:p w:rsidR="005A54D2" w:rsidRDefault="00C91B19">
      <w:pPr>
        <w:numPr>
          <w:ilvl w:val="0"/>
          <w:numId w:val="18"/>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Afectación del fondo de reparos en el monto de la multa, el que deberá ser repuesto por el Contratista de inmediato ante la intimación del Comitente.  </w:t>
      </w:r>
    </w:p>
    <w:p w:rsidR="005A54D2" w:rsidRDefault="005A54D2">
      <w:pPr>
        <w:tabs>
          <w:tab w:val="left" w:pos="8504"/>
        </w:tabs>
        <w:spacing w:after="0" w:line="259" w:lineRule="auto"/>
        <w:ind w:firstLine="45"/>
        <w:jc w:val="both"/>
        <w:rPr>
          <w:rFonts w:ascii="Arial Narrow" w:eastAsia="Arial Narrow" w:hAnsi="Arial Narrow" w:cs="Arial Narrow"/>
        </w:rPr>
      </w:pPr>
    </w:p>
    <w:p w:rsidR="005A54D2" w:rsidRDefault="00C91B19">
      <w:pPr>
        <w:numPr>
          <w:ilvl w:val="0"/>
          <w:numId w:val="18"/>
        </w:numPr>
        <w:pBdr>
          <w:top w:val="nil"/>
          <w:left w:val="nil"/>
          <w:bottom w:val="nil"/>
          <w:right w:val="nil"/>
          <w:between w:val="nil"/>
        </w:pBdr>
        <w:tabs>
          <w:tab w:val="left" w:pos="8504"/>
        </w:tabs>
        <w:spacing w:after="3" w:line="246" w:lineRule="auto"/>
        <w:jc w:val="both"/>
        <w:rPr>
          <w:rFonts w:ascii="Arial Narrow" w:eastAsia="Arial Narrow" w:hAnsi="Arial Narrow" w:cs="Arial Narrow"/>
          <w:color w:val="000000"/>
        </w:rPr>
      </w:pPr>
      <w:r>
        <w:rPr>
          <w:rFonts w:ascii="Arial Narrow" w:eastAsia="Arial Narrow" w:hAnsi="Arial Narrow" w:cs="Arial Narrow"/>
          <w:color w:val="000000"/>
        </w:rPr>
        <w:t xml:space="preserve">Afectación de la garantía de contrato en el monto de la multa. Esta garantía debe ser completada por el Contratista de inmediato ante la intimación del Comitente.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afectación del fondo de reparos y de la garantía del contrato significará la transferencia a favor del Comitente del monto de la multa si se trata de depósito en efectivo, la venta de los títulos depositados o la ejecución de las fianzas, pólizas de seguro o garantías hipotecarias necesarias para cubrir dicho monto.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montos afectados deberán ser repuestos por el Contratista en los términos establecidos en los </w:t>
      </w:r>
      <w:proofErr w:type="spellStart"/>
      <w:r>
        <w:rPr>
          <w:rFonts w:ascii="Arial Narrow" w:eastAsia="Arial Narrow" w:hAnsi="Arial Narrow" w:cs="Arial Narrow"/>
        </w:rPr>
        <w:t>Arts</w:t>
      </w:r>
      <w:proofErr w:type="spellEnd"/>
      <w:r>
        <w:rPr>
          <w:rFonts w:ascii="Arial Narrow" w:eastAsia="Arial Narrow" w:hAnsi="Arial Narrow" w:cs="Arial Narrow"/>
        </w:rPr>
        <w:t xml:space="preserve"> 6.5 y 12.6 del presente pliego, bajo apercibimiento de rescisión del contrato en base a lo estipulado en el Art 14.3.  </w:t>
      </w:r>
    </w:p>
    <w:p w:rsidR="005A54D2" w:rsidRDefault="00C91B19">
      <w:pPr>
        <w:tabs>
          <w:tab w:val="left" w:pos="8504"/>
        </w:tabs>
        <w:spacing w:after="0" w:line="259" w:lineRule="auto"/>
        <w:ind w:left="43"/>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59" w:lineRule="auto"/>
        <w:ind w:right="9"/>
        <w:jc w:val="both"/>
        <w:rPr>
          <w:rFonts w:ascii="Arial Narrow" w:eastAsia="Arial Narrow" w:hAnsi="Arial Narrow" w:cs="Arial Narrow"/>
        </w:rPr>
      </w:pPr>
      <w:r>
        <w:rPr>
          <w:rFonts w:ascii="Arial Narrow" w:eastAsia="Arial Narrow" w:hAnsi="Arial Narrow" w:cs="Arial Narrow"/>
          <w:b/>
          <w:u w:val="single"/>
        </w:rPr>
        <w:t>CAPÍTULO XVI: VARIACIONES DE COSTOS</w:t>
      </w:r>
      <w:r>
        <w:rPr>
          <w:rFonts w:ascii="Arial Narrow" w:eastAsia="Arial Narrow" w:hAnsi="Arial Narrow" w:cs="Arial Narrow"/>
          <w:b/>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16.1- RÉGIMEN LEGAL DE APLICACIÓN</w:t>
      </w:r>
      <w:r>
        <w:rPr>
          <w:rFonts w:ascii="Arial Narrow" w:eastAsia="Arial Narrow" w:hAnsi="Arial Narrow" w:cs="Arial Narrow"/>
          <w:color w:val="000000"/>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Se regirá según lo indicado en el PLIEGO DE CONDICIONES GENERALES, Artículo 19º - variaciones de costos o </w:t>
      </w:r>
      <w:proofErr w:type="spellStart"/>
      <w:r>
        <w:rPr>
          <w:rFonts w:ascii="Arial Narrow" w:eastAsia="Arial Narrow" w:hAnsi="Arial Narrow" w:cs="Arial Narrow"/>
          <w:b/>
        </w:rPr>
        <w:t>redeterminaciones</w:t>
      </w:r>
      <w:proofErr w:type="spellEnd"/>
      <w:r>
        <w:rPr>
          <w:rFonts w:ascii="Arial Narrow" w:eastAsia="Arial Narrow" w:hAnsi="Arial Narrow" w:cs="Arial Narrow"/>
          <w:b/>
        </w:rPr>
        <w:t xml:space="preserve"> de precios, que indica: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LA PRESENTE OBRA NO CONTEMPLA VARIACIONES DE COSTOS.  </w:t>
      </w:r>
    </w:p>
    <w:p w:rsidR="005A54D2" w:rsidRDefault="00C91B19">
      <w:pPr>
        <w:tabs>
          <w:tab w:val="left" w:pos="8504"/>
        </w:tabs>
        <w:ind w:left="-10"/>
        <w:jc w:val="both"/>
        <w:rPr>
          <w:rFonts w:ascii="Arial Narrow" w:eastAsia="Arial Narrow" w:hAnsi="Arial Narrow" w:cs="Arial Narrow"/>
        </w:rPr>
      </w:pPr>
      <w:r>
        <w:rPr>
          <w:rFonts w:ascii="Arial Narrow" w:eastAsia="Arial Narrow" w:hAnsi="Arial Narrow" w:cs="Arial Narrow"/>
          <w:b/>
        </w:rPr>
        <w:t xml:space="preserve"> ACTUALIZACIÓN DE PAGOS: </w:t>
      </w:r>
      <w:r>
        <w:rPr>
          <w:rFonts w:ascii="Arial Narrow" w:eastAsia="Arial Narrow" w:hAnsi="Arial Narrow" w:cs="Arial Narrow"/>
        </w:rPr>
        <w:t xml:space="preserve">Los pagos a la Contratista se actualizarán conforme el sistema de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Unidades de Vivienda, establecido por las leyes N° 27.271 y 27.397. Esto puede observarse en el</w:t>
      </w:r>
      <w:r>
        <w:rPr>
          <w:rFonts w:ascii="Arial Narrow" w:eastAsia="Arial Narrow" w:hAnsi="Arial Narrow" w:cs="Arial Narrow"/>
          <w:b/>
        </w:rPr>
        <w:t xml:space="preserve"> Anexo K </w:t>
      </w:r>
      <w:r>
        <w:rPr>
          <w:rFonts w:ascii="Arial Narrow" w:eastAsia="Arial Narrow" w:hAnsi="Arial Narrow" w:cs="Arial Narrow"/>
        </w:rPr>
        <w:t>(NO OBJECIÓN TÉCNICA del MINISTERIO DE DESARROLLO TERRITORIAL Y HÁBITAT DE LA NACIÓN</w:t>
      </w:r>
      <w:r>
        <w:rPr>
          <w:rFonts w:ascii="Arial Narrow" w:eastAsia="Arial Narrow" w:hAnsi="Arial Narrow" w:cs="Arial Narrow"/>
          <w:b/>
        </w:rPr>
        <w:t>)</w:t>
      </w:r>
      <w:r>
        <w:rPr>
          <w:rFonts w:ascii="Arial Narrow" w:eastAsia="Arial Narrow" w:hAnsi="Arial Narrow" w:cs="Arial Narrow"/>
        </w:rPr>
        <w:t xml:space="preserve"> </w:t>
      </w:r>
    </w:p>
    <w:p w:rsidR="005A54D2" w:rsidRDefault="00C91B19">
      <w:pPr>
        <w:tabs>
          <w:tab w:val="left" w:pos="8504"/>
        </w:tabs>
        <w:spacing w:after="215" w:line="259" w:lineRule="auto"/>
        <w:jc w:val="both"/>
        <w:rPr>
          <w:rFonts w:ascii="Arial Narrow" w:eastAsia="Arial Narrow" w:hAnsi="Arial Narrow" w:cs="Arial Narrow"/>
        </w:rPr>
      </w:pPr>
      <w:r>
        <w:rPr>
          <w:rFonts w:ascii="Arial Narrow" w:eastAsia="Arial Narrow" w:hAnsi="Arial Narrow" w:cs="Arial Narrow"/>
        </w:rPr>
        <w:t xml:space="preserve"> </w:t>
      </w:r>
    </w:p>
    <w:p w:rsidR="00AB4A71" w:rsidRPr="00EF09F2" w:rsidRDefault="00C91B19" w:rsidP="00EF09F2">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lastRenderedPageBreak/>
        <w:tab/>
        <w:t xml:space="preserve"> </w:t>
      </w:r>
    </w:p>
    <w:p w:rsidR="005A54D2" w:rsidRDefault="00C91B19" w:rsidP="00AB4A71">
      <w:pPr>
        <w:tabs>
          <w:tab w:val="left" w:pos="8504"/>
        </w:tabs>
        <w:spacing w:after="61" w:line="259" w:lineRule="auto"/>
        <w:ind w:right="8"/>
        <w:jc w:val="center"/>
        <w:rPr>
          <w:rFonts w:ascii="Arial Narrow" w:eastAsia="Arial Narrow" w:hAnsi="Arial Narrow" w:cs="Arial Narrow"/>
          <w:b/>
          <w:sz w:val="32"/>
          <w:szCs w:val="32"/>
        </w:rPr>
      </w:pPr>
      <w:r>
        <w:rPr>
          <w:rFonts w:ascii="Arial Narrow" w:eastAsia="Arial Narrow" w:hAnsi="Arial Narrow" w:cs="Arial Narrow"/>
          <w:b/>
          <w:sz w:val="32"/>
          <w:szCs w:val="32"/>
        </w:rPr>
        <w:t>PLIEGO DE BASES PARTICULARES</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 1 - OBJETO DE LA OBRA  </w:t>
      </w:r>
    </w:p>
    <w:p w:rsidR="005A54D2" w:rsidRDefault="00EF09F2">
      <w:pPr>
        <w:tabs>
          <w:tab w:val="left" w:pos="8504"/>
        </w:tabs>
        <w:spacing w:after="0" w:line="259" w:lineRule="auto"/>
        <w:ind w:right="-5"/>
        <w:jc w:val="both"/>
        <w:rPr>
          <w:rFonts w:ascii="Arial Narrow" w:eastAsia="Arial Narrow" w:hAnsi="Arial Narrow" w:cs="Arial Narrow"/>
        </w:rPr>
      </w:pPr>
      <w:r>
        <w:rPr>
          <w:rFonts w:ascii="Arial Narrow" w:eastAsia="Arial Narrow" w:hAnsi="Arial Narrow" w:cs="Arial Narrow"/>
        </w:rPr>
        <w:t xml:space="preserve">La presente </w:t>
      </w:r>
      <w:r w:rsidR="00332436">
        <w:rPr>
          <w:rFonts w:ascii="Arial Narrow" w:eastAsia="Arial Narrow" w:hAnsi="Arial Narrow" w:cs="Arial Narrow"/>
        </w:rPr>
        <w:t>Compra Directa</w:t>
      </w:r>
      <w:r w:rsidR="00C91B19">
        <w:rPr>
          <w:rFonts w:ascii="Arial Narrow" w:eastAsia="Arial Narrow" w:hAnsi="Arial Narrow" w:cs="Arial Narrow"/>
        </w:rPr>
        <w:t xml:space="preserve"> tiene por objeto de la Ejecución de la Obra en el “</w:t>
      </w:r>
      <w:r w:rsidR="00C91B19">
        <w:rPr>
          <w:rFonts w:ascii="Arial Narrow" w:eastAsia="Arial Narrow" w:hAnsi="Arial Narrow" w:cs="Arial Narrow"/>
          <w:b/>
        </w:rPr>
        <w:t xml:space="preserve">CONTRATACIÓN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120"/>
        <w:ind w:left="-5"/>
        <w:jc w:val="both"/>
        <w:rPr>
          <w:rFonts w:ascii="Arial Narrow" w:eastAsia="Arial Narrow" w:hAnsi="Arial Narrow" w:cs="Arial Narrow"/>
          <w:b/>
          <w:smallCaps/>
          <w:color w:val="000000"/>
        </w:rPr>
      </w:pPr>
      <w:r>
        <w:rPr>
          <w:rFonts w:ascii="Arial Narrow" w:eastAsia="Arial Narrow" w:hAnsi="Arial Narrow" w:cs="Arial Narrow"/>
          <w:b/>
          <w:smallCaps/>
          <w:color w:val="000000"/>
        </w:rPr>
        <w:t>DE MANO DE OBRA CON PROVISIÓN DE MATERIALES PARA CONSTRUCCIÓN DE LAS SIGUIENTES OBRAS: “CONSTRUCCIÓN DE 16 VIVIENDAS SOCIALES EN BARRIO LOS PARRALES”</w:t>
      </w:r>
      <w:r>
        <w:rPr>
          <w:rFonts w:ascii="Arial Narrow" w:eastAsia="Arial Narrow" w:hAnsi="Arial Narrow" w:cs="Arial Narrow"/>
          <w:smallCaps/>
          <w:color w:val="000000"/>
        </w:rPr>
        <w:t xml:space="preserve"> </w:t>
      </w:r>
    </w:p>
    <w:p w:rsidR="005A54D2" w:rsidRDefault="00C91B19" w:rsidP="00AB4A71">
      <w:pPr>
        <w:tabs>
          <w:tab w:val="left" w:pos="8504"/>
        </w:tabs>
        <w:jc w:val="both"/>
        <w:rPr>
          <w:rFonts w:ascii="Arial Narrow" w:eastAsia="Arial Narrow" w:hAnsi="Arial Narrow" w:cs="Arial Narrow"/>
        </w:rPr>
      </w:pPr>
      <w:proofErr w:type="gramStart"/>
      <w:r>
        <w:rPr>
          <w:rFonts w:ascii="Arial Narrow" w:eastAsia="Arial Narrow" w:hAnsi="Arial Narrow" w:cs="Arial Narrow"/>
        </w:rPr>
        <w:t>de</w:t>
      </w:r>
      <w:proofErr w:type="gramEnd"/>
      <w:r>
        <w:rPr>
          <w:rFonts w:ascii="Arial Narrow" w:eastAsia="Arial Narrow" w:hAnsi="Arial Narrow" w:cs="Arial Narrow"/>
        </w:rPr>
        <w:t xml:space="preserve"> acuerdo con la descripción en Planos y detalles, que forma parte del presente pliego.-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Comprende la Provisión de mano de obra, materiales, equipos y todos los elementos necesarios para la ejecución de las Obras, en un todo de acuerdo a lo estipulado por los Planos, Memoria Descriptiva y Normas y Especificaciones Técnicas vigentes.-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Provisión de materiales, a cargo de la Contratista y/o ejecución de los trabajos que sin estar expresamente indicados en el Proyecto fueran, indispensables a juicio de la Municipalidad de Lavalle para que la Obra a construir resulte completa, serán realizados por el Contratista con todos los accesorios necesarios para el correcto funcionamiento, no pudiendo el Adjudicatario conceptuar como adicionales dichas previsiones y/o trabajos.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120"/>
        <w:ind w:left="-5"/>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 2 - EMPLAZAMIENTO DE LA OBRA  </w:t>
      </w:r>
    </w:p>
    <w:p w:rsidR="005A54D2" w:rsidRDefault="00C91B19" w:rsidP="00AB4A71">
      <w:pPr>
        <w:tabs>
          <w:tab w:val="left" w:pos="8504"/>
        </w:tabs>
        <w:jc w:val="both"/>
        <w:rPr>
          <w:rFonts w:ascii="Arial Narrow" w:eastAsia="Arial Narrow" w:hAnsi="Arial Narrow" w:cs="Arial Narrow"/>
        </w:rPr>
      </w:pPr>
      <w:r>
        <w:rPr>
          <w:rFonts w:ascii="Arial Narrow" w:eastAsia="Arial Narrow" w:hAnsi="Arial Narrow" w:cs="Arial Narrow"/>
        </w:rPr>
        <w:t xml:space="preserve"> La obra que se concursa tendrá como lugar de emplazamiento Calle Progreso, Calle Medina y Calle San Martín distrito Costa de Araujo del Departamento de Lavalle, de la provincia de Mendoza, tomando como base el plano que debe considerarse tentativa e informativa.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Ubicación Geográfica: Latitud: 32°45'37.64"S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Longitud: 68°23'18.02"O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Art. 3 - PRESUPUESTO OFICIAL Y FINANCIACIÓN DE LAS OBRAS.</w:t>
      </w:r>
      <w:r>
        <w:rPr>
          <w:rFonts w:ascii="Arial Narrow" w:eastAsia="Arial Narrow" w:hAnsi="Arial Narrow" w:cs="Arial Narrow"/>
        </w:rPr>
        <w:t xml:space="preserve"> </w:t>
      </w:r>
    </w:p>
    <w:p w:rsidR="005A54D2" w:rsidRDefault="00C91B19" w:rsidP="00AB4A71">
      <w:pPr>
        <w:tabs>
          <w:tab w:val="left" w:pos="8504"/>
        </w:tabs>
        <w:ind w:left="370"/>
        <w:jc w:val="both"/>
        <w:rPr>
          <w:rFonts w:ascii="Arial Narrow" w:eastAsia="Arial Narrow" w:hAnsi="Arial Narrow" w:cs="Arial Narrow"/>
        </w:rPr>
      </w:pPr>
      <w:r>
        <w:rPr>
          <w:rFonts w:ascii="Arial Narrow" w:eastAsia="Arial Narrow" w:hAnsi="Arial Narrow" w:cs="Arial Narrow"/>
        </w:rPr>
        <w:t xml:space="preserve">1) Construcción de 16 viviendas sociales nuevas.  </w:t>
      </w:r>
    </w:p>
    <w:p w:rsidR="005A54D2" w:rsidRDefault="00C91B19">
      <w:pPr>
        <w:keepNext/>
        <w:pBdr>
          <w:top w:val="single" w:sz="6" w:space="3" w:color="000000"/>
          <w:left w:val="single" w:sz="6" w:space="3" w:color="000000"/>
          <w:bottom w:val="single" w:sz="6" w:space="3" w:color="000000"/>
          <w:right w:val="single" w:sz="6" w:space="3" w:color="000000"/>
          <w:between w:val="nil"/>
        </w:pBdr>
        <w:shd w:val="clear" w:color="auto" w:fill="F2F2F2"/>
        <w:tabs>
          <w:tab w:val="center" w:pos="2978"/>
          <w:tab w:val="left" w:pos="8504"/>
        </w:tabs>
        <w:spacing w:after="0" w:line="259"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 </w:t>
      </w:r>
      <w:r>
        <w:rPr>
          <w:rFonts w:ascii="Arial Narrow" w:eastAsia="Arial Narrow" w:hAnsi="Arial Narrow" w:cs="Arial Narrow"/>
          <w:b/>
          <w:smallCaps/>
          <w:color w:val="000000"/>
        </w:rPr>
        <w:tab/>
        <w:t xml:space="preserve">PRESUPUESTO OFICIAL TOTAL $ 87.845.423,11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4- DESCRIPCIÓN DE LOS TRABAJOS A EJECUTAR Y PROVISIONES  </w:t>
      </w:r>
    </w:p>
    <w:p w:rsidR="005A54D2" w:rsidRDefault="00C91B19">
      <w:pPr>
        <w:tabs>
          <w:tab w:val="left" w:pos="8504"/>
        </w:tabs>
        <w:spacing w:after="0" w:line="259" w:lineRule="auto"/>
        <w:ind w:right="-5"/>
        <w:jc w:val="both"/>
        <w:rPr>
          <w:rFonts w:ascii="Arial Narrow" w:eastAsia="Arial Narrow" w:hAnsi="Arial Narrow" w:cs="Arial Narrow"/>
        </w:rPr>
      </w:pPr>
      <w:r>
        <w:rPr>
          <w:rFonts w:ascii="Arial Narrow" w:eastAsia="Arial Narrow" w:hAnsi="Arial Narrow" w:cs="Arial Narrow"/>
        </w:rPr>
        <w:t xml:space="preserve">A título ilustrativo y con el único objetivo de orientar al oferente para una mejor preparación de su </w:t>
      </w:r>
    </w:p>
    <w:p w:rsidR="005A54D2" w:rsidRDefault="00C91B19">
      <w:pPr>
        <w:tabs>
          <w:tab w:val="left" w:pos="8504"/>
        </w:tabs>
        <w:spacing w:after="30"/>
        <w:jc w:val="both"/>
        <w:rPr>
          <w:rFonts w:ascii="Arial Narrow" w:eastAsia="Arial Narrow" w:hAnsi="Arial Narrow" w:cs="Arial Narrow"/>
        </w:rPr>
      </w:pPr>
      <w:r>
        <w:rPr>
          <w:rFonts w:ascii="Arial Narrow" w:eastAsia="Arial Narrow" w:hAnsi="Arial Narrow" w:cs="Arial Narrow"/>
        </w:rPr>
        <w:t xml:space="preserve">Oferta y sin que esto determine ningún tipo de limitación respecto a la responsabilidad que le cabe al Contratista de realizar todos los trabajos necesarios para el correcto funcionamiento de las instalaciones, se señala entre otros los siguientes: </w:t>
      </w:r>
    </w:p>
    <w:p w:rsidR="005A54D2" w:rsidRDefault="00C91B19">
      <w:pPr>
        <w:numPr>
          <w:ilvl w:val="0"/>
          <w:numId w:val="34"/>
        </w:numPr>
        <w:tabs>
          <w:tab w:val="left" w:pos="8504"/>
        </w:tabs>
        <w:spacing w:after="30" w:line="246" w:lineRule="auto"/>
        <w:ind w:hanging="360"/>
        <w:jc w:val="both"/>
        <w:rPr>
          <w:rFonts w:ascii="Arial Narrow" w:eastAsia="Arial Narrow" w:hAnsi="Arial Narrow" w:cs="Arial Narrow"/>
        </w:rPr>
      </w:pPr>
      <w:r>
        <w:rPr>
          <w:rFonts w:ascii="Arial Narrow" w:eastAsia="Arial Narrow" w:hAnsi="Arial Narrow" w:cs="Arial Narrow"/>
        </w:rPr>
        <w:t xml:space="preserve">Señalización y demarcaciones necesarias para prevención de accidentes durante toda la duración de la obra </w:t>
      </w:r>
    </w:p>
    <w:p w:rsidR="005A54D2" w:rsidRDefault="00C91B19">
      <w:pPr>
        <w:numPr>
          <w:ilvl w:val="0"/>
          <w:numId w:val="34"/>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Cartel de obra </w:t>
      </w:r>
    </w:p>
    <w:p w:rsidR="005A54D2" w:rsidRDefault="00C91B19">
      <w:pPr>
        <w:numPr>
          <w:ilvl w:val="0"/>
          <w:numId w:val="34"/>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Replanteo de la Obra. Nivelación y preparación del terreno. </w:t>
      </w:r>
    </w:p>
    <w:p w:rsidR="005A54D2" w:rsidRDefault="00C91B19">
      <w:pPr>
        <w:numPr>
          <w:ilvl w:val="0"/>
          <w:numId w:val="34"/>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Movimiento de suelos en cualquier tipo de terreno. </w:t>
      </w:r>
    </w:p>
    <w:p w:rsidR="005A54D2" w:rsidRDefault="00C91B19">
      <w:pPr>
        <w:numPr>
          <w:ilvl w:val="0"/>
          <w:numId w:val="34"/>
        </w:numPr>
        <w:tabs>
          <w:tab w:val="left" w:pos="8504"/>
        </w:tabs>
        <w:spacing w:after="28" w:line="246" w:lineRule="auto"/>
        <w:ind w:hanging="360"/>
        <w:jc w:val="both"/>
        <w:rPr>
          <w:rFonts w:ascii="Arial Narrow" w:eastAsia="Arial Narrow" w:hAnsi="Arial Narrow" w:cs="Arial Narrow"/>
        </w:rPr>
      </w:pPr>
      <w:r>
        <w:rPr>
          <w:rFonts w:ascii="Arial Narrow" w:eastAsia="Arial Narrow" w:hAnsi="Arial Narrow" w:cs="Arial Narrow"/>
        </w:rPr>
        <w:t xml:space="preserve">La Contratista deberá realizar el Estudio de Suelos a fin de evaluar la capacidad resistente del suelo en los sectores donde se emplacen obras que lo soliciten. En el mismo se realizarán al menos 3 (tres) perforaciones, con extracción de muestras y ensayos de penetración estándar (SPT) </w:t>
      </w:r>
      <w:r>
        <w:rPr>
          <w:rFonts w:ascii="Arial Narrow" w:eastAsia="Arial Narrow" w:hAnsi="Arial Narrow" w:cs="Arial Narrow"/>
        </w:rPr>
        <w:lastRenderedPageBreak/>
        <w:t xml:space="preserve">correspondientes. Posteriormente deberá presentar el informe geotécnico que avale los parámetros de la verificación de las distintas fundaciones y la cota de emplazamiento de las mismas o lo que la inspección de obra solicite. </w:t>
      </w:r>
    </w:p>
    <w:p w:rsidR="005A54D2" w:rsidRDefault="00C91B19">
      <w:pPr>
        <w:numPr>
          <w:ilvl w:val="0"/>
          <w:numId w:val="34"/>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Aserrado de pavimento de distinto tipo, en caso de ser necesario.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370"/>
        <w:jc w:val="both"/>
        <w:rPr>
          <w:rFonts w:ascii="Arial Narrow" w:eastAsia="Arial Narrow" w:hAnsi="Arial Narrow" w:cs="Arial Narrow"/>
          <w:b/>
          <w:color w:val="000000"/>
        </w:rPr>
      </w:pPr>
      <w:r>
        <w:rPr>
          <w:rFonts w:ascii="Arial Narrow" w:eastAsia="Arial Narrow" w:hAnsi="Arial Narrow" w:cs="Arial Narrow"/>
          <w:color w:val="000000"/>
        </w:rPr>
        <w:t xml:space="preserve">7) </w:t>
      </w:r>
      <w:r>
        <w:rPr>
          <w:rFonts w:ascii="Arial Narrow" w:eastAsia="Arial Narrow" w:hAnsi="Arial Narrow" w:cs="Arial Narrow"/>
          <w:b/>
          <w:color w:val="000000"/>
        </w:rPr>
        <w:t>Demoliciones en caso de ser necesarias y retiro de lo producido</w:t>
      </w:r>
      <w:r>
        <w:rPr>
          <w:rFonts w:ascii="Arial Narrow" w:eastAsia="Arial Narrow" w:hAnsi="Arial Narrow" w:cs="Arial Narrow"/>
          <w:color w:val="000000"/>
        </w:rPr>
        <w:t xml:space="preserve"> </w:t>
      </w:r>
    </w:p>
    <w:p w:rsidR="005A54D2" w:rsidRDefault="00C91B19">
      <w:pPr>
        <w:numPr>
          <w:ilvl w:val="0"/>
          <w:numId w:val="35"/>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Provisión, Carga, Transporte, Descarga y Acondicionamiento de los materiales necesarios para la ejecución de la Obra. </w:t>
      </w:r>
    </w:p>
    <w:p w:rsidR="005A54D2" w:rsidRDefault="00C91B19">
      <w:pPr>
        <w:numPr>
          <w:ilvl w:val="0"/>
          <w:numId w:val="35"/>
        </w:numPr>
        <w:tabs>
          <w:tab w:val="left" w:pos="8504"/>
        </w:tabs>
        <w:spacing w:after="13" w:line="248" w:lineRule="auto"/>
        <w:ind w:hanging="360"/>
        <w:jc w:val="both"/>
        <w:rPr>
          <w:rFonts w:ascii="Arial Narrow" w:eastAsia="Arial Narrow" w:hAnsi="Arial Narrow" w:cs="Arial Narrow"/>
        </w:rPr>
      </w:pPr>
      <w:r>
        <w:rPr>
          <w:rFonts w:ascii="Arial Narrow" w:eastAsia="Arial Narrow" w:hAnsi="Arial Narrow" w:cs="Arial Narrow"/>
          <w:b/>
        </w:rPr>
        <w:t>Ejecución en forma completa de las obras objeto de la contratación según las reglas del buen arte y el buen construir, hasta dejar la Obra en perfecto estado de funcionamiento.</w:t>
      </w:r>
      <w:r>
        <w:rPr>
          <w:rFonts w:ascii="Arial Narrow" w:eastAsia="Arial Narrow" w:hAnsi="Arial Narrow" w:cs="Arial Narrow"/>
        </w:rPr>
        <w:t xml:space="preserve"> </w:t>
      </w:r>
      <w:r>
        <w:rPr>
          <w:rFonts w:ascii="Arial Narrow" w:eastAsia="Arial Narrow" w:hAnsi="Arial Narrow" w:cs="Arial Narrow"/>
          <w:b/>
        </w:rPr>
        <w:t>las obras deberán entregarse completamente terminadas, listas para ser utilizadas en forma confiable y conforme a los fines a que estén destinadas.</w:t>
      </w:r>
      <w:r>
        <w:rPr>
          <w:rFonts w:ascii="Arial Narrow" w:eastAsia="Arial Narrow" w:hAnsi="Arial Narrow" w:cs="Arial Narrow"/>
        </w:rPr>
        <w:t xml:space="preserve"> </w:t>
      </w:r>
    </w:p>
    <w:p w:rsidR="005A54D2" w:rsidRDefault="00C91B19">
      <w:pPr>
        <w:numPr>
          <w:ilvl w:val="0"/>
          <w:numId w:val="35"/>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Confección, tramitación hasta aprobación de los planos conforme a obra. </w:t>
      </w:r>
    </w:p>
    <w:p w:rsidR="005A54D2" w:rsidRDefault="00C91B19">
      <w:pPr>
        <w:numPr>
          <w:ilvl w:val="0"/>
          <w:numId w:val="35"/>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Limpieza Final y Habilitación de Obra.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Pr="00332436" w:rsidRDefault="00C91B19" w:rsidP="00332436">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5- PLAZO DE EJECUCIÓN DE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plazo de la ejecución y entrega de la obra es </w:t>
      </w:r>
      <w:r>
        <w:rPr>
          <w:rFonts w:ascii="Arial Narrow" w:eastAsia="Arial Narrow" w:hAnsi="Arial Narrow" w:cs="Arial Narrow"/>
          <w:b/>
        </w:rPr>
        <w:t>de 180 (Ciento Ochenta) días</w:t>
      </w:r>
      <w:r>
        <w:rPr>
          <w:rFonts w:ascii="Arial Narrow" w:eastAsia="Arial Narrow" w:hAnsi="Arial Narrow" w:cs="Arial Narrow"/>
        </w:rPr>
        <w:t xml:space="preserve"> corridos contados a partir de recibida la Orden de Compra y/o Firma de Acta de Inicio de Obra, Coordinando el orden de la ejecución de los Trabajos sujeto a la programación que notifique la Municipalidad a través de la correspondiente orden de Servicio.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5.2- PLAN DE TRABAJOS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deberá presentar dentro de los 5 (CINCO) días corridos computados a partir de recibida la Orden de Compra y/o Adjudicación de la obra, un plan detallado de obra que contemple cada uno de los ítem a ejecutar, de modo tal de modificar sustancialmente los trabajos, los tiempos previstos de realización para los mismos, ni la inversión propuesta por la Municipalidad.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6- FECHA DE INICIO DE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Dentro de los CUARENTA Y CINCO (45) días corridos computados a partir de la adjudicación de la obra, el contratista deberá dar comienzo a la ejecución de los trabajos, debiendo concretarse efectivamente el real comienzo de la o las tareas previstas en primer término en el plan de obra.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7- OFERTA BÁSICA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oferentes deberán ajustarse estrictamente, en la formulación de su propuesta básica, a la condición económica - financieras establecidas en el pliego de concurso.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Las ofertas básicas que no cumplan con lo indicado precedentemente serán rechazadas por la Municipalidad. En este caso, se rechazará también las alternativas que pudieran formularse.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Dentro de los precios cotizados por los oferentes, deberán incluirse la realización de los trabajos, provisión de materiales y equipos, aunque no se encuentren estrictamente especificados en estas cláusulas, para dejar las instalaciones en perfectas condiciones de funcionamiento, de acuerdo a las normas en vigencia y a las reglas del buen arte.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Las cantidades indicadas en la planilla de propuesta, no significan que en las obras se ejecutará ese volumen de trabajo, sino que en ellas son a modo de referencia y deben considerarse como las correctas. Por lo tanto lo indicado en la planilla en cantidades servirá al solo efecto de la comparación de las propuestas de los oferentes, no generando ningún tipo de adicional posterior.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Municipio se reserva el derecho de no adjudicar algún ítem, comunicándolo oportunamente y modificando proporcionalmente todo aquello que se vea afectado por la no-inclusión del ítem correspondiente.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La no-adjudicación de algún ítem, no dará derecho de reclamo por ningún concepto.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Sin embargo, los oferentes podrán formular ofertas adicionales alternativas con especificaciones técnicas que, sin apartarse sustancialmente de las condiciones requeridas, no dificulten las comparaciones de precios y reporten beneficios o ventajas de orden técnico para la Municipalidad.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8 - GARANTÍA DE LA OFERTA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Uno por ciento (1%) del Presupuesto Oficial de la obra o de las obras que se cotice y en algunas de las formas indicadas en la Ley 4416 de Obras Públicas y sus reglamentaciones.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9 - SISTEMA DE CONTRATACIÓN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contratará por </w:t>
      </w:r>
      <w:r>
        <w:rPr>
          <w:rFonts w:ascii="Arial Narrow" w:eastAsia="Arial Narrow" w:hAnsi="Arial Narrow" w:cs="Arial Narrow"/>
          <w:b/>
        </w:rPr>
        <w:t>AJUSTE ALZADO</w:t>
      </w:r>
      <w:r>
        <w:rPr>
          <w:rFonts w:ascii="Arial Narrow" w:eastAsia="Arial Narrow" w:hAnsi="Arial Narrow" w:cs="Arial Narrow"/>
        </w:rPr>
        <w:t xml:space="preserve"> y comprende todos los trabajos necesarios en un todo de acuerdo a Plano de Proyecto: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Incluye provisión de todos los materiales a cargo de la Contratista y de todos los trabajos necesarios de acuerdo a lo especificado en este Pliego y a las instrucciones de la Inspección hasta dejar la Obra en perfecto estado de funcionamiento.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suma de los importes de cada una de las tareas y materiales se dividirá por las cantidades respectivas, dando así el precio unitario del ítem.-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10 - ALCANCE DE LA CONTRATACIÓN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contratación comprende, la realización del relevamiento, verificación de niveles y la ejecución de la Obra con provisión de materiales y el total de la Mano de Obra necesarios para los trabajos.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realizar el reconocimiento del lugar donde se desarrollarán los trabajos, para conocer la ubicación, tipo de terrenos, inconvenientes a tener en cuenta y problemas con líneas urbanas, etc.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Las especificaciones y cantidades reseñadas en el Pliego de Especificaciones Técnicas deben interpretarse como guía que indica la naturaleza de los elementos e instalaciones que han de ser provistas y/o montadas por la contratista, los bienes y servicios que han de proveer y las obras que han de ejecutar, sin liberarlo de la obligación de entregar las instalaciones conforme lo siguiente.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Aun cuando en la descripción de los suministros y trabajo que serán a cargo del contratista, se hubieren omitido detalles necesarios para la terminación de las tareas concursadas, las obras deberán entregarse completamente terminadas, listas para ser utilizadas en forma confiable y conforme a los fines a que estén destinadas. El costo de estos elementos o trabajos o aquellos de cada ítem cotizado, así como el </w:t>
      </w:r>
      <w:r>
        <w:rPr>
          <w:rFonts w:ascii="Arial Narrow" w:eastAsia="Arial Narrow" w:hAnsi="Arial Narrow" w:cs="Arial Narrow"/>
        </w:rPr>
        <w:lastRenderedPageBreak/>
        <w:t xml:space="preserve">de bienes y servicios cuya provisión este explícita o implícitamente solicitada en el Pliego de Especificaciones pero, </w:t>
      </w:r>
      <w:r>
        <w:rPr>
          <w:rFonts w:ascii="Arial Narrow" w:eastAsia="Arial Narrow" w:hAnsi="Arial Narrow" w:cs="Arial Narrow"/>
          <w:b/>
        </w:rPr>
        <w:t>no consignada individualmente en la Planilla de Cotización se considerarán incluidos en los precios cotizados.</w:t>
      </w:r>
      <w:r>
        <w:rPr>
          <w:rFonts w:ascii="Arial Narrow" w:eastAsia="Arial Narrow" w:hAnsi="Arial Narrow" w:cs="Arial Narrow"/>
        </w:rPr>
        <w:t xml:space="preserve">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Art.11 - PROYECTOS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Proyecto es de la Municipalidad de Lavalle - y el Proponente tiene la obligación de verificar y analizarlo como al resto de la Documentación haciéndose responsable por los errores u omisiones que no denuncie por escrito a la Repartición previamente al Acto de Apertura de las Ofertas.-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respetar fielmente el proyecto en todos sus detalles y no podrá introducir modificaciones de no mediar autorización por escrito de la Dirección de Desarrollo Territorial y Hábitat  de la Municipalidad de Lavalle.-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12-  VISITA DE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Proponente deberá presentar el Certificado de Visita de Obra, el cual deberá venir conformado por la persona que designe la municipalidad a tal efecto.  Tal visita deberá ser realizada con anterioridad a la fecha prevista para la Apertura de la Licitación, en horario matutino y deberá ser coordinada con una antelación de cuarenta y ocho horas y de una movilidad adecuada para el traslado a la Obra (ida y retorno a la Ciudad de Mendoza). Esta visita deberá ser realizada hasta el día hábil previo de la apertura de la licitación.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NO presentación del certificado, tal cual se expone precedentemente será Causal de Rechazo con posterioridad al Acto de Apertura de las Propuestas.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13 - REPRESENTANTE TÉCNICO DEL CONTRATISTA</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designar un Jefe de Obra y un Representante Técnico acorde a la jerarquía de la obra,  debe tener la especialidad de Ingeniero u/o Maestro Mayor de Obra, matriculado en el Consejo de Ingenieros y Geólogos de Mendoza, Colegio de Técnicos de Mendoza para ejecutar obras similares.  La NO presentación tal cual se  expone precedentemente, será causal de rechazo con posterioridad al Acto de Apertura de las Propuestas.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14- LISTADO DEL PERSONAL A AFECTAR EN LA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Proponente deberá explicitar el listado del personal que prevé afectar a la realización de los trabajos, indicando cantidades y especialidades. Tal modelo de listado se encuentra en el ANEXO. </w:t>
      </w:r>
    </w:p>
    <w:p w:rsidR="005A54D2" w:rsidRDefault="00C91B19">
      <w:pPr>
        <w:tabs>
          <w:tab w:val="left" w:pos="8504"/>
        </w:tabs>
        <w:spacing w:after="22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15 - INSCRIPCIÓN DE LA EMPRESA EN RACOP e IERIC</w:t>
      </w:r>
      <w:r>
        <w:rPr>
          <w:rFonts w:ascii="Arial Narrow" w:eastAsia="Arial Narrow" w:hAnsi="Arial Narrow" w:cs="Arial Narrow"/>
          <w:color w:val="000000"/>
        </w:rPr>
        <w:t xml:space="preserv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La empresa deberá incluir en su propuesta la documentación que acredite su inscripción y habilitación en el  RACOP E IERIC, vigentes al momento de la licitación. En el caso que los oferentes sean UTE, solamente una de las Empresas integrantes de la misma deberá cumplir con los requisitos expresados precedentemente.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lastRenderedPageBreak/>
        <w:t xml:space="preserve"> La NO presentación de lo expuesto, tal cual se expone precedentemente será causal de Rechazo con posterioridad al Acto de Apertura.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16 - TRÁMITES Y REGLAMENTACIONES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Contratista, deberá realizar todos los trámites y comunicaciones pertinentes a los Organismos correspondientes y que se encuentren relacionados con el objeto de la presente Licitación y gestionará los permisos y autorizaciones a fin de elaborar la nivelación, liberando al municipio de cualquier responsabilidad.  También presentará a este municipio la nivelación mencionada dentro de los diez (10) días corridos de la notificación de aprobación del Contrato.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Queda a cargo de la empresa Contratista todos los trámites relacionados a solicitud de interferencias en las distintas empresas de servicio, considerándose incluidos también los aforos que sean necesarios.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Art. 17- GARANTÍA DEL CONTRATO</w:t>
      </w:r>
      <w:r>
        <w:rPr>
          <w:rFonts w:ascii="Arial Narrow" w:eastAsia="Arial Narrow" w:hAnsi="Arial Narrow" w:cs="Arial Narrow"/>
          <w:color w:val="000000"/>
        </w:rPr>
        <w:t xml:space="preserve"> </w:t>
      </w:r>
    </w:p>
    <w:p w:rsidR="005A54D2" w:rsidRDefault="00C91B19" w:rsidP="00EF09F2">
      <w:pPr>
        <w:tabs>
          <w:tab w:val="left" w:pos="8504"/>
        </w:tabs>
        <w:spacing w:after="0" w:line="240" w:lineRule="auto"/>
        <w:ind w:left="718"/>
        <w:jc w:val="both"/>
        <w:rPr>
          <w:rFonts w:ascii="Arial Narrow" w:eastAsia="Arial Narrow" w:hAnsi="Arial Narrow" w:cs="Arial Narrow"/>
        </w:rPr>
      </w:pPr>
      <w:r>
        <w:rPr>
          <w:rFonts w:ascii="Arial Narrow" w:eastAsia="Arial Narrow" w:hAnsi="Arial Narrow" w:cs="Arial Narrow"/>
        </w:rPr>
        <w:t xml:space="preserve">Será igual al cinco por ciento (5%) del Monto Contractual de la Obra, la misma se constituirá en </w:t>
      </w:r>
    </w:p>
    <w:p w:rsidR="005A54D2" w:rsidRDefault="00C91B19" w:rsidP="00EF09F2">
      <w:pPr>
        <w:tabs>
          <w:tab w:val="left" w:pos="8504"/>
        </w:tabs>
        <w:spacing w:after="0" w:line="240" w:lineRule="auto"/>
        <w:jc w:val="both"/>
        <w:rPr>
          <w:rFonts w:ascii="Arial Narrow" w:eastAsia="Arial Narrow" w:hAnsi="Arial Narrow" w:cs="Arial Narrow"/>
        </w:rPr>
      </w:pPr>
      <w:proofErr w:type="gramStart"/>
      <w:r>
        <w:rPr>
          <w:rFonts w:ascii="Arial Narrow" w:eastAsia="Arial Narrow" w:hAnsi="Arial Narrow" w:cs="Arial Narrow"/>
        </w:rPr>
        <w:t>alguna</w:t>
      </w:r>
      <w:proofErr w:type="gramEnd"/>
      <w:r>
        <w:rPr>
          <w:rFonts w:ascii="Arial Narrow" w:eastAsia="Arial Narrow" w:hAnsi="Arial Narrow" w:cs="Arial Narrow"/>
        </w:rPr>
        <w:t xml:space="preserve"> de las formas indicadas en el Art. 8 del presente Pliego.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18- DOMICILIO DEL PROPONENTE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 los efectos de  cualquier comunicación relativa a la presente Licitación, el Proponente al adquirir la documentación licitatoria y con su oferta, deberá fijar Domicilio </w:t>
      </w:r>
      <w:r w:rsidR="000416A8">
        <w:rPr>
          <w:rFonts w:ascii="Arial Narrow" w:eastAsia="Arial Narrow" w:hAnsi="Arial Narrow" w:cs="Arial Narrow"/>
        </w:rPr>
        <w:t>Electrónico a todos los efectos legales de la Licitación. En los términos del art. 125 de la Ley 9.003.</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19 - SEGUROS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Sin perjuicio de sus responsabilidades, el contratista deberá tomar a su cargo en Compañías de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Seguros autorizadas, los seguros indicados y someterá las respectivas pólizas a la aprobación del Municipio. Asimismo, presentará antes del vencimiento de los plazos de pago, los correspondientes recibos.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dejare de contratar o de mantener la vigencia de tales seguros, El Municipio, al margen de cualquier otro derecho o recurso que le pudiere corresponder, podrá contratarlos o renovarlos con cargo al contratista, descontando los importes abonados por esos conceptos de cualquier crédito que tuviese el contratista a su favor.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Por ningún concepto se aceptará el denominado "Auto Seguro".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Será obligación del contratista efectuar todas las gestiones y ejecutar todos los actos y notificaciones  que exijan las pólizas, las leyes vigentes y las normas complementarias, en caso de cualquier siniestro.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establece expresamente, que El Municipio no efectuará ningún pago al contratista en concepto de seguros, ya sea por prima, ajuste de capital asegurado o agravación del riesgo.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19.1-  SEGURO PARA ACCIDENTES DE TRABAJO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adjudicatario deberá contratar un seguro de accidentes de trabajo en los términos de la Ley sobre riesgos del trabajo 24557. Asimismo deberá cumplir todas las obligaciones que dicha ley y su reglamentación ponen a cargo de los empleadores.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referido seguro comprenderá a todos sus dependientes afectados a la prestación del servicio u obra (sin excepciones).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respectiva póliza será presentada en oficina de compras debiendo adjuntar el recibo de pago total de ésta y/o recibos de pago al día.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seguro deberá ser contratado con una A.R.T. habilitada por las autoridades competentes y su vigencia será a partir de la fecha de iniciación del Contrato y hasta la finalización del mismo, y sus prórrogas si las hubiere.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19.2 -  SEGURO DE VIDA OBLIGATORIO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 recibida la orden de compra, la respectiva póliza y/o certificado de cobertura del seguro de vida obligatorio, la misma deberá amparar el periodo de vigencia del servicio u obra adjudicada.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respectiva póliza será presentada en oficina de compras de esta Sociedad, asimismo si el pago de las mismas son parciales, se presentará mensualmente comprobante de pago al día y/o cancelación total.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que el servicio u obra sea realizada directamente con la persona titular de la orden de compra, sólo será exigible una póliza de responsabilidad civil comprensiva, acompañando a la misma una declaración jurada donde manifieste que la totalidad de las prestaciones son ejecutadas por él únicamente.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Todas las pólizas de seguro deben ser presentadas en oficina de compras del Municipio a la brevedad posible, las que serán verificadas.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19.3 -  SEGURO DE RESPONSABILIDAD COMPRENSIVA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El contratista será responsable en los términos del Art. 1113 del Código Civil.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queda obligado por sí y solidariamente con sus Subcontratistas a tener suscrito y mantener en vigor  durante la vigencia de toda la obra, una Póliza de Seguros de Responsabilidad Civil por Daños a Terceros, con una  compañía de seguros de reconocida solvencia que cubra los posibles daños producidos por el contratista, tanto corporales  como materiales, derivadas de las actividades objeto de este Pliego, tanto durante la ejecución de las  obras como la de Responsabilidad extra Contractual, sin límite de tiempo, con la garantía mínima por siniestro de CIEN MIL PESOS  ($ 100.000) incluido el personal y los bienes del Municipio.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Una copia completa de esta póliza será entregada al Municipio, en su oficina de Compras, antes del inicio de la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de que los pagos sean parciales se deberán presentar los recibos de pago a medida que operan los vencimientos.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Si por cualquier causa el contratista  decidiera cambiar de Compañía Aseguradora en el transcurso de la vigencia de la Obra  </w:t>
      </w:r>
      <w:proofErr w:type="spellStart"/>
      <w:r>
        <w:rPr>
          <w:rFonts w:ascii="Arial Narrow" w:eastAsia="Arial Narrow" w:hAnsi="Arial Narrow" w:cs="Arial Narrow"/>
        </w:rPr>
        <w:t>ó</w:t>
      </w:r>
      <w:proofErr w:type="spellEnd"/>
      <w:r>
        <w:rPr>
          <w:rFonts w:ascii="Arial Narrow" w:eastAsia="Arial Narrow" w:hAnsi="Arial Narrow" w:cs="Arial Narrow"/>
        </w:rPr>
        <w:t xml:space="preserve"> en los doce meses posteriores a su cancelación, deberá notificarlo  por escrito al Municipio, aportando de nuevo toda la documentación relativa a la nueva póliza  para su aprobación.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19.4 -  SEGURO OBRERO Y RESPONSABILIDAD CIVIL CONTRA TERCEROS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dar estricto cumplimiento a las previsiones establecidas en la Ley N° 24.557/96 y sus reglamentaciones, en lo que respecta a seguridad del trabajo.-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contar con personal afiliado a una Aseguradora de Riesgos de Trabajo en tanto que todo personal que no lo estuviera, deberá estar cubierto por un Seguro de Accidentes de Personales con vigencia durante el plazo de ejecución de la obra y que cubra como mínimo las indemnizaciones por concepto de incapacidad permanente o transitoria, parcial o absoluta y/o muerte.-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presentar ante la Inspección de Obra dentro de las Cuarenta y Ocho horas (48 </w:t>
      </w:r>
      <w:proofErr w:type="spellStart"/>
      <w:r>
        <w:rPr>
          <w:rFonts w:ascii="Arial Narrow" w:eastAsia="Arial Narrow" w:hAnsi="Arial Narrow" w:cs="Arial Narrow"/>
        </w:rPr>
        <w:t>hs</w:t>
      </w:r>
      <w:proofErr w:type="spellEnd"/>
      <w:r>
        <w:rPr>
          <w:rFonts w:ascii="Arial Narrow" w:eastAsia="Arial Narrow" w:hAnsi="Arial Narrow" w:cs="Arial Narrow"/>
        </w:rPr>
        <w:t xml:space="preserve">.) del replanteo inicial, un certificado de afiliación a la Aseguradora de Riesgos de trabajo de que se trate con la subrogación del riesgo a favor de la Municipalidad de Lavalle y el listado de personal que está cubierto por ella, así como la póliza y el recibo de pago del Seguro de Accidentes Personales por los operarios no incluidos en la primera.-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Seguros de Accidentes de Trabajo y de Accidentes Personales deberán contratarse con Aseguradoras de Riesgo de Trabajo y Empresas de Seguro, según corresponda, con sede central o sucursal en la Ciudad de Mendoza.-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Todas las altas y bajas del personal afiliado a una Aseguradora de Riesgos de Trabajo deberán notificarse a la Inspección de Obra, así como toda modificación respecto a los seguros de accidentes personales, no pudiendo variar sin previa autorización de la Inspección de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contar también con un seguro de ‘Responsabilidad Civil contra Terceros’, que cubra las indemnizaciones por concepto de daños a propiedad privada y/o accidentes de personas con la correspondiente cobertura por incapacidad permanente y transitoria, parcial o absoluta, y/o muerte, asistencia médica y farmacéutica. Dicho seguro deberá cubrir como mínimo un monto de </w:t>
      </w:r>
      <w:r>
        <w:rPr>
          <w:rFonts w:ascii="Arial Narrow" w:eastAsia="Arial Narrow" w:hAnsi="Arial Narrow" w:cs="Arial Narrow"/>
          <w:b/>
          <w:i/>
        </w:rPr>
        <w:t>Pesos DIEZ MILLONES</w:t>
      </w:r>
      <w:r>
        <w:rPr>
          <w:rFonts w:ascii="Arial Narrow" w:eastAsia="Arial Narrow" w:hAnsi="Arial Narrow" w:cs="Arial Narrow"/>
          <w:b/>
        </w:rPr>
        <w:t xml:space="preserve"> (</w:t>
      </w:r>
      <w:r>
        <w:rPr>
          <w:rFonts w:ascii="Arial Narrow" w:eastAsia="Arial Narrow" w:hAnsi="Arial Narrow" w:cs="Arial Narrow"/>
          <w:b/>
          <w:i/>
        </w:rPr>
        <w:t>$10.000.000)</w:t>
      </w: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Respecto del personal deberá dar cumplimiento con las exigencias de la Ley N° 24.557/96 de manera que deberá extender al Contratista de manera mensual el Certificado de Cobertura con los siguientes: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1.- Firma.- </w:t>
      </w:r>
    </w:p>
    <w:p w:rsidR="005A54D2" w:rsidRDefault="00C91B19">
      <w:pPr>
        <w:tabs>
          <w:tab w:val="left" w:pos="8504"/>
        </w:tabs>
        <w:spacing w:after="2" w:line="237" w:lineRule="auto"/>
        <w:ind w:left="-5" w:right="4265"/>
        <w:jc w:val="both"/>
        <w:rPr>
          <w:rFonts w:ascii="Arial Narrow" w:eastAsia="Arial Narrow" w:hAnsi="Arial Narrow" w:cs="Arial Narrow"/>
        </w:rPr>
      </w:pPr>
      <w:r>
        <w:rPr>
          <w:rFonts w:ascii="Arial Narrow" w:eastAsia="Arial Narrow" w:hAnsi="Arial Narrow" w:cs="Arial Narrow"/>
        </w:rPr>
        <w:t xml:space="preserve">2.- Código Único de Identificación Tributaria C.U.I.T.- 3.- Código de Actividad.- 4.- Domicilio y Localidad.- </w:t>
      </w:r>
    </w:p>
    <w:p w:rsidR="005A54D2" w:rsidRDefault="00C91B19">
      <w:pPr>
        <w:tabs>
          <w:tab w:val="left" w:pos="8504"/>
        </w:tabs>
        <w:ind w:right="5357"/>
        <w:jc w:val="both"/>
        <w:rPr>
          <w:rFonts w:ascii="Arial Narrow" w:eastAsia="Arial Narrow" w:hAnsi="Arial Narrow" w:cs="Arial Narrow"/>
        </w:rPr>
      </w:pPr>
      <w:r>
        <w:rPr>
          <w:rFonts w:ascii="Arial Narrow" w:eastAsia="Arial Narrow" w:hAnsi="Arial Narrow" w:cs="Arial Narrow"/>
        </w:rPr>
        <w:t xml:space="preserve">5.- Periodo de vigencia contractual.- 6.- Lugar del predio.-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7.- Tipo de trabajo.-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8.- Nómina de prestadores Médicos y sistema de emergencias médicas.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9.- Nómina del personal cubierto especificando el nombre y apellido y su código único de identificación C.U.I.L.- </w:t>
      </w:r>
    </w:p>
    <w:p w:rsidR="005A54D2" w:rsidRDefault="00C91B19">
      <w:pPr>
        <w:tabs>
          <w:tab w:val="left" w:pos="8504"/>
        </w:tabs>
        <w:spacing w:after="1" w:line="237" w:lineRule="auto"/>
        <w:ind w:left="-5" w:right="1827"/>
        <w:jc w:val="both"/>
        <w:rPr>
          <w:rFonts w:ascii="Arial Narrow" w:eastAsia="Arial Narrow" w:hAnsi="Arial Narrow" w:cs="Arial Narrow"/>
        </w:rPr>
      </w:pPr>
      <w:r>
        <w:rPr>
          <w:rFonts w:ascii="Arial Narrow" w:eastAsia="Arial Narrow" w:hAnsi="Arial Narrow" w:cs="Arial Narrow"/>
        </w:rPr>
        <w:lastRenderedPageBreak/>
        <w:t xml:space="preserve">10.- Copia de solicitud de afiliación a Aseguradora de Riesgos de Trabajo (A.R.T.).- 11.- Copia de Contrato con A.R.T.- 12.- Comprobante de Pago F. 817.-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13.- Seguro de Accidente Personales, con cobertura médica y farmacéutica para el personal contratado  por la Empresa y Contratistas.-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14.- Copia de Póliza, pagos efectuados y Contrato Social.-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15.- Las Empresas Contratistas o Subcontratistas del rubro Construcción, con </w:t>
      </w:r>
      <w:proofErr w:type="spellStart"/>
      <w:r>
        <w:rPr>
          <w:rFonts w:ascii="Arial Narrow" w:eastAsia="Arial Narrow" w:hAnsi="Arial Narrow" w:cs="Arial Narrow"/>
        </w:rPr>
        <w:t>ó</w:t>
      </w:r>
      <w:proofErr w:type="spellEnd"/>
      <w:r>
        <w:rPr>
          <w:rFonts w:ascii="Arial Narrow" w:eastAsia="Arial Narrow" w:hAnsi="Arial Narrow" w:cs="Arial Narrow"/>
        </w:rPr>
        <w:t xml:space="preserve"> sin personal a cargo, además de reunir idénticos requisitos a los solicitados a cualquier contratista, deberán presentar su inscripción en el Registro Provincial de la Construcción y el correspondiente registro de la obra del mencionado organismo.-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20 - IMPREVISTOS DE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surgieran imprevistos durante la marcha de la obra y que a juicio de la Inspección pudieran ser salvados mediante la normal utilización del plantel, equipo material y/o herramientas, será por cuenta y riesgo del Contratista el gasto que dichos imprevistos demanden por entenderse que la contemplación de los mismos, es condicionante previa a la iniciación de las tareas.-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 21 - CARTEL DE OBRA Y SEÑALIZACIÓN </w:t>
      </w:r>
      <w:r>
        <w:rPr>
          <w:rFonts w:ascii="Arial Narrow" w:eastAsia="Arial Narrow" w:hAnsi="Arial Narrow" w:cs="Arial Narrow"/>
        </w:rPr>
        <w:t xml:space="preserve">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21.1-  SEÑALIZACIÓN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Contratista deberá efectuar la adecuada señalización de la obra en ejecución a fin de evitar accidentes, mediante utilización obligatoria de letrero cuyas dimensiones, características, tipo de letra, etc., serán proporcionados por la Inspección, la que también determinará la cantidad necesaria a instalar.-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Cuando fuera necesario desviar el tránsito, el Contratista deberá señalar los desvíos a plena satisfacción de la Inspección, asegurándose su eficacia en todas las advertencias destinadas a orientar y guiar el tránsito hacia el desvío tanto de día como de noche para lo cual en este último caso serán obligatorias las señales luminosas. Se exigirá la utilización de balizamiento por sistema de baterías.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 La señalización de la obra en construcción deberá realizarse según Manual de Señalización  de obras y obstáculos en la vía pública, Procedimiento 8/98. El balizamiento será eléctrico.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caso en que el Contratista requiera la ayuda de personal de la Policía Municipal, deberá solicitar por escrito a la Inspección con una antelación no menor de Cuarenta y Ocho (48) horas, quedando a criterio de ésta la necesidad de dicho requerimiento.-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21.2 -  CARTEL DE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colocarán 2 (DOS) carteles de obra por barrio, en las ubicaciones que determine la inspección y según el modelo que se entregue. Se deberá colocar dentro de los tres (3) días a partir del replanteo.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Contratista proveerá y colocará los carteles en la obra, de acuerdo al modelo fijado por el Organismo.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Contratista deberá mantener el cartel y su iluminación en un buen estado de conservación durante toda la obra.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Se realizará en chapa BWG Nº. 25; sobre bastidor de tirantes de madera. La chapa se pintará con dos manos de </w:t>
      </w:r>
      <w:proofErr w:type="spellStart"/>
      <w:r>
        <w:rPr>
          <w:rFonts w:ascii="Arial Narrow" w:eastAsia="Arial Narrow" w:hAnsi="Arial Narrow" w:cs="Arial Narrow"/>
        </w:rPr>
        <w:t>antióxido</w:t>
      </w:r>
      <w:proofErr w:type="spellEnd"/>
      <w:r>
        <w:rPr>
          <w:rFonts w:ascii="Arial Narrow" w:eastAsia="Arial Narrow" w:hAnsi="Arial Narrow" w:cs="Arial Narrow"/>
        </w:rPr>
        <w:t xml:space="preserve">, y dos manos de esmalte sintético brillante.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Las dimensiones y especificaciones del cartel se adjuntan en el anexo J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120"/>
        <w:ind w:left="-5"/>
        <w:jc w:val="both"/>
        <w:rPr>
          <w:rFonts w:ascii="Arial Narrow" w:eastAsia="Arial Narrow" w:hAnsi="Arial Narrow" w:cs="Arial Narrow"/>
          <w:b/>
          <w:color w:val="000000"/>
        </w:rPr>
      </w:pPr>
      <w:r>
        <w:rPr>
          <w:rFonts w:ascii="Arial Narrow" w:eastAsia="Arial Narrow" w:hAnsi="Arial Narrow" w:cs="Arial Narrow"/>
          <w:b/>
          <w:color w:val="000000"/>
        </w:rPr>
        <w:t xml:space="preserve">Art. 22 - DE LA INSPECCIÓN DE OBRA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Designado por LA MUNICIPALIDAD DE LAVALLE el/los inspector/es responsable/s verificará que la obra se desarrolle en un todo de acuerdo con las normas técnicas fijadas por la misma, controlando la calidad de los trabajos y el cumplimiento por parte del contratista de las obligaciones relacionadas con aspectos técnicos y de seguridad. Dicha función quedará documentada mediante la firma de Órdenes de Servicio y del Libro de Partes Diarios.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 22.1-  INSPECCIÓN: </w:t>
      </w:r>
    </w:p>
    <w:p w:rsidR="005A54D2" w:rsidRDefault="00C91B19">
      <w:pPr>
        <w:tabs>
          <w:tab w:val="left" w:pos="8504"/>
        </w:tabs>
        <w:ind w:left="-10" w:firstLine="566"/>
        <w:jc w:val="both"/>
        <w:rPr>
          <w:rFonts w:ascii="Arial Narrow" w:eastAsia="Arial Narrow" w:hAnsi="Arial Narrow" w:cs="Arial Narrow"/>
        </w:rPr>
      </w:pPr>
      <w:r>
        <w:rPr>
          <w:rFonts w:ascii="Arial Narrow" w:eastAsia="Arial Narrow" w:hAnsi="Arial Narrow" w:cs="Arial Narrow"/>
        </w:rPr>
        <w:t xml:space="preserve">Será realizada  por personal técnico de la Municipalidad de Lavalle, como también podrá participar personal del programa RECONSTRUIR.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 22.2-  LOCAL PARA INSPECCIÓN: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él se instalarán las Oficinas de la Inspección de la Municipalidad de Lavalle debiendo localizarse dentro del área afectada por las obras.-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mismo tendrá una superficie no menor de 12 m 2. (Doce metros cuadrados), y contará con baño instalado. El Contratista se obliga además de proveer de todo elemento indispensable para el correcto desenvolvimiento de las funciones inherentes a la Inspección de Obra, el personal técnico para mantenimiento de los equipos está a cargo total de la Empresa Contratista, como sí también los repuestos e insumos necesarios.-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Este local será de uso exclusivo de las mencionadas inspecciones y deberá contar además con la provisión de los elementos de oficina necesarios para el normal desenvolvimiento de sus tareas.-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 22.3-  Elementos para la Inspección: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La Contratista deberá proveer para uso exclusivo de la Inspección, los siguientes elementos nuevos: </w:t>
      </w:r>
    </w:p>
    <w:p w:rsidR="005A54D2" w:rsidRDefault="00C91B19">
      <w:pPr>
        <w:tabs>
          <w:tab w:val="left" w:pos="8504"/>
        </w:tabs>
        <w:spacing w:after="30"/>
        <w:jc w:val="both"/>
        <w:rPr>
          <w:rFonts w:ascii="Arial Narrow" w:eastAsia="Arial Narrow" w:hAnsi="Arial Narrow" w:cs="Arial Narrow"/>
        </w:rPr>
      </w:pPr>
      <w:r>
        <w:rPr>
          <w:rFonts w:ascii="Arial Narrow" w:eastAsia="Arial Narrow" w:hAnsi="Arial Narrow" w:cs="Arial Narrow"/>
        </w:rPr>
        <w:t xml:space="preserve">Muebles </w:t>
      </w:r>
    </w:p>
    <w:p w:rsidR="005A54D2" w:rsidRDefault="00C91B19">
      <w:pPr>
        <w:numPr>
          <w:ilvl w:val="0"/>
          <w:numId w:val="20"/>
        </w:numPr>
        <w:tabs>
          <w:tab w:val="left" w:pos="8504"/>
        </w:tabs>
        <w:spacing w:after="29" w:line="246" w:lineRule="auto"/>
        <w:ind w:hanging="360"/>
        <w:jc w:val="both"/>
        <w:rPr>
          <w:rFonts w:ascii="Arial Narrow" w:eastAsia="Arial Narrow" w:hAnsi="Arial Narrow" w:cs="Arial Narrow"/>
        </w:rPr>
      </w:pPr>
      <w:r>
        <w:rPr>
          <w:rFonts w:ascii="Arial Narrow" w:eastAsia="Arial Narrow" w:hAnsi="Arial Narrow" w:cs="Arial Narrow"/>
          <w:b/>
        </w:rPr>
        <w:t>Elementos de Seguridad:</w:t>
      </w:r>
      <w:r>
        <w:rPr>
          <w:rFonts w:ascii="Arial Narrow" w:eastAsia="Arial Narrow" w:hAnsi="Arial Narrow" w:cs="Arial Narrow"/>
        </w:rPr>
        <w:t xml:space="preserve"> para cada integrante de la Inspección se proveerá de un casco dieléctrico con arnés regulable color blanco </w:t>
      </w:r>
    </w:p>
    <w:p w:rsidR="005A54D2" w:rsidRDefault="00C91B19">
      <w:pPr>
        <w:numPr>
          <w:ilvl w:val="0"/>
          <w:numId w:val="20"/>
        </w:numPr>
        <w:tabs>
          <w:tab w:val="left" w:pos="8504"/>
        </w:tabs>
        <w:spacing w:after="27" w:line="246" w:lineRule="auto"/>
        <w:ind w:hanging="360"/>
        <w:jc w:val="both"/>
        <w:rPr>
          <w:rFonts w:ascii="Arial Narrow" w:eastAsia="Arial Narrow" w:hAnsi="Arial Narrow" w:cs="Arial Narrow"/>
        </w:rPr>
      </w:pPr>
      <w:r>
        <w:rPr>
          <w:rFonts w:ascii="Arial Narrow" w:eastAsia="Arial Narrow" w:hAnsi="Arial Narrow" w:cs="Arial Narrow"/>
          <w:b/>
        </w:rPr>
        <w:t>Útiles de oficina:</w:t>
      </w:r>
      <w:r>
        <w:rPr>
          <w:rFonts w:ascii="Arial Narrow" w:eastAsia="Arial Narrow" w:hAnsi="Arial Narrow" w:cs="Arial Narrow"/>
        </w:rPr>
        <w:t xml:space="preserve"> cuadernos, papel borrador, portaminas, </w:t>
      </w:r>
      <w:proofErr w:type="spellStart"/>
      <w:r>
        <w:rPr>
          <w:rFonts w:ascii="Arial Narrow" w:eastAsia="Arial Narrow" w:hAnsi="Arial Narrow" w:cs="Arial Narrow"/>
        </w:rPr>
        <w:t>biblioratos</w:t>
      </w:r>
      <w:proofErr w:type="spellEnd"/>
      <w:r>
        <w:rPr>
          <w:rFonts w:ascii="Arial Narrow" w:eastAsia="Arial Narrow" w:hAnsi="Arial Narrow" w:cs="Arial Narrow"/>
        </w:rPr>
        <w:t xml:space="preserve">, resmas de papel A4 y oficio, papeles carbónicos plásticos, un </w:t>
      </w:r>
      <w:proofErr w:type="spellStart"/>
      <w:r>
        <w:rPr>
          <w:rFonts w:ascii="Arial Narrow" w:eastAsia="Arial Narrow" w:hAnsi="Arial Narrow" w:cs="Arial Narrow"/>
        </w:rPr>
        <w:t>escalímetro</w:t>
      </w:r>
      <w:proofErr w:type="spellEnd"/>
      <w:r>
        <w:rPr>
          <w:rFonts w:ascii="Arial Narrow" w:eastAsia="Arial Narrow" w:hAnsi="Arial Narrow" w:cs="Arial Narrow"/>
        </w:rPr>
        <w:t xml:space="preserve">, una </w:t>
      </w:r>
      <w:proofErr w:type="spellStart"/>
      <w:r>
        <w:rPr>
          <w:rFonts w:ascii="Arial Narrow" w:eastAsia="Arial Narrow" w:hAnsi="Arial Narrow" w:cs="Arial Narrow"/>
        </w:rPr>
        <w:t>abrochadora</w:t>
      </w:r>
      <w:proofErr w:type="spellEnd"/>
      <w:r>
        <w:rPr>
          <w:rFonts w:ascii="Arial Narrow" w:eastAsia="Arial Narrow" w:hAnsi="Arial Narrow" w:cs="Arial Narrow"/>
        </w:rPr>
        <w:t xml:space="preserve">, una perforadora, biromes, fibras de colores, resaltadores de texto, adhesivo en barra, pizarra de laminado plástico blanco de dimensiones mínimas de 1,20 m x 0,80 m, marcadores de colores para esa pizarra blanca, fotocopias de planimetría del barrio para indicar avances de obra. </w:t>
      </w:r>
    </w:p>
    <w:p w:rsidR="005A54D2" w:rsidRDefault="00C91B19">
      <w:pPr>
        <w:numPr>
          <w:ilvl w:val="0"/>
          <w:numId w:val="20"/>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b/>
        </w:rPr>
        <w:t>Comunicaciones:</w:t>
      </w:r>
      <w:r>
        <w:rPr>
          <w:rFonts w:ascii="Arial Narrow" w:eastAsia="Arial Narrow" w:hAnsi="Arial Narrow" w:cs="Arial Narrow"/>
        </w:rPr>
        <w:t xml:space="preserve"> La Contratista proveerá de un celular nuevo Samsung </w:t>
      </w:r>
      <w:proofErr w:type="spellStart"/>
      <w:r>
        <w:rPr>
          <w:rFonts w:ascii="Arial Narrow" w:eastAsia="Arial Narrow" w:hAnsi="Arial Narrow" w:cs="Arial Narrow"/>
        </w:rPr>
        <w:t>Galaxy</w:t>
      </w:r>
      <w:proofErr w:type="spellEnd"/>
      <w:r>
        <w:rPr>
          <w:rFonts w:ascii="Arial Narrow" w:eastAsia="Arial Narrow" w:hAnsi="Arial Narrow" w:cs="Arial Narrow"/>
        </w:rPr>
        <w:t xml:space="preserve"> A20 o similar sin línea (Será provista por municipio) para comunicación entre la Inspección de Obra y el representante técnico. </w:t>
      </w:r>
    </w:p>
    <w:p w:rsidR="005A54D2" w:rsidRDefault="00C91B19">
      <w:pPr>
        <w:numPr>
          <w:ilvl w:val="0"/>
          <w:numId w:val="20"/>
        </w:numPr>
        <w:tabs>
          <w:tab w:val="left" w:pos="8504"/>
        </w:tabs>
        <w:spacing w:after="109" w:line="246" w:lineRule="auto"/>
        <w:ind w:hanging="360"/>
        <w:jc w:val="both"/>
        <w:rPr>
          <w:rFonts w:ascii="Arial Narrow" w:eastAsia="Arial Narrow" w:hAnsi="Arial Narrow" w:cs="Arial Narrow"/>
        </w:rPr>
      </w:pPr>
      <w:r>
        <w:rPr>
          <w:rFonts w:ascii="Arial Narrow" w:eastAsia="Arial Narrow" w:hAnsi="Arial Narrow" w:cs="Arial Narrow"/>
          <w:b/>
        </w:rPr>
        <w:t>Elementos de control de los trabajos:</w:t>
      </w:r>
      <w:r>
        <w:rPr>
          <w:rFonts w:ascii="Arial Narrow" w:eastAsia="Arial Narrow" w:hAnsi="Arial Narrow" w:cs="Arial Narrow"/>
        </w:rPr>
        <w:t xml:space="preserve"> cinta métrica de 5 metros; nivel de mano de 60cm; escuadra metálica de obra, plomada, aerosoles de pintura y cintas plásticas de peligro. </w:t>
      </w:r>
    </w:p>
    <w:p w:rsidR="005A54D2" w:rsidRDefault="00C91B19">
      <w:pPr>
        <w:tabs>
          <w:tab w:val="left" w:pos="8504"/>
        </w:tabs>
        <w:ind w:left="1428"/>
        <w:jc w:val="both"/>
        <w:rPr>
          <w:rFonts w:ascii="Arial Narrow" w:eastAsia="Arial Narrow" w:hAnsi="Arial Narrow" w:cs="Arial Narrow"/>
        </w:rPr>
      </w:pPr>
      <w:r>
        <w:rPr>
          <w:rFonts w:ascii="Arial Narrow" w:eastAsia="Arial Narrow" w:hAnsi="Arial Narrow" w:cs="Arial Narrow"/>
        </w:rPr>
        <w:lastRenderedPageBreak/>
        <w:t xml:space="preserve">Para los controles de calidad de hormigón la Contratista proveerá 6 (seis) moldes metálicos de probetas para hormigón, un cono de </w:t>
      </w:r>
      <w:proofErr w:type="spellStart"/>
      <w:r>
        <w:rPr>
          <w:rFonts w:ascii="Arial Narrow" w:eastAsia="Arial Narrow" w:hAnsi="Arial Narrow" w:cs="Arial Narrow"/>
        </w:rPr>
        <w:t>Abrams</w:t>
      </w:r>
      <w:proofErr w:type="spellEnd"/>
      <w:r>
        <w:rPr>
          <w:rFonts w:ascii="Arial Narrow" w:eastAsia="Arial Narrow" w:hAnsi="Arial Narrow" w:cs="Arial Narrow"/>
        </w:rPr>
        <w:t xml:space="preserve"> y un termómetro de máxima y mínimas y todos aquellos elementos que sean necesarios para realizar los ensayos físicos y químicos de materiales, estructuras, suelo, etc. </w:t>
      </w:r>
    </w:p>
    <w:p w:rsidR="005A54D2" w:rsidRDefault="00C91B19">
      <w:pPr>
        <w:tabs>
          <w:tab w:val="left" w:pos="8504"/>
        </w:tabs>
        <w:spacing w:after="30"/>
        <w:ind w:left="1428"/>
        <w:jc w:val="both"/>
        <w:rPr>
          <w:rFonts w:ascii="Arial Narrow" w:eastAsia="Arial Narrow" w:hAnsi="Arial Narrow" w:cs="Arial Narrow"/>
        </w:rPr>
      </w:pPr>
      <w:r>
        <w:rPr>
          <w:rFonts w:ascii="Arial Narrow" w:eastAsia="Arial Narrow" w:hAnsi="Arial Narrow" w:cs="Arial Narrow"/>
        </w:rPr>
        <w:t xml:space="preserve">Para el curado de las probetas de hormigón, la Contratista deberá ejecutar una pileta de mampostería adecuadamente impermeabilizada de 1.50m x 1.50m x por 0.50m de profundidad, con una cobertura adecuada rígida para proteger las muestras de las inclemencias climáticas.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0" w:line="259" w:lineRule="auto"/>
        <w:ind w:left="1078"/>
        <w:jc w:val="both"/>
        <w:rPr>
          <w:rFonts w:ascii="Arial Narrow" w:eastAsia="Arial Narrow" w:hAnsi="Arial Narrow" w:cs="Arial Narrow"/>
          <w:b/>
          <w:color w:val="000000"/>
        </w:rPr>
      </w:pPr>
      <w:r>
        <w:rPr>
          <w:rFonts w:ascii="Arial Narrow" w:eastAsia="Arial Narrow" w:hAnsi="Arial Narrow" w:cs="Arial Narrow"/>
          <w:color w:val="000000"/>
        </w:rPr>
        <w:t xml:space="preserve">e) </w:t>
      </w:r>
      <w:r>
        <w:rPr>
          <w:rFonts w:ascii="Arial Narrow" w:eastAsia="Arial Narrow" w:hAnsi="Arial Narrow" w:cs="Arial Narrow"/>
          <w:b/>
          <w:color w:val="000000"/>
          <w:u w:val="single"/>
        </w:rPr>
        <w:t>1 NOTEBOOK LENOVO THINKPAD E15 2da GEN</w:t>
      </w:r>
      <w:r>
        <w:rPr>
          <w:rFonts w:ascii="Arial Narrow" w:eastAsia="Arial Narrow" w:hAnsi="Arial Narrow" w:cs="Arial Narrow"/>
          <w:color w:val="000000"/>
        </w:rPr>
        <w:t xml:space="preserve"> </w:t>
      </w:r>
    </w:p>
    <w:p w:rsidR="005A54D2" w:rsidRDefault="00C91B19">
      <w:pPr>
        <w:tabs>
          <w:tab w:val="left" w:pos="8504"/>
        </w:tabs>
        <w:spacing w:after="0" w:line="259" w:lineRule="auto"/>
        <w:ind w:left="142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ind w:left="1438"/>
        <w:jc w:val="both"/>
        <w:rPr>
          <w:rFonts w:ascii="Arial Narrow" w:eastAsia="Arial Narrow" w:hAnsi="Arial Narrow" w:cs="Arial Narrow"/>
        </w:rPr>
      </w:pPr>
      <w:r>
        <w:rPr>
          <w:rFonts w:ascii="Arial Narrow" w:eastAsia="Arial Narrow" w:hAnsi="Arial Narrow" w:cs="Arial Narrow"/>
          <w:b/>
          <w:u w:val="single"/>
        </w:rPr>
        <w:t>Especificaciones:</w:t>
      </w:r>
      <w:r>
        <w:rPr>
          <w:rFonts w:ascii="Arial Narrow" w:eastAsia="Arial Narrow" w:hAnsi="Arial Narrow" w:cs="Arial Narrow"/>
          <w:b/>
        </w:rPr>
        <w:t xml:space="preserve"> </w:t>
      </w:r>
    </w:p>
    <w:p w:rsidR="005A54D2" w:rsidRDefault="00C91B19">
      <w:pPr>
        <w:tabs>
          <w:tab w:val="left" w:pos="8504"/>
        </w:tabs>
        <w:spacing w:after="0" w:line="259" w:lineRule="auto"/>
        <w:ind w:left="1428"/>
        <w:jc w:val="both"/>
        <w:rPr>
          <w:rFonts w:ascii="Arial Narrow" w:eastAsia="Arial Narrow" w:hAnsi="Arial Narrow" w:cs="Arial Narrow"/>
        </w:rPr>
      </w:pPr>
      <w:r>
        <w:rPr>
          <w:rFonts w:ascii="Arial Narrow" w:eastAsia="Arial Narrow" w:hAnsi="Arial Narrow" w:cs="Arial Narrow"/>
          <w:b/>
        </w:rPr>
        <w:t xml:space="preserve"> </w:t>
      </w:r>
    </w:p>
    <w:p w:rsidR="005A54D2" w:rsidRDefault="00122241">
      <w:pPr>
        <w:tabs>
          <w:tab w:val="left" w:pos="8504"/>
        </w:tabs>
        <w:ind w:left="1438"/>
        <w:jc w:val="both"/>
        <w:rPr>
          <w:rFonts w:ascii="Arial Narrow" w:eastAsia="Arial Narrow" w:hAnsi="Arial Narrow" w:cs="Arial Narrow"/>
        </w:rPr>
      </w:pPr>
      <w:sdt>
        <w:sdtPr>
          <w:tag w:val="goog_rdk_0"/>
          <w:id w:val="-2121901854"/>
        </w:sdtPr>
        <w:sdtEndPr/>
        <w:sdtContent>
          <w:r w:rsidR="00C91B19">
            <w:rPr>
              <w:rFonts w:ascii="Arial Unicode MS" w:eastAsia="Arial Unicode MS" w:hAnsi="Arial Unicode MS" w:cs="Arial Unicode MS"/>
            </w:rPr>
            <w:t xml:space="preserve">Procesador: 11va generación Intel® </w:t>
          </w:r>
          <w:proofErr w:type="spellStart"/>
          <w:r w:rsidR="00C91B19">
            <w:rPr>
              <w:rFonts w:ascii="Arial Unicode MS" w:eastAsia="Arial Unicode MS" w:hAnsi="Arial Unicode MS" w:cs="Arial Unicode MS"/>
            </w:rPr>
            <w:t>Core</w:t>
          </w:r>
          <w:proofErr w:type="spellEnd"/>
          <w:r w:rsidR="00C91B19">
            <w:rPr>
              <w:rFonts w:ascii="Arial Unicode MS" w:eastAsia="Arial Unicode MS" w:hAnsi="Arial Unicode MS" w:cs="Arial Unicode MS"/>
            </w:rPr>
            <w:t xml:space="preserve">™ i7-1165G7 (12M Cache, 2.80 GHz hasta </w:t>
          </w:r>
        </w:sdtContent>
      </w:sdt>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4.70 GHz con Turbo </w:t>
      </w:r>
      <w:proofErr w:type="spellStart"/>
      <w:r>
        <w:rPr>
          <w:rFonts w:ascii="Arial Narrow" w:eastAsia="Arial Narrow" w:hAnsi="Arial Narrow" w:cs="Arial Narrow"/>
        </w:rPr>
        <w:t>Boost</w:t>
      </w:r>
      <w:proofErr w:type="spellEnd"/>
      <w:r>
        <w:rPr>
          <w:rFonts w:ascii="Arial Narrow" w:eastAsia="Arial Narrow" w:hAnsi="Arial Narrow" w:cs="Arial Narrow"/>
        </w:rPr>
        <w:t xml:space="preserve">, </w:t>
      </w:r>
      <w:proofErr w:type="spellStart"/>
      <w:r>
        <w:rPr>
          <w:rFonts w:ascii="Arial Narrow" w:eastAsia="Arial Narrow" w:hAnsi="Arial Narrow" w:cs="Arial Narrow"/>
        </w:rPr>
        <w:t>Cores</w:t>
      </w:r>
      <w:proofErr w:type="spellEnd"/>
      <w:r>
        <w:rPr>
          <w:rFonts w:ascii="Arial Narrow" w:eastAsia="Arial Narrow" w:hAnsi="Arial Narrow" w:cs="Arial Narrow"/>
        </w:rPr>
        <w:t xml:space="preserve">: 4, </w:t>
      </w:r>
      <w:proofErr w:type="spellStart"/>
      <w:r>
        <w:rPr>
          <w:rFonts w:ascii="Arial Narrow" w:eastAsia="Arial Narrow" w:hAnsi="Arial Narrow" w:cs="Arial Narrow"/>
        </w:rPr>
        <w:t>Threads</w:t>
      </w:r>
      <w:proofErr w:type="spellEnd"/>
      <w:r>
        <w:rPr>
          <w:rFonts w:ascii="Arial Narrow" w:eastAsia="Arial Narrow" w:hAnsi="Arial Narrow" w:cs="Arial Narrow"/>
        </w:rPr>
        <w:t xml:space="preserve">: 8)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Sistema Operativo: Windows 10 Pro 64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Memoria: 16 GB DDR4 SO-DIMM 3200MHz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Almacenamiento: 512 GB SSD (Solid </w:t>
      </w:r>
      <w:proofErr w:type="spellStart"/>
      <w:r>
        <w:rPr>
          <w:rFonts w:ascii="Arial Narrow" w:eastAsia="Arial Narrow" w:hAnsi="Arial Narrow" w:cs="Arial Narrow"/>
        </w:rPr>
        <w:t>State</w:t>
      </w:r>
      <w:proofErr w:type="spellEnd"/>
      <w:r>
        <w:rPr>
          <w:rFonts w:ascii="Arial Narrow" w:eastAsia="Arial Narrow" w:hAnsi="Arial Narrow" w:cs="Arial Narrow"/>
        </w:rPr>
        <w:t xml:space="preserve"> Drive), M.2, 2242, </w:t>
      </w:r>
      <w:proofErr w:type="spellStart"/>
      <w:r>
        <w:rPr>
          <w:rFonts w:ascii="Arial Narrow" w:eastAsia="Arial Narrow" w:hAnsi="Arial Narrow" w:cs="Arial Narrow"/>
        </w:rPr>
        <w:t>PCIe</w:t>
      </w:r>
      <w:proofErr w:type="spellEnd"/>
      <w:r>
        <w:rPr>
          <w:rFonts w:ascii="Arial Narrow" w:eastAsia="Arial Narrow" w:hAnsi="Arial Narrow" w:cs="Arial Narrow"/>
        </w:rPr>
        <w:t xml:space="preserve"> </w:t>
      </w:r>
      <w:proofErr w:type="spellStart"/>
      <w:r>
        <w:rPr>
          <w:rFonts w:ascii="Arial Narrow" w:eastAsia="Arial Narrow" w:hAnsi="Arial Narrow" w:cs="Arial Narrow"/>
        </w:rPr>
        <w:t>NVMe</w:t>
      </w:r>
      <w:proofErr w:type="spellEnd"/>
      <w:r>
        <w:rPr>
          <w:rFonts w:ascii="Arial Narrow" w:eastAsia="Arial Narrow" w:hAnsi="Arial Narrow" w:cs="Arial Narrow"/>
        </w:rPr>
        <w:t xml:space="preserve">, TLC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Garantía: 1 año Depósito o con Transporte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Tarjeta Gráfica: Intel® Iris® Xe </w:t>
      </w:r>
      <w:proofErr w:type="spellStart"/>
      <w:r>
        <w:rPr>
          <w:rFonts w:ascii="Arial Narrow" w:eastAsia="Arial Narrow" w:hAnsi="Arial Narrow" w:cs="Arial Narrow"/>
        </w:rPr>
        <w:t>Graphics</w:t>
      </w:r>
      <w:proofErr w:type="spellEnd"/>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1438"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Batería: 3 celdas, 45Wh </w:t>
      </w:r>
    </w:p>
    <w:p w:rsidR="005A54D2" w:rsidRDefault="00C91B19">
      <w:pPr>
        <w:numPr>
          <w:ilvl w:val="0"/>
          <w:numId w:val="2"/>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Plotter de Corte: - Marca: Hp - Modelo: T830 36' (F9A30D)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Funciones Impresión, copia , escaneado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Tecnología de impresión Inyección térmica de tinta HP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Volumen de impresión semanal promedio (D/A1) 100 impresiones en tamaño D/A1 </w:t>
      </w:r>
      <w:proofErr w:type="spellStart"/>
      <w:r>
        <w:rPr>
          <w:rFonts w:ascii="Arial Narrow" w:eastAsia="Arial Narrow" w:hAnsi="Arial Narrow" w:cs="Arial Narrow"/>
        </w:rPr>
        <w:t>porsemana</w:t>
      </w:r>
      <w:proofErr w:type="spellEnd"/>
      <w:r>
        <w:rPr>
          <w:rFonts w:ascii="Arial Narrow" w:eastAsia="Arial Narrow" w:hAnsi="Arial Narrow" w:cs="Arial Narrow"/>
        </w:rPr>
        <w:t xml:space="preserve">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Lenguajes de impresión HP-GL/2, HP-RTL, TIFF, JPEG, CALS G4, URF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Tamaño de modelo 914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Ancho de línea mínimo garantizado 0,07 mm (ISO/IEC 13660:2001(E))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Nota al pie de ancho de línea mínimo garantizado Medición en película mate HP </w:t>
      </w:r>
    </w:p>
    <w:p w:rsidR="005A54D2" w:rsidRDefault="00C91B19">
      <w:pPr>
        <w:numPr>
          <w:ilvl w:val="1"/>
          <w:numId w:val="2"/>
        </w:numPr>
        <w:tabs>
          <w:tab w:val="left" w:pos="8504"/>
        </w:tabs>
        <w:spacing w:after="2" w:line="237" w:lineRule="auto"/>
        <w:ind w:hanging="155"/>
        <w:jc w:val="both"/>
        <w:rPr>
          <w:rFonts w:ascii="Arial Narrow" w:eastAsia="Arial Narrow" w:hAnsi="Arial Narrow" w:cs="Arial Narrow"/>
        </w:rPr>
      </w:pPr>
      <w:r>
        <w:rPr>
          <w:rFonts w:ascii="Arial Narrow" w:eastAsia="Arial Narrow" w:hAnsi="Arial Narrow" w:cs="Arial Narrow"/>
        </w:rPr>
        <w:t xml:space="preserve">Velocidad de impresión 25 segundos por página en A1, 82 impresiones A1 por hora[1]          - </w:t>
      </w:r>
      <w:proofErr w:type="spellStart"/>
      <w:r>
        <w:rPr>
          <w:rFonts w:ascii="Arial Narrow" w:eastAsia="Arial Narrow" w:hAnsi="Arial Narrow" w:cs="Arial Narrow"/>
        </w:rPr>
        <w:t>Velocidadde</w:t>
      </w:r>
      <w:proofErr w:type="spellEnd"/>
      <w:r>
        <w:rPr>
          <w:rFonts w:ascii="Arial Narrow" w:eastAsia="Arial Narrow" w:hAnsi="Arial Narrow" w:cs="Arial Narrow"/>
        </w:rPr>
        <w:t xml:space="preserve"> impresión de dibujo lineal (</w:t>
      </w:r>
      <w:proofErr w:type="spellStart"/>
      <w:r>
        <w:rPr>
          <w:rFonts w:ascii="Arial Narrow" w:eastAsia="Arial Narrow" w:hAnsi="Arial Narrow" w:cs="Arial Narrow"/>
        </w:rPr>
        <w:t>economode</w:t>
      </w:r>
      <w:proofErr w:type="spellEnd"/>
      <w:r>
        <w:rPr>
          <w:rFonts w:ascii="Arial Narrow" w:eastAsia="Arial Narrow" w:hAnsi="Arial Narrow" w:cs="Arial Narrow"/>
        </w:rPr>
        <w:t xml:space="preserve">, A1 papel normal) 82 </w:t>
      </w:r>
      <w:proofErr w:type="spellStart"/>
      <w:r>
        <w:rPr>
          <w:rFonts w:ascii="Arial Narrow" w:eastAsia="Arial Narrow" w:hAnsi="Arial Narrow" w:cs="Arial Narrow"/>
        </w:rPr>
        <w:t>impresionesen</w:t>
      </w:r>
      <w:proofErr w:type="spellEnd"/>
      <w:r>
        <w:rPr>
          <w:rFonts w:ascii="Arial Narrow" w:eastAsia="Arial Narrow" w:hAnsi="Arial Narrow" w:cs="Arial Narrow"/>
        </w:rPr>
        <w:t xml:space="preserve"> tamaño A1 por hora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Tiempo de impresión de dibujo lineal (</w:t>
      </w:r>
      <w:proofErr w:type="spellStart"/>
      <w:r>
        <w:rPr>
          <w:rFonts w:ascii="Arial Narrow" w:eastAsia="Arial Narrow" w:hAnsi="Arial Narrow" w:cs="Arial Narrow"/>
        </w:rPr>
        <w:t>economode</w:t>
      </w:r>
      <w:proofErr w:type="spellEnd"/>
      <w:r>
        <w:rPr>
          <w:rFonts w:ascii="Arial Narrow" w:eastAsia="Arial Narrow" w:hAnsi="Arial Narrow" w:cs="Arial Narrow"/>
        </w:rPr>
        <w:t xml:space="preserve">, A1 papel normal) 25 </w:t>
      </w:r>
      <w:proofErr w:type="spellStart"/>
      <w:r>
        <w:rPr>
          <w:rFonts w:ascii="Arial Narrow" w:eastAsia="Arial Narrow" w:hAnsi="Arial Narrow" w:cs="Arial Narrow"/>
        </w:rPr>
        <w:t>seg</w:t>
      </w:r>
      <w:proofErr w:type="spellEnd"/>
      <w:r>
        <w:rPr>
          <w:rFonts w:ascii="Arial Narrow" w:eastAsia="Arial Narrow" w:hAnsi="Arial Narrow" w:cs="Arial Narrow"/>
        </w:rPr>
        <w:t xml:space="preserve">/página </w:t>
      </w:r>
    </w:p>
    <w:p w:rsidR="005A54D2" w:rsidRDefault="00C91B19">
      <w:pPr>
        <w:numPr>
          <w:ilvl w:val="1"/>
          <w:numId w:val="2"/>
        </w:numPr>
        <w:tabs>
          <w:tab w:val="left" w:pos="8504"/>
        </w:tabs>
        <w:spacing w:after="1" w:line="237" w:lineRule="auto"/>
        <w:ind w:hanging="155"/>
        <w:jc w:val="both"/>
        <w:rPr>
          <w:rFonts w:ascii="Arial Narrow" w:eastAsia="Arial Narrow" w:hAnsi="Arial Narrow" w:cs="Arial Narrow"/>
        </w:rPr>
      </w:pPr>
      <w:r>
        <w:rPr>
          <w:rFonts w:ascii="Arial Narrow" w:eastAsia="Arial Narrow" w:hAnsi="Arial Narrow" w:cs="Arial Narrow"/>
        </w:rPr>
        <w:t xml:space="preserve">Calidad de impresión en color (óptima) Optimizada hasta 2400 x 1200 dpi - Densidad óptica máxima de nota al pie (negro) Con papel satinado para fotos de secado instantáneo HP Premium con tintas HP originales.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Área no imprimible (hoja cortada) 5 x 5 x 5 x 5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Área no imprimible (rollo) 5 x 5 x 5 x 5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Ruta de impresión </w:t>
      </w:r>
      <w:proofErr w:type="spellStart"/>
      <w:r>
        <w:rPr>
          <w:rFonts w:ascii="Arial Narrow" w:eastAsia="Arial Narrow" w:hAnsi="Arial Narrow" w:cs="Arial Narrow"/>
        </w:rPr>
        <w:t>Wi</w:t>
      </w:r>
      <w:proofErr w:type="spellEnd"/>
      <w:r>
        <w:rPr>
          <w:rFonts w:ascii="Arial Narrow" w:eastAsia="Arial Narrow" w:hAnsi="Arial Narrow" w:cs="Arial Narrow"/>
        </w:rPr>
        <w:t xml:space="preserve">-Fi </w:t>
      </w:r>
      <w:proofErr w:type="spellStart"/>
      <w:r>
        <w:rPr>
          <w:rFonts w:ascii="Arial Narrow" w:eastAsia="Arial Narrow" w:hAnsi="Arial Narrow" w:cs="Arial Narrow"/>
        </w:rPr>
        <w:t>Direct</w:t>
      </w:r>
      <w:proofErr w:type="spellEnd"/>
      <w:r>
        <w:rPr>
          <w:rFonts w:ascii="Arial Narrow" w:eastAsia="Arial Narrow" w:hAnsi="Arial Narrow" w:cs="Arial Narrow"/>
        </w:rPr>
        <w:t xml:space="preserve"> para permitir la impresión móvil mediante HP </w:t>
      </w:r>
      <w:proofErr w:type="spellStart"/>
      <w:r>
        <w:rPr>
          <w:rFonts w:ascii="Arial Narrow" w:eastAsia="Arial Narrow" w:hAnsi="Arial Narrow" w:cs="Arial Narrow"/>
        </w:rPr>
        <w:t>ePrint</w:t>
      </w:r>
      <w:proofErr w:type="spellEnd"/>
      <w:r>
        <w:rPr>
          <w:rFonts w:ascii="Arial Narrow" w:eastAsia="Arial Narrow" w:hAnsi="Arial Narrow" w:cs="Arial Narrow"/>
        </w:rPr>
        <w:t xml:space="preserve">, Apple </w:t>
      </w:r>
      <w:proofErr w:type="spellStart"/>
      <w:r>
        <w:rPr>
          <w:rFonts w:ascii="Arial Narrow" w:eastAsia="Arial Narrow" w:hAnsi="Arial Narrow" w:cs="Arial Narrow"/>
        </w:rPr>
        <w:t>AirPrint</w:t>
      </w:r>
      <w:proofErr w:type="spellEnd"/>
      <w:r>
        <w:rPr>
          <w:rFonts w:ascii="Arial Narrow" w:eastAsia="Arial Narrow" w:hAnsi="Arial Narrow" w:cs="Arial Narrow"/>
        </w:rPr>
        <w:t xml:space="preserve"> y la aplicación HP Smart para dispositivos </w:t>
      </w:r>
      <w:proofErr w:type="spellStart"/>
      <w:r>
        <w:rPr>
          <w:rFonts w:ascii="Arial Narrow" w:eastAsia="Arial Narrow" w:hAnsi="Arial Narrow" w:cs="Arial Narrow"/>
        </w:rPr>
        <w:t>Android</w:t>
      </w:r>
      <w:proofErr w:type="spellEnd"/>
      <w:r>
        <w:rPr>
          <w:rFonts w:ascii="Arial Narrow" w:eastAsia="Arial Narrow" w:hAnsi="Arial Narrow" w:cs="Arial Narrow"/>
        </w:rPr>
        <w:t xml:space="preserve"> y </w:t>
      </w:r>
      <w:proofErr w:type="spellStart"/>
      <w:r>
        <w:rPr>
          <w:rFonts w:ascii="Arial Narrow" w:eastAsia="Arial Narrow" w:hAnsi="Arial Narrow" w:cs="Arial Narrow"/>
        </w:rPr>
        <w:t>iOS</w:t>
      </w:r>
      <w:proofErr w:type="spellEnd"/>
      <w:r>
        <w:rPr>
          <w:rFonts w:ascii="Arial Narrow" w:eastAsia="Arial Narrow" w:hAnsi="Arial Narrow" w:cs="Arial Narrow"/>
        </w:rPr>
        <w:t xml:space="preserve">, controladores </w:t>
      </w:r>
    </w:p>
    <w:p w:rsidR="005A54D2" w:rsidRDefault="00C91B19">
      <w:pPr>
        <w:tabs>
          <w:tab w:val="left" w:pos="8504"/>
        </w:tabs>
        <w:ind w:left="1438"/>
        <w:jc w:val="both"/>
        <w:rPr>
          <w:rFonts w:ascii="Arial Narrow" w:eastAsia="Arial Narrow" w:hAnsi="Arial Narrow" w:cs="Arial Narrow"/>
        </w:rPr>
      </w:pPr>
      <w:proofErr w:type="gramStart"/>
      <w:r>
        <w:rPr>
          <w:rFonts w:ascii="Arial Narrow" w:eastAsia="Arial Narrow" w:hAnsi="Arial Narrow" w:cs="Arial Narrow"/>
        </w:rPr>
        <w:t>de</w:t>
      </w:r>
      <w:proofErr w:type="gramEnd"/>
      <w:r>
        <w:rPr>
          <w:rFonts w:ascii="Arial Narrow" w:eastAsia="Arial Narrow" w:hAnsi="Arial Narrow" w:cs="Arial Narrow"/>
        </w:rPr>
        <w:t xml:space="preserve"> impresora para Windows y </w:t>
      </w:r>
      <w:proofErr w:type="spellStart"/>
      <w:r>
        <w:rPr>
          <w:rFonts w:ascii="Arial Narrow" w:eastAsia="Arial Narrow" w:hAnsi="Arial Narrow" w:cs="Arial Narrow"/>
        </w:rPr>
        <w:t>macOS</w:t>
      </w:r>
      <w:proofErr w:type="spellEnd"/>
      <w:r>
        <w:rPr>
          <w:rFonts w:ascii="Arial Narrow" w:eastAsia="Arial Narrow" w:hAnsi="Arial Narrow" w:cs="Arial Narrow"/>
        </w:rPr>
        <w:t xml:space="preserve"> e impresión desde memoria USB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lastRenderedPageBreak/>
        <w:t xml:space="preserve">Ancho de línea mínimo teórico 0,02 mm (HP-GL/2 </w:t>
      </w:r>
      <w:proofErr w:type="spellStart"/>
      <w:r>
        <w:rPr>
          <w:rFonts w:ascii="Arial Narrow" w:eastAsia="Arial Narrow" w:hAnsi="Arial Narrow" w:cs="Arial Narrow"/>
        </w:rPr>
        <w:t>direccionable</w:t>
      </w:r>
      <w:proofErr w:type="spellEnd"/>
      <w:r>
        <w:rPr>
          <w:rFonts w:ascii="Arial Narrow" w:eastAsia="Arial Narrow" w:hAnsi="Arial Narrow" w:cs="Arial Narrow"/>
        </w:rPr>
        <w:t xml:space="preserve">)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Memoria, estándar 1 GB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Tipo de escáner Alimentador de papel, CIS (sensor de imagen por contacto)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Tamaño de escaneo, máximo 914 mm x 2,77 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Tamaño de escaneo, mínimo 127 x 127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Formato del archivo de digitalización JPEG, PDF, TIFF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Modos de entrada de digitalización Escanear a correo electrónico, escanear a la nube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w:t>
      </w:r>
      <w:proofErr w:type="gramStart"/>
      <w:r>
        <w:rPr>
          <w:rFonts w:ascii="Arial Narrow" w:eastAsia="Arial Narrow" w:hAnsi="Arial Narrow" w:cs="Arial Narrow"/>
        </w:rPr>
        <w:t>a</w:t>
      </w:r>
      <w:proofErr w:type="gramEnd"/>
      <w:r>
        <w:rPr>
          <w:rFonts w:ascii="Arial Narrow" w:eastAsia="Arial Narrow" w:hAnsi="Arial Narrow" w:cs="Arial Narrow"/>
        </w:rPr>
        <w:t xml:space="preserve"> través de la aplicación HP Smart), red, USB, equipo, móvil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Grosor máximo del papel 0,8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Velocidad de escaneado lineal Hasta 3,81 cm/</w:t>
      </w:r>
      <w:proofErr w:type="spellStart"/>
      <w:r>
        <w:rPr>
          <w:rFonts w:ascii="Arial Narrow" w:eastAsia="Arial Narrow" w:hAnsi="Arial Narrow" w:cs="Arial Narrow"/>
        </w:rPr>
        <w:t>seg</w:t>
      </w:r>
      <w:proofErr w:type="spellEnd"/>
      <w:r>
        <w:rPr>
          <w:rFonts w:ascii="Arial Narrow" w:eastAsia="Arial Narrow" w:hAnsi="Arial Narrow" w:cs="Arial Narrow"/>
        </w:rPr>
        <w:t xml:space="preserve"> (color, 200 </w:t>
      </w:r>
      <w:proofErr w:type="spellStart"/>
      <w:r>
        <w:rPr>
          <w:rFonts w:ascii="Arial Narrow" w:eastAsia="Arial Narrow" w:hAnsi="Arial Narrow" w:cs="Arial Narrow"/>
        </w:rPr>
        <w:t>ppp</w:t>
      </w:r>
      <w:proofErr w:type="spellEnd"/>
      <w:r>
        <w:rPr>
          <w:rFonts w:ascii="Arial Narrow" w:eastAsia="Arial Narrow" w:hAnsi="Arial Narrow" w:cs="Arial Narrow"/>
        </w:rPr>
        <w:t>); Hasta 11,43 cm/</w:t>
      </w:r>
      <w:proofErr w:type="spellStart"/>
      <w:r>
        <w:rPr>
          <w:rFonts w:ascii="Arial Narrow" w:eastAsia="Arial Narrow" w:hAnsi="Arial Narrow" w:cs="Arial Narrow"/>
        </w:rPr>
        <w:t>seg</w:t>
      </w:r>
      <w:proofErr w:type="spellEnd"/>
      <w:r>
        <w:rPr>
          <w:rFonts w:ascii="Arial Narrow" w:eastAsia="Arial Narrow" w:hAnsi="Arial Narrow" w:cs="Arial Narrow"/>
        </w:rPr>
        <w:t xml:space="preserve"> (escala de grises, 200 </w:t>
      </w:r>
      <w:proofErr w:type="spellStart"/>
      <w:r>
        <w:rPr>
          <w:rFonts w:ascii="Arial Narrow" w:eastAsia="Arial Narrow" w:hAnsi="Arial Narrow" w:cs="Arial Narrow"/>
        </w:rPr>
        <w:t>ppp</w:t>
      </w:r>
      <w:proofErr w:type="spellEnd"/>
      <w:r>
        <w:rPr>
          <w:rFonts w:ascii="Arial Narrow" w:eastAsia="Arial Narrow" w:hAnsi="Arial Narrow" w:cs="Arial Narrow"/>
        </w:rPr>
        <w:t xml:space="preserve">)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Nota a pie de página sobre la velocidad de escaneado Medida a 200 dpi en color y escala de grises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Resolución de escaneo, óptica Hasta 600 </w:t>
      </w:r>
      <w:proofErr w:type="spellStart"/>
      <w:r>
        <w:rPr>
          <w:rFonts w:ascii="Arial Narrow" w:eastAsia="Arial Narrow" w:hAnsi="Arial Narrow" w:cs="Arial Narrow"/>
        </w:rPr>
        <w:t>ppp</w:t>
      </w:r>
      <w:proofErr w:type="spellEnd"/>
      <w:r>
        <w:rPr>
          <w:rFonts w:ascii="Arial Narrow" w:eastAsia="Arial Narrow" w:hAnsi="Arial Narrow" w:cs="Arial Narrow"/>
        </w:rPr>
        <w:t xml:space="preserve">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Resolución de escaneado mejorada 600 dpi </w:t>
      </w:r>
    </w:p>
    <w:p w:rsidR="005A54D2" w:rsidRDefault="00C91B19">
      <w:pPr>
        <w:numPr>
          <w:ilvl w:val="1"/>
          <w:numId w:val="2"/>
        </w:numPr>
        <w:tabs>
          <w:tab w:val="left" w:pos="8504"/>
        </w:tabs>
        <w:spacing w:after="1" w:line="237" w:lineRule="auto"/>
        <w:ind w:hanging="155"/>
        <w:jc w:val="both"/>
        <w:rPr>
          <w:rFonts w:ascii="Arial Narrow" w:eastAsia="Arial Narrow" w:hAnsi="Arial Narrow" w:cs="Arial Narrow"/>
        </w:rPr>
      </w:pPr>
      <w:r>
        <w:rPr>
          <w:rFonts w:ascii="Arial Narrow" w:eastAsia="Arial Narrow" w:hAnsi="Arial Narrow" w:cs="Arial Narrow"/>
        </w:rPr>
        <w:t xml:space="preserve">Configuraciones de copia Tipo de contenido; Más claro/Más oscuro; Eliminación de ruido de fondo; Eliminación de color de fondo; Inversión de plano; Soportes translúcidos; Color; Escaneo de ancho completo (36 </w:t>
      </w:r>
      <w:proofErr w:type="spellStart"/>
      <w:r>
        <w:rPr>
          <w:rFonts w:ascii="Arial Narrow" w:eastAsia="Arial Narrow" w:hAnsi="Arial Narrow" w:cs="Arial Narrow"/>
        </w:rPr>
        <w:t>pulg</w:t>
      </w:r>
      <w:proofErr w:type="spellEnd"/>
      <w:r>
        <w:rPr>
          <w:rFonts w:ascii="Arial Narrow" w:eastAsia="Arial Narrow" w:hAnsi="Arial Narrow" w:cs="Arial Narrow"/>
        </w:rPr>
        <w:t xml:space="preserve">); Corrección automática de inclinación; Cambiar tamaño; Márgenes de copiado; Calidad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Copias, máximo Hasta 99 copias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Conectividad, estándar Gigabit Ethernet (1000Base-T), </w:t>
      </w:r>
      <w:proofErr w:type="spellStart"/>
      <w:r>
        <w:rPr>
          <w:rFonts w:ascii="Arial Narrow" w:eastAsia="Arial Narrow" w:hAnsi="Arial Narrow" w:cs="Arial Narrow"/>
        </w:rPr>
        <w:t>Wi</w:t>
      </w:r>
      <w:proofErr w:type="spellEnd"/>
      <w:r>
        <w:rPr>
          <w:rFonts w:ascii="Arial Narrow" w:eastAsia="Arial Narrow" w:hAnsi="Arial Narrow" w:cs="Arial Narrow"/>
        </w:rPr>
        <w:t xml:space="preserve">-Fi 802.11b/g/n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Conectividad, opcional Adaptador de USB 3.0 a Gigabit LAN HP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Preparado para red Estándar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Capacidad HP </w:t>
      </w:r>
      <w:proofErr w:type="spellStart"/>
      <w:r>
        <w:rPr>
          <w:rFonts w:ascii="Arial Narrow" w:eastAsia="Arial Narrow" w:hAnsi="Arial Narrow" w:cs="Arial Narrow"/>
        </w:rPr>
        <w:t>ePrint</w:t>
      </w:r>
      <w:proofErr w:type="spellEnd"/>
      <w:r>
        <w:rPr>
          <w:rFonts w:ascii="Arial Narrow" w:eastAsia="Arial Narrow" w:hAnsi="Arial Narrow" w:cs="Arial Narrow"/>
        </w:rPr>
        <w:t xml:space="preserve"> Sí </w:t>
      </w:r>
    </w:p>
    <w:p w:rsidR="005A54D2" w:rsidRDefault="00122241">
      <w:pPr>
        <w:numPr>
          <w:ilvl w:val="1"/>
          <w:numId w:val="2"/>
        </w:numPr>
        <w:tabs>
          <w:tab w:val="left" w:pos="8504"/>
        </w:tabs>
        <w:spacing w:after="2" w:line="237" w:lineRule="auto"/>
        <w:ind w:hanging="155"/>
        <w:jc w:val="both"/>
        <w:rPr>
          <w:rFonts w:ascii="Arial Narrow" w:eastAsia="Arial Narrow" w:hAnsi="Arial Narrow" w:cs="Arial Narrow"/>
        </w:rPr>
      </w:pPr>
      <w:sdt>
        <w:sdtPr>
          <w:tag w:val="goog_rdk_1"/>
          <w:id w:val="595986464"/>
        </w:sdtPr>
        <w:sdtEndPr/>
        <w:sdtContent>
          <w:r w:rsidR="00C91B19">
            <w:rPr>
              <w:rFonts w:ascii="Arial Unicode MS" w:eastAsia="Arial Unicode MS" w:hAnsi="Arial Unicode MS" w:cs="Arial Unicode MS"/>
            </w:rPr>
            <w:t xml:space="preserve">Capacidad de impresión móvil </w:t>
          </w:r>
          <w:proofErr w:type="spellStart"/>
          <w:r w:rsidR="00C91B19">
            <w:rPr>
              <w:rFonts w:ascii="Arial Unicode MS" w:eastAsia="Arial Unicode MS" w:hAnsi="Arial Unicode MS" w:cs="Arial Unicode MS"/>
            </w:rPr>
            <w:t>Wi</w:t>
          </w:r>
          <w:proofErr w:type="spellEnd"/>
          <w:r w:rsidR="00C91B19">
            <w:rPr>
              <w:rFonts w:ascii="Arial Unicode MS" w:eastAsia="Arial Unicode MS" w:hAnsi="Arial Unicode MS" w:cs="Arial Unicode MS"/>
            </w:rPr>
            <w:t xml:space="preserve">-Fi </w:t>
          </w:r>
          <w:proofErr w:type="spellStart"/>
          <w:r w:rsidR="00C91B19">
            <w:rPr>
              <w:rFonts w:ascii="Arial Unicode MS" w:eastAsia="Arial Unicode MS" w:hAnsi="Arial Unicode MS" w:cs="Arial Unicode MS"/>
            </w:rPr>
            <w:t>Direct</w:t>
          </w:r>
          <w:proofErr w:type="spellEnd"/>
          <w:r w:rsidR="00C91B19">
            <w:rPr>
              <w:rFonts w:ascii="Arial Unicode MS" w:eastAsia="Arial Unicode MS" w:hAnsi="Arial Unicode MS" w:cs="Arial Unicode MS"/>
            </w:rPr>
            <w:t xml:space="preserve"> y conectividad </w:t>
          </w:r>
          <w:proofErr w:type="spellStart"/>
          <w:r w:rsidR="00C91B19">
            <w:rPr>
              <w:rFonts w:ascii="Arial Unicode MS" w:eastAsia="Arial Unicode MS" w:hAnsi="Arial Unicode MS" w:cs="Arial Unicode MS"/>
            </w:rPr>
            <w:t>Wi</w:t>
          </w:r>
          <w:proofErr w:type="spellEnd"/>
          <w:r w:rsidR="00C91B19">
            <w:rPr>
              <w:rFonts w:ascii="Arial Unicode MS" w:eastAsia="Arial Unicode MS" w:hAnsi="Arial Unicode MS" w:cs="Arial Unicode MS"/>
            </w:rPr>
            <w:t xml:space="preserve">-Fi local para permitir la impresión móvil mediante HP </w:t>
          </w:r>
          <w:proofErr w:type="spellStart"/>
          <w:r w:rsidR="00C91B19">
            <w:rPr>
              <w:rFonts w:ascii="Arial Unicode MS" w:eastAsia="Arial Unicode MS" w:hAnsi="Arial Unicode MS" w:cs="Arial Unicode MS"/>
            </w:rPr>
            <w:t>ePrint</w:t>
          </w:r>
          <w:proofErr w:type="spellEnd"/>
          <w:r w:rsidR="00C91B19">
            <w:rPr>
              <w:rFonts w:ascii="Arial Unicode MS" w:eastAsia="Arial Unicode MS" w:hAnsi="Arial Unicode MS" w:cs="Arial Unicode MS"/>
            </w:rPr>
            <w:t xml:space="preserve">, Apple </w:t>
          </w:r>
          <w:proofErr w:type="spellStart"/>
          <w:r w:rsidR="00C91B19">
            <w:rPr>
              <w:rFonts w:ascii="Arial Unicode MS" w:eastAsia="Arial Unicode MS" w:hAnsi="Arial Unicode MS" w:cs="Arial Unicode MS"/>
            </w:rPr>
            <w:t>AirPrint</w:t>
          </w:r>
          <w:proofErr w:type="spellEnd"/>
          <w:r w:rsidR="00C91B19">
            <w:rPr>
              <w:rFonts w:ascii="Arial Unicode MS" w:eastAsia="Arial Unicode MS" w:hAnsi="Arial Unicode MS" w:cs="Arial Unicode MS"/>
            </w:rPr>
            <w:t xml:space="preserve">™ y la aplicación HP Smart. Permite imprimir desde la mayoría de los </w:t>
          </w:r>
          <w:proofErr w:type="spellStart"/>
          <w:r w:rsidR="00C91B19">
            <w:rPr>
              <w:rFonts w:ascii="Arial Unicode MS" w:eastAsia="Arial Unicode MS" w:hAnsi="Arial Unicode MS" w:cs="Arial Unicode MS"/>
            </w:rPr>
            <w:t>smartphones</w:t>
          </w:r>
          <w:proofErr w:type="spellEnd"/>
          <w:r w:rsidR="00C91B19">
            <w:rPr>
              <w:rFonts w:ascii="Arial Unicode MS" w:eastAsia="Arial Unicode MS" w:hAnsi="Arial Unicode MS" w:cs="Arial Unicode MS"/>
            </w:rPr>
            <w:t xml:space="preserve"> y las </w:t>
          </w:r>
          <w:proofErr w:type="spellStart"/>
          <w:r w:rsidR="00C91B19">
            <w:rPr>
              <w:rFonts w:ascii="Arial Unicode MS" w:eastAsia="Arial Unicode MS" w:hAnsi="Arial Unicode MS" w:cs="Arial Unicode MS"/>
            </w:rPr>
            <w:t>tablets</w:t>
          </w:r>
          <w:proofErr w:type="spellEnd"/>
          <w:r w:rsidR="00C91B19">
            <w:rPr>
              <w:rFonts w:ascii="Arial Unicode MS" w:eastAsia="Arial Unicode MS" w:hAnsi="Arial Unicode MS" w:cs="Arial Unicode MS"/>
            </w:rPr>
            <w:t xml:space="preserve"> con estos sistemas operativos: </w:t>
          </w:r>
          <w:proofErr w:type="spellStart"/>
          <w:r w:rsidR="00C91B19">
            <w:rPr>
              <w:rFonts w:ascii="Arial Unicode MS" w:eastAsia="Arial Unicode MS" w:hAnsi="Arial Unicode MS" w:cs="Arial Unicode MS"/>
            </w:rPr>
            <w:t>Android</w:t>
          </w:r>
          <w:proofErr w:type="spellEnd"/>
          <w:r w:rsidR="00C91B19">
            <w:rPr>
              <w:rFonts w:ascii="Arial Unicode MS" w:eastAsia="Arial Unicode MS" w:hAnsi="Arial Unicode MS" w:cs="Arial Unicode MS"/>
            </w:rPr>
            <w:t xml:space="preserve"> y </w:t>
          </w:r>
          <w:proofErr w:type="spellStart"/>
          <w:r w:rsidR="00C91B19">
            <w:rPr>
              <w:rFonts w:ascii="Arial Unicode MS" w:eastAsia="Arial Unicode MS" w:hAnsi="Arial Unicode MS" w:cs="Arial Unicode MS"/>
            </w:rPr>
            <w:t>iOS</w:t>
          </w:r>
          <w:proofErr w:type="spellEnd"/>
          <w:r w:rsidR="00C91B19">
            <w:rPr>
              <w:rFonts w:ascii="Arial Unicode MS" w:eastAsia="Arial Unicode MS" w:hAnsi="Arial Unicode MS" w:cs="Arial Unicode MS"/>
            </w:rPr>
            <w:t xml:space="preserve"> </w:t>
          </w:r>
        </w:sdtContent>
      </w:sdt>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Consumo de energía 35 vatios (impresión), 3,5 vatios (suspensión), 0,2 vatios (en espera)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Alimentación Voltaje de entrada (rango automático): 100-240 V (±10%), 50/60 Hz (±3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Hz), 1,2 A </w:t>
      </w:r>
      <w:proofErr w:type="spellStart"/>
      <w:r>
        <w:rPr>
          <w:rFonts w:ascii="Arial Narrow" w:eastAsia="Arial Narrow" w:hAnsi="Arial Narrow" w:cs="Arial Narrow"/>
        </w:rPr>
        <w:t>máx</w:t>
      </w:r>
      <w:proofErr w:type="spellEnd"/>
      <w:r>
        <w:rPr>
          <w:rFonts w:ascii="Arial Narrow" w:eastAsia="Arial Narrow" w:hAnsi="Arial Narrow" w:cs="Arial Narrow"/>
        </w:rPr>
        <w:t xml:space="preserve"> </w:t>
      </w:r>
    </w:p>
    <w:p w:rsidR="005A54D2" w:rsidRDefault="00C91B19">
      <w:pPr>
        <w:numPr>
          <w:ilvl w:val="1"/>
          <w:numId w:val="2"/>
        </w:numPr>
        <w:tabs>
          <w:tab w:val="left" w:pos="8504"/>
        </w:tabs>
        <w:spacing w:after="1" w:line="237" w:lineRule="auto"/>
        <w:ind w:hanging="155"/>
        <w:jc w:val="both"/>
        <w:rPr>
          <w:rFonts w:ascii="Arial Narrow" w:eastAsia="Arial Narrow" w:hAnsi="Arial Narrow" w:cs="Arial Narrow"/>
        </w:rPr>
      </w:pPr>
      <w:r>
        <w:rPr>
          <w:rFonts w:ascii="Arial Narrow" w:eastAsia="Arial Narrow" w:hAnsi="Arial Narrow" w:cs="Arial Narrow"/>
        </w:rPr>
        <w:t xml:space="preserve">Número de cartuchos de impresión 4 (cian, magenta, amarillo y negro mate) - Volumen de cartucho de impresión proporcionado Cartucho de tinta HP 728: negro mate (300 ml); cian, magenta, amarillo (130 ml); negro mate, cian, magenta, amarillo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(69 ml); cian, magenta, amarillo (40 ml) </w:t>
      </w:r>
    </w:p>
    <w:p w:rsidR="005A54D2" w:rsidRDefault="00C91B19">
      <w:pPr>
        <w:numPr>
          <w:ilvl w:val="1"/>
          <w:numId w:val="2"/>
        </w:numPr>
        <w:tabs>
          <w:tab w:val="left" w:pos="8504"/>
        </w:tabs>
        <w:spacing w:after="3" w:line="237" w:lineRule="auto"/>
        <w:ind w:hanging="155"/>
        <w:jc w:val="both"/>
        <w:rPr>
          <w:rFonts w:ascii="Arial Narrow" w:eastAsia="Arial Narrow" w:hAnsi="Arial Narrow" w:cs="Arial Narrow"/>
        </w:rPr>
      </w:pPr>
      <w:r>
        <w:rPr>
          <w:rFonts w:ascii="Arial Narrow" w:eastAsia="Arial Narrow" w:hAnsi="Arial Narrow" w:cs="Arial Narrow"/>
        </w:rPr>
        <w:t xml:space="preserve">Manejo de impresiones terminadas Alimentación por hojas, alimentación por rollo, bandeja de entrada, bandeja de soportes, cortador horizontal automático - Tipos de soportes Papel bond y recubierto (bond, recubierto, recubierto de gramaje extra, reciclado, plano, blanco brillante), papel técnico (calco natural, vegetal), película (transparente, mate), papel fotográfico (satinado, brillante, </w:t>
      </w:r>
      <w:proofErr w:type="spellStart"/>
      <w:r>
        <w:rPr>
          <w:rFonts w:ascii="Arial Narrow" w:eastAsia="Arial Narrow" w:hAnsi="Arial Narrow" w:cs="Arial Narrow"/>
        </w:rPr>
        <w:t>semibrillante</w:t>
      </w:r>
      <w:proofErr w:type="spellEnd"/>
      <w:r>
        <w:rPr>
          <w:rFonts w:ascii="Arial Narrow" w:eastAsia="Arial Narrow" w:hAnsi="Arial Narrow" w:cs="Arial Narrow"/>
        </w:rPr>
        <w:t xml:space="preserve">, de alta calidad, polipropileno), autoadhesivo (adhesivo, polipropileno)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Tamaños de soportes de impresión admitidos Bandeja de entrada: A4, A3;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Alimentación manual: A2, A1, A0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Tamaños de soportes, personalizado Bandeja de entrada: 210 x 279 a 330 x 482       </w:t>
      </w:r>
    </w:p>
    <w:p w:rsidR="005A54D2" w:rsidRDefault="00C91B19">
      <w:pPr>
        <w:tabs>
          <w:tab w:val="left" w:pos="8504"/>
        </w:tabs>
        <w:ind w:left="1078"/>
        <w:jc w:val="both"/>
        <w:rPr>
          <w:rFonts w:ascii="Arial Narrow" w:eastAsia="Arial Narrow" w:hAnsi="Arial Narrow" w:cs="Arial Narrow"/>
        </w:rPr>
      </w:pPr>
      <w:r>
        <w:rPr>
          <w:rFonts w:ascii="Arial Narrow" w:eastAsia="Arial Narrow" w:hAnsi="Arial Narrow" w:cs="Arial Narrow"/>
        </w:rPr>
        <w:t xml:space="preserve">mm; Alimentación manual: 330 x 482 a 914 x 1897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Tamaños de papel estándar (medida de los rollos) 279 a 914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Ancho de soporte, máximo 914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lastRenderedPageBreak/>
        <w:t xml:space="preserve">Peso de soporte, recomendado de 60 a 280 g/m² (alimentación manual/rollo); de 60 a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220 g/m² (bandeja de entrada)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Grosor del soporte Hasta 11,8 mil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Diámetro externo del rollo 100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Entrada máxima de rollo 1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Peso máximo del rollo 6.2 kg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Dimensiones mínimas (</w:t>
      </w:r>
      <w:proofErr w:type="spellStart"/>
      <w:r>
        <w:rPr>
          <w:rFonts w:ascii="Arial Narrow" w:eastAsia="Arial Narrow" w:hAnsi="Arial Narrow" w:cs="Arial Narrow"/>
        </w:rPr>
        <w:t>anch</w:t>
      </w:r>
      <w:proofErr w:type="spellEnd"/>
      <w:r>
        <w:rPr>
          <w:rFonts w:ascii="Arial Narrow" w:eastAsia="Arial Narrow" w:hAnsi="Arial Narrow" w:cs="Arial Narrow"/>
        </w:rPr>
        <w:t xml:space="preserve">. x </w:t>
      </w:r>
      <w:proofErr w:type="spellStart"/>
      <w:r>
        <w:rPr>
          <w:rFonts w:ascii="Arial Narrow" w:eastAsia="Arial Narrow" w:hAnsi="Arial Narrow" w:cs="Arial Narrow"/>
        </w:rPr>
        <w:t>prof.</w:t>
      </w:r>
      <w:proofErr w:type="spellEnd"/>
      <w:r>
        <w:rPr>
          <w:rFonts w:ascii="Arial Narrow" w:eastAsia="Arial Narrow" w:hAnsi="Arial Narrow" w:cs="Arial Narrow"/>
        </w:rPr>
        <w:t xml:space="preserve"> x </w:t>
      </w:r>
      <w:proofErr w:type="spellStart"/>
      <w:r>
        <w:rPr>
          <w:rFonts w:ascii="Arial Narrow" w:eastAsia="Arial Narrow" w:hAnsi="Arial Narrow" w:cs="Arial Narrow"/>
        </w:rPr>
        <w:t>alt</w:t>
      </w:r>
      <w:proofErr w:type="spellEnd"/>
      <w:r>
        <w:rPr>
          <w:rFonts w:ascii="Arial Narrow" w:eastAsia="Arial Narrow" w:hAnsi="Arial Narrow" w:cs="Arial Narrow"/>
        </w:rPr>
        <w:t xml:space="preserve">.) 1403 x 605 x 1155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Dimensiones del embalaje (</w:t>
      </w:r>
      <w:proofErr w:type="spellStart"/>
      <w:r>
        <w:rPr>
          <w:rFonts w:ascii="Arial Narrow" w:eastAsia="Arial Narrow" w:hAnsi="Arial Narrow" w:cs="Arial Narrow"/>
        </w:rPr>
        <w:t>An</w:t>
      </w:r>
      <w:proofErr w:type="spellEnd"/>
      <w:r>
        <w:rPr>
          <w:rFonts w:ascii="Arial Narrow" w:eastAsia="Arial Narrow" w:hAnsi="Arial Narrow" w:cs="Arial Narrow"/>
        </w:rPr>
        <w:t xml:space="preserve"> x F x Al) 1578 x 570 x 645 mm </w:t>
      </w:r>
    </w:p>
    <w:p w:rsidR="005A54D2" w:rsidRDefault="00C91B19">
      <w:pPr>
        <w:numPr>
          <w:ilvl w:val="1"/>
          <w:numId w:val="2"/>
        </w:numPr>
        <w:tabs>
          <w:tab w:val="left" w:pos="8504"/>
        </w:tabs>
        <w:spacing w:after="3" w:line="246" w:lineRule="auto"/>
        <w:ind w:hanging="155"/>
        <w:jc w:val="both"/>
        <w:rPr>
          <w:rFonts w:ascii="Arial Narrow" w:eastAsia="Arial Narrow" w:hAnsi="Arial Narrow" w:cs="Arial Narrow"/>
        </w:rPr>
      </w:pPr>
      <w:r>
        <w:rPr>
          <w:rFonts w:ascii="Arial Narrow" w:eastAsia="Arial Narrow" w:hAnsi="Arial Narrow" w:cs="Arial Narrow"/>
        </w:rPr>
        <w:t xml:space="preserve">Peso 58,2 kg </w:t>
      </w:r>
    </w:p>
    <w:p w:rsidR="005A54D2" w:rsidRDefault="00C91B19">
      <w:pPr>
        <w:numPr>
          <w:ilvl w:val="1"/>
          <w:numId w:val="2"/>
        </w:numPr>
        <w:tabs>
          <w:tab w:val="left" w:pos="8504"/>
        </w:tabs>
        <w:spacing w:after="2" w:line="237" w:lineRule="auto"/>
        <w:ind w:hanging="155"/>
        <w:jc w:val="both"/>
        <w:rPr>
          <w:rFonts w:ascii="Arial Narrow" w:eastAsia="Arial Narrow" w:hAnsi="Arial Narrow" w:cs="Arial Narrow"/>
        </w:rPr>
      </w:pPr>
      <w:r>
        <w:rPr>
          <w:rFonts w:ascii="Arial Narrow" w:eastAsia="Arial Narrow" w:hAnsi="Arial Narrow" w:cs="Arial Narrow"/>
        </w:rPr>
        <w:t xml:space="preserve">Contenido de la caja Impresora multifunción HP </w:t>
      </w:r>
      <w:proofErr w:type="spellStart"/>
      <w:r>
        <w:rPr>
          <w:rFonts w:ascii="Arial Narrow" w:eastAsia="Arial Narrow" w:hAnsi="Arial Narrow" w:cs="Arial Narrow"/>
        </w:rPr>
        <w:t>DesignJet</w:t>
      </w:r>
      <w:proofErr w:type="spellEnd"/>
      <w:r>
        <w:rPr>
          <w:rFonts w:ascii="Arial Narrow" w:eastAsia="Arial Narrow" w:hAnsi="Arial Narrow" w:cs="Arial Narrow"/>
        </w:rPr>
        <w:t xml:space="preserve"> T830 de 36", cabezal de impresión, cartuchos de tinta, soporte para impresora, eje, guía de referencia rápida, póster de instalación, software de configuración, cable de alimentación, protección contra realimentación </w:t>
      </w:r>
    </w:p>
    <w:p w:rsidR="005A54D2" w:rsidRDefault="00C91B19">
      <w:pPr>
        <w:tabs>
          <w:tab w:val="left" w:pos="8504"/>
        </w:tabs>
        <w:spacing w:after="19" w:line="259" w:lineRule="auto"/>
        <w:ind w:left="142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numPr>
          <w:ilvl w:val="0"/>
          <w:numId w:val="2"/>
        </w:numPr>
        <w:tabs>
          <w:tab w:val="left" w:pos="8504"/>
        </w:tabs>
        <w:spacing w:after="3" w:line="246" w:lineRule="auto"/>
        <w:ind w:hanging="360"/>
        <w:jc w:val="both"/>
        <w:rPr>
          <w:rFonts w:ascii="Arial Narrow" w:eastAsia="Arial Narrow" w:hAnsi="Arial Narrow" w:cs="Arial Narrow"/>
        </w:rPr>
      </w:pPr>
      <w:r>
        <w:rPr>
          <w:rFonts w:ascii="Arial Narrow" w:eastAsia="Arial Narrow" w:hAnsi="Arial Narrow" w:cs="Arial Narrow"/>
        </w:rPr>
        <w:t xml:space="preserve">Odómetro: </w:t>
      </w:r>
      <w:proofErr w:type="spellStart"/>
      <w:r>
        <w:rPr>
          <w:rFonts w:ascii="Arial Narrow" w:eastAsia="Arial Narrow" w:hAnsi="Arial Narrow" w:cs="Arial Narrow"/>
        </w:rPr>
        <w:t>Crossmaster</w:t>
      </w:r>
      <w:proofErr w:type="spellEnd"/>
      <w:r>
        <w:rPr>
          <w:rFonts w:ascii="Arial Narrow" w:eastAsia="Arial Narrow" w:hAnsi="Arial Narrow" w:cs="Arial Narrow"/>
        </w:rPr>
        <w:t xml:space="preserve"> Modelo 9932132 Cantidad de ruedas: 2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Materiales de la rueda: Plástico y Goma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Diámetro de la rueda: 16 cm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Capacidad máxima de medida: 9999 m </w:t>
      </w:r>
    </w:p>
    <w:p w:rsidR="005A54D2" w:rsidRDefault="00C91B19">
      <w:pPr>
        <w:tabs>
          <w:tab w:val="left" w:pos="8504"/>
        </w:tabs>
        <w:ind w:left="1438"/>
        <w:jc w:val="both"/>
        <w:rPr>
          <w:rFonts w:ascii="Arial Narrow" w:eastAsia="Arial Narrow" w:hAnsi="Arial Narrow" w:cs="Arial Narrow"/>
        </w:rPr>
      </w:pPr>
      <w:r>
        <w:rPr>
          <w:rFonts w:ascii="Arial Narrow" w:eastAsia="Arial Narrow" w:hAnsi="Arial Narrow" w:cs="Arial Narrow"/>
        </w:rPr>
        <w:t xml:space="preserve">Peso: 805 g </w:t>
      </w:r>
    </w:p>
    <w:p w:rsidR="005A54D2" w:rsidRDefault="00C91B19">
      <w:pPr>
        <w:tabs>
          <w:tab w:val="left" w:pos="8504"/>
        </w:tabs>
        <w:spacing w:after="98" w:line="259" w:lineRule="auto"/>
        <w:ind w:left="1428"/>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112"/>
        <w:ind w:left="-10" w:firstLine="708"/>
        <w:jc w:val="both"/>
        <w:rPr>
          <w:rFonts w:ascii="Arial Narrow" w:eastAsia="Arial Narrow" w:hAnsi="Arial Narrow" w:cs="Arial Narrow"/>
        </w:rPr>
      </w:pPr>
      <w:r>
        <w:rPr>
          <w:rFonts w:ascii="Arial Narrow" w:eastAsia="Arial Narrow" w:hAnsi="Arial Narrow" w:cs="Arial Narrow"/>
        </w:rPr>
        <w:t xml:space="preserve">A la Recepción Provisoria de las obras, la Contratista retirará los elementos de los puntos a, b y d en el estado en que se encuentren y quedarán de su propiedad.  </w:t>
      </w:r>
    </w:p>
    <w:p w:rsidR="005A54D2" w:rsidRDefault="00C91B19">
      <w:pPr>
        <w:tabs>
          <w:tab w:val="left" w:pos="8504"/>
        </w:tabs>
        <w:spacing w:after="13" w:line="248" w:lineRule="auto"/>
        <w:ind w:left="-15" w:firstLine="708"/>
        <w:jc w:val="both"/>
        <w:rPr>
          <w:rFonts w:ascii="Arial Narrow" w:eastAsia="Arial Narrow" w:hAnsi="Arial Narrow" w:cs="Arial Narrow"/>
        </w:rPr>
      </w:pPr>
      <w:r>
        <w:rPr>
          <w:rFonts w:ascii="Arial Narrow" w:eastAsia="Arial Narrow" w:hAnsi="Arial Narrow" w:cs="Arial Narrow"/>
          <w:b/>
        </w:rPr>
        <w:t xml:space="preserve">Respecto de los elementos incluidos en los puntos c, e, f y g deberán quedar a disposición del municipio y como propiedad del mismo una vez concluidas las obras.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costo que demande la provisión, mantenimiento y gastos de lo especificado en este artículo, se considera incluido en el Presupuesto total de la obra y no se abonarán reconocimientos especiales ni mayores precios por este concepto.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 22.4-  Combustible para la Inspección de Obras.: </w:t>
      </w:r>
    </w:p>
    <w:p w:rsidR="005A54D2" w:rsidRDefault="00C91B19">
      <w:pPr>
        <w:tabs>
          <w:tab w:val="left" w:pos="8504"/>
        </w:tabs>
        <w:spacing w:after="109"/>
        <w:jc w:val="both"/>
        <w:rPr>
          <w:rFonts w:ascii="Arial Narrow" w:eastAsia="Arial Narrow" w:hAnsi="Arial Narrow" w:cs="Arial Narrow"/>
        </w:rPr>
      </w:pPr>
      <w:r>
        <w:rPr>
          <w:rFonts w:ascii="Arial Narrow" w:eastAsia="Arial Narrow" w:hAnsi="Arial Narrow" w:cs="Arial Narrow"/>
          <w:b/>
          <w:color w:val="FF0000"/>
        </w:rPr>
        <w:t xml:space="preserve">              </w:t>
      </w:r>
      <w:r>
        <w:rPr>
          <w:rFonts w:ascii="Arial Narrow" w:eastAsia="Arial Narrow" w:hAnsi="Arial Narrow" w:cs="Arial Narrow"/>
        </w:rPr>
        <w:t xml:space="preserve">La Empresa Contratista deberá proveer y poner a disposición de la Inspección de Obras en forma mensual, registrándose mediante Nota de Pedido, la cantidad de 150 (ciento cincuenta) litros de </w:t>
      </w:r>
      <w:proofErr w:type="spellStart"/>
      <w:r>
        <w:rPr>
          <w:rFonts w:ascii="Arial Narrow" w:eastAsia="Arial Narrow" w:hAnsi="Arial Narrow" w:cs="Arial Narrow"/>
        </w:rPr>
        <w:t>Infinia</w:t>
      </w:r>
      <w:proofErr w:type="spellEnd"/>
      <w:r>
        <w:rPr>
          <w:rFonts w:ascii="Arial Narrow" w:eastAsia="Arial Narrow" w:hAnsi="Arial Narrow" w:cs="Arial Narrow"/>
        </w:rPr>
        <w:t xml:space="preserve"> </w:t>
      </w:r>
      <w:proofErr w:type="spellStart"/>
      <w:r>
        <w:rPr>
          <w:rFonts w:ascii="Arial Narrow" w:eastAsia="Arial Narrow" w:hAnsi="Arial Narrow" w:cs="Arial Narrow"/>
        </w:rPr>
        <w:t>Diesel</w:t>
      </w:r>
      <w:proofErr w:type="spellEnd"/>
      <w:r>
        <w:rPr>
          <w:rFonts w:ascii="Arial Narrow" w:eastAsia="Arial Narrow" w:hAnsi="Arial Narrow" w:cs="Arial Narrow"/>
        </w:rPr>
        <w:t xml:space="preserve"> (o su equivalente), desde la firma del Acta de Inicio, durante toda la ejecución de la obra y hasta la firma del Acta de Recepción Provisoria Total.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Estos 150 </w:t>
      </w:r>
      <w:proofErr w:type="spellStart"/>
      <w:r>
        <w:rPr>
          <w:rFonts w:ascii="Arial Narrow" w:eastAsia="Arial Narrow" w:hAnsi="Arial Narrow" w:cs="Arial Narrow"/>
        </w:rPr>
        <w:t>lts</w:t>
      </w:r>
      <w:proofErr w:type="spellEnd"/>
      <w:r>
        <w:rPr>
          <w:rFonts w:ascii="Arial Narrow" w:eastAsia="Arial Narrow" w:hAnsi="Arial Narrow" w:cs="Arial Narrow"/>
        </w:rPr>
        <w:t xml:space="preserve">. </w:t>
      </w:r>
      <w:proofErr w:type="gramStart"/>
      <w:r>
        <w:rPr>
          <w:rFonts w:ascii="Arial Narrow" w:eastAsia="Arial Narrow" w:hAnsi="Arial Narrow" w:cs="Arial Narrow"/>
        </w:rPr>
        <w:t>de</w:t>
      </w:r>
      <w:proofErr w:type="gramEnd"/>
      <w:r>
        <w:rPr>
          <w:rFonts w:ascii="Arial Narrow" w:eastAsia="Arial Narrow" w:hAnsi="Arial Narrow" w:cs="Arial Narrow"/>
        </w:rPr>
        <w:t xml:space="preserve"> </w:t>
      </w:r>
      <w:proofErr w:type="spellStart"/>
      <w:r>
        <w:rPr>
          <w:rFonts w:ascii="Arial Narrow" w:eastAsia="Arial Narrow" w:hAnsi="Arial Narrow" w:cs="Arial Narrow"/>
        </w:rPr>
        <w:t>Infinia</w:t>
      </w:r>
      <w:proofErr w:type="spellEnd"/>
      <w:r>
        <w:rPr>
          <w:rFonts w:ascii="Arial Narrow" w:eastAsia="Arial Narrow" w:hAnsi="Arial Narrow" w:cs="Arial Narrow"/>
        </w:rPr>
        <w:t xml:space="preserve"> </w:t>
      </w:r>
      <w:proofErr w:type="spellStart"/>
      <w:r>
        <w:rPr>
          <w:rFonts w:ascii="Arial Narrow" w:eastAsia="Arial Narrow" w:hAnsi="Arial Narrow" w:cs="Arial Narrow"/>
        </w:rPr>
        <w:t>Diesel</w:t>
      </w:r>
      <w:proofErr w:type="spellEnd"/>
      <w:r>
        <w:rPr>
          <w:rFonts w:ascii="Arial Narrow" w:eastAsia="Arial Narrow" w:hAnsi="Arial Narrow" w:cs="Arial Narrow"/>
        </w:rPr>
        <w:t xml:space="preserve"> mensual, se entregarán en forma directa a la Inspección de Obra, mediante vales de combustible, para el normal desenvolvimiento de sus tareas asignadas; debiendo habilitar para ello la Contratista, una autorización de aprovisionamiento en una Estación de Servicio a no más de 2 (dos) kilómetros del edificio central de la Municipalidad de Lavalle o del casco urbano de la localidad en la que se encuentre la obra a construir.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costo que demande la provisión de todo lo especificado en este Artículo, se considerará </w:t>
      </w:r>
      <w:r>
        <w:rPr>
          <w:rFonts w:ascii="Arial Narrow" w:eastAsia="Arial Narrow" w:hAnsi="Arial Narrow" w:cs="Arial Narrow"/>
          <w:b/>
        </w:rPr>
        <w:t>incluido</w:t>
      </w:r>
      <w:r>
        <w:rPr>
          <w:rFonts w:ascii="Arial Narrow" w:eastAsia="Arial Narrow" w:hAnsi="Arial Narrow" w:cs="Arial Narrow"/>
        </w:rPr>
        <w:t xml:space="preserve"> en el Presupuesto Total de la obra, y no se abonarán reconocimientos especiales ni mayores precios por este concepto.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23 -AMPLIACIÓN DE PLAZO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reconocerá como ampliación del plazo causales como agentes atmosféricos adversos, de acuerdo al Art. 95° Inc. "a" del Decreto Reglamentario N° 1665 'D'/57 solamente aquellos que se consideran Extraordinarios para la época del año de acuerdo a lo informado por el Servicio Meteorológico Nacional.-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24 - COMISIÓN DE CORTES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cierres de vías de circulación, cortes, aperturas de zanjas y balizamiento se ejecutarán de acuerdo y en coordinación con la Inspección de Obra y/o Comisión Municipal de Cortes, debiendo planificarse los desvíos con suficiente anticipación.-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25  - CERTIFICACIÓN Y FORMA DE PAGO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 La totalidad de los trabajos y provisiones a realizar se certificarán "mensualmente", por ítem y por avance de obra, ajustándose en la Planilla de Cotización, de acuerdo con el Plan de Obra aprobado.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emisión de los Certificados de Obra será realizada por la Municipalidad de Lavalle dentro de los 10 (Diez) días calendario posterior a la medición de obra.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 El pago de los certificados, por trabajos efectivamente realizados y terminados, se hará dentro de </w:t>
      </w:r>
    </w:p>
    <w:p w:rsidR="005A54D2" w:rsidRDefault="00C91B19">
      <w:pPr>
        <w:tabs>
          <w:tab w:val="left" w:pos="8504"/>
        </w:tabs>
        <w:jc w:val="both"/>
        <w:rPr>
          <w:rFonts w:ascii="Arial Narrow" w:eastAsia="Arial Narrow" w:hAnsi="Arial Narrow" w:cs="Arial Narrow"/>
        </w:rPr>
      </w:pPr>
      <w:proofErr w:type="gramStart"/>
      <w:r>
        <w:rPr>
          <w:rFonts w:ascii="Arial Narrow" w:eastAsia="Arial Narrow" w:hAnsi="Arial Narrow" w:cs="Arial Narrow"/>
        </w:rPr>
        <w:t>los</w:t>
      </w:r>
      <w:proofErr w:type="gramEnd"/>
      <w:r>
        <w:rPr>
          <w:rFonts w:ascii="Arial Narrow" w:eastAsia="Arial Narrow" w:hAnsi="Arial Narrow" w:cs="Arial Narrow"/>
        </w:rPr>
        <w:t xml:space="preserve"> treinta (30) días posteriores a la fecha de aprobación de los mismos.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26 - ENSAYOS DE MATERIALES A COLOCAR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Todos los materiales y equipos que intervengan en la obra podrán ser ensayados en el ITIEM o en cualquier otro laboratorio Oficial o Privado de la República Argentina que determine la inspección del Municipio, en función a las Normas correspondientes, procedencia del material o equipo y/o las características del ensayo a realizar.  Todos los gastos que demanden los ensayos necesarios, incluidos los correspondientes a la Inspección de Obra, estarán a cargo exclusivo e integralmente del Contratista.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27- ENSAYOS  PREVIOS A LA RECEPCIÓN DEFINITIVA DE LA OBRA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Después de recibida la comunicación del contratista, de haber finalizado la obra, se procederá a efectuar las inspecciones, pruebas y ensayos necesarios los que serán ejecutados en presencia del representante del Municipio.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Se deberá presentar certificación de calidad de todos los materiales que se utilicen en obra.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El tiempo que demanden los ensayos se entiende incluido en el plazo de ejecución de la Obra.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28 - EXIMICIÓN DE DERECHOS DE ROTURA DE VEREDA Y CALZADA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Empresa Contratista quedará eximida del pago de los derechos previstos en el Art. 49°, Incisos e),  f) de la Ordenanza Impositiva Municipal Vigente, para la presente Obra y durante el plazo que dure la misma.-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29  - RECEPCIONES Y PLAZOS DE GARANTÍA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Finalizada la obra, se notificará al Municipio para que apruebe el Acta de Recepción Provisoria, de los trabajos contratados.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Tanto para la Recepción Provisoria como para la definitiva, se tomarán en cuenta las especificaciones técnicas del Capítulo II, artículo 9.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29.1 - RECEPCIÓN PROVISIONAL TOTAL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Será el último acto a realizar durante el plazo de ejecución. Consecuentemente y previo a ello el Contratista tendrá que haber realizado y aprobado por parte de la Inspección todas las mediciones, ensayos, entrega de planos conforme a obra, empalmes y habilitación que sugieren como necesarios e imprescindibles a los efectos de proceder a la Recepción Provisional Total.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Recepción Provisional Total se hará con la fecha de la habilitación de la última </w:t>
      </w:r>
      <w:proofErr w:type="spellStart"/>
      <w:r>
        <w:rPr>
          <w:rFonts w:ascii="Arial Narrow" w:eastAsia="Arial Narrow" w:hAnsi="Arial Narrow" w:cs="Arial Narrow"/>
        </w:rPr>
        <w:t>subzona</w:t>
      </w:r>
      <w:proofErr w:type="spellEnd"/>
      <w:r>
        <w:rPr>
          <w:rFonts w:ascii="Arial Narrow" w:eastAsia="Arial Narrow" w:hAnsi="Arial Narrow" w:cs="Arial Narrow"/>
        </w:rPr>
        <w:t xml:space="preserve"> y desde esta corre el plazo de garantía del total de la obra hasta la Recepción Definitiva.-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El lapso entre la fecha que se recibe la obra por medio de Acta de Recepción y la de su efectiva habilitación será justificable por parte de la Municipalidad de Lavalle al Contratista siempre que esa demora no le sea imputable a este último, caso contrario se considerará un período de mora en el plazo de obra.-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En caso de justificarse, éstas se harán en la misma Acta de Recepción Provisional Total.-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En la presente obra se realizarán con carácter obligatorio habilitaciones parciales de cada una de las sub zonas señaladas en los planos correspondientes y dentro de los plazos propuestos en el Plan de Trabajo.-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Durante el Plazo de Garantía que será de un año a partir la Recepción Provisional de la última </w:t>
      </w:r>
      <w:proofErr w:type="spellStart"/>
      <w:r>
        <w:rPr>
          <w:rFonts w:ascii="Arial Narrow" w:eastAsia="Arial Narrow" w:hAnsi="Arial Narrow" w:cs="Arial Narrow"/>
        </w:rPr>
        <w:t>subzona</w:t>
      </w:r>
      <w:proofErr w:type="spellEnd"/>
      <w:r>
        <w:rPr>
          <w:rFonts w:ascii="Arial Narrow" w:eastAsia="Arial Narrow" w:hAnsi="Arial Narrow" w:cs="Arial Narrow"/>
        </w:rPr>
        <w:t xml:space="preserve">, el Contratista será responsable de la conservación de las obras y de las reparaciones requeridas por defectos provenientes de la mala calidad o ejecución deficiente de los trabajos a su cargo.-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29.2 - RECEPCIÓN DEFINITIVA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 los 360 (trescientos sesenta) días corridos de la Recepción Provisoria, de no haberse presentado irregularidades en el uso u operación, se labrará el Acta de Recepción Definitiva.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Vencido el término de garantía de la obra, el Contratista tendrá derecho a solicitar la Recepción Definitiva, siempre que se compruebe la buena calidad de los materiales, la buena ejecución de los trabajos y el estado de obra justifique la Recepción Definitiva, como así también que no medie ningún reclamo al Contratista por parte de la Dirección de Obras y Servicios Públicos  lo que será causal de diferir la Recepción hasta tanto se dirima el reclamo.- </w:t>
      </w:r>
    </w:p>
    <w:p w:rsidR="005A54D2" w:rsidRDefault="00C91B19">
      <w:pPr>
        <w:tabs>
          <w:tab w:val="left" w:pos="8504"/>
        </w:tabs>
        <w:spacing w:after="0" w:line="259" w:lineRule="auto"/>
        <w:ind w:left="566"/>
        <w:jc w:val="both"/>
        <w:rPr>
          <w:rFonts w:ascii="Arial Narrow" w:eastAsia="Arial Narrow" w:hAnsi="Arial Narrow" w:cs="Arial Narrow"/>
        </w:rPr>
      </w:pPr>
      <w:r>
        <w:rPr>
          <w:rFonts w:ascii="Arial Narrow" w:eastAsia="Arial Narrow" w:hAnsi="Arial Narrow" w:cs="Arial Narrow"/>
        </w:rPr>
        <w:lastRenderedPageBreak/>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 30 - PLANOS CONFORME A OBRA Y DOCUMENTACIÓN TÉCNICA </w:t>
      </w:r>
      <w:r>
        <w:rPr>
          <w:rFonts w:ascii="Arial Narrow" w:eastAsia="Arial Narrow" w:hAnsi="Arial Narrow" w:cs="Arial Narrow"/>
        </w:rPr>
        <w:t xml:space="preserve">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30.1 - PLANOS CONFORME A OBRA Y DOCUMENTACIÓN TÉCNICA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Los planos contendrán toda la información correspondiente a los trabajos realizados, especificando ubicación de las cañerías con respecto de los puntos fijos o líneas existentes, detalles constructivos, especificación de los materiales y equipos, ubicación de ánodos galvánicos y caja de medición.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Se entregarán también tres (3) carpetas conteniendo cada una de ellas la documentación completa de las instalaciones complementarias, la que está integrada por planos, memoria de cálculos, catálogos y lista de repuestos de los equipos, memoria operativa y de mantenimiento de las instalaciones etc. </w:t>
      </w:r>
    </w:p>
    <w:p w:rsidR="005A54D2" w:rsidRDefault="00C91B19">
      <w:pPr>
        <w:tabs>
          <w:tab w:val="left" w:pos="8504"/>
        </w:tabs>
        <w:ind w:left="718"/>
        <w:jc w:val="both"/>
        <w:rPr>
          <w:rFonts w:ascii="Arial Narrow" w:eastAsia="Arial Narrow" w:hAnsi="Arial Narrow" w:cs="Arial Narrow"/>
        </w:rPr>
      </w:pPr>
      <w:r>
        <w:rPr>
          <w:rFonts w:ascii="Arial Narrow" w:eastAsia="Arial Narrow" w:hAnsi="Arial Narrow" w:cs="Arial Narrow"/>
        </w:rPr>
        <w:t xml:space="preserve">Toda esta documentación deberá contar con la aprobación escrita de la Inspección de Obra.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Art. 30.2 - CONFECCIÓN DE PLANOS</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Empresa Adjudicataria de la Licitación deberá tener en cuenta la obligatoriedad de confeccionar a su cargo Planos “Conforme a Obra” en originales en papel y en soporte magnético de toda la Documentación “Conforme a Obra”. Todos los planos serán realizados de acuerdo a las normas vigentes, y contendrán toda la información a que se hace referencia en los planos tipos que resulten de aplicación.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DEBEN ESTAR DE ACUERDO CON LOS CÓDIGOS CONSTRUCTIVOS VIGENTES. LOS PLANOS SE DEBEN PRESENTAR EN LA OFICINA DE LA DIRECCIÓN DE OBRAS PÚBLICAS DE LA </w:t>
      </w:r>
    </w:p>
    <w:p w:rsidR="005A54D2" w:rsidRDefault="00C91B19">
      <w:pPr>
        <w:tabs>
          <w:tab w:val="left" w:pos="8504"/>
        </w:tabs>
        <w:spacing w:after="104"/>
        <w:jc w:val="both"/>
        <w:rPr>
          <w:rFonts w:ascii="Arial Narrow" w:eastAsia="Arial Narrow" w:hAnsi="Arial Narrow" w:cs="Arial Narrow"/>
        </w:rPr>
      </w:pPr>
      <w:r>
        <w:rPr>
          <w:rFonts w:ascii="Arial Narrow" w:eastAsia="Arial Narrow" w:hAnsi="Arial Narrow" w:cs="Arial Narrow"/>
        </w:rPr>
        <w:t xml:space="preserve">MUNICIPALIDAD DE LAVALLE PARA SU APROBACIÓN  </w:t>
      </w:r>
    </w:p>
    <w:p w:rsidR="005A54D2" w:rsidRDefault="00C91B19">
      <w:pPr>
        <w:tabs>
          <w:tab w:val="left" w:pos="8504"/>
        </w:tabs>
        <w:spacing w:after="131"/>
        <w:ind w:left="718"/>
        <w:jc w:val="both"/>
        <w:rPr>
          <w:rFonts w:ascii="Arial Narrow" w:eastAsia="Arial Narrow" w:hAnsi="Arial Narrow" w:cs="Arial Narrow"/>
        </w:rPr>
      </w:pPr>
      <w:r>
        <w:rPr>
          <w:rFonts w:ascii="Arial Narrow" w:eastAsia="Arial Narrow" w:hAnsi="Arial Narrow" w:cs="Arial Narrow"/>
        </w:rPr>
        <w:t xml:space="preserve">Esta estará integrada por los planos aprobados de: </w:t>
      </w:r>
    </w:p>
    <w:p w:rsidR="005A54D2" w:rsidRDefault="00C91B19">
      <w:pPr>
        <w:tabs>
          <w:tab w:val="center" w:pos="783"/>
          <w:tab w:val="center" w:pos="1857"/>
          <w:tab w:val="left" w:pos="8504"/>
        </w:tabs>
        <w:spacing w:after="135"/>
        <w:jc w:val="both"/>
        <w:rPr>
          <w:rFonts w:ascii="Arial Narrow" w:eastAsia="Arial Narrow" w:hAnsi="Arial Narrow" w:cs="Arial Narrow"/>
        </w:rPr>
      </w:pPr>
      <w:r>
        <w:rPr>
          <w:rFonts w:ascii="Arial Narrow" w:eastAsia="Arial Narrow" w:hAnsi="Arial Narrow" w:cs="Arial Narrow"/>
        </w:rPr>
        <w:tab/>
        <w:t xml:space="preserve">1. </w:t>
      </w:r>
      <w:r>
        <w:rPr>
          <w:rFonts w:ascii="Arial Narrow" w:eastAsia="Arial Narrow" w:hAnsi="Arial Narrow" w:cs="Arial Narrow"/>
        </w:rPr>
        <w:tab/>
        <w:t xml:space="preserve">Viviendas: </w:t>
      </w:r>
    </w:p>
    <w:p w:rsidR="005A54D2" w:rsidRDefault="00C91B19">
      <w:pPr>
        <w:numPr>
          <w:ilvl w:val="0"/>
          <w:numId w:val="5"/>
        </w:numPr>
        <w:tabs>
          <w:tab w:val="left" w:pos="8504"/>
        </w:tabs>
        <w:spacing w:after="135" w:line="246" w:lineRule="auto"/>
        <w:ind w:hanging="732"/>
        <w:jc w:val="both"/>
        <w:rPr>
          <w:rFonts w:ascii="Arial Narrow" w:eastAsia="Arial Narrow" w:hAnsi="Arial Narrow" w:cs="Arial Narrow"/>
        </w:rPr>
      </w:pPr>
      <w:r>
        <w:rPr>
          <w:rFonts w:ascii="Arial Narrow" w:eastAsia="Arial Narrow" w:hAnsi="Arial Narrow" w:cs="Arial Narrow"/>
        </w:rPr>
        <w:t xml:space="preserve">Arquitectura. Viviendas </w:t>
      </w:r>
    </w:p>
    <w:p w:rsidR="005A54D2" w:rsidRDefault="00C91B19">
      <w:pPr>
        <w:numPr>
          <w:ilvl w:val="0"/>
          <w:numId w:val="5"/>
        </w:numPr>
        <w:tabs>
          <w:tab w:val="left" w:pos="8504"/>
        </w:tabs>
        <w:spacing w:after="135" w:line="246" w:lineRule="auto"/>
        <w:ind w:hanging="732"/>
        <w:jc w:val="both"/>
        <w:rPr>
          <w:rFonts w:ascii="Arial Narrow" w:eastAsia="Arial Narrow" w:hAnsi="Arial Narrow" w:cs="Arial Narrow"/>
        </w:rPr>
      </w:pPr>
      <w:r>
        <w:rPr>
          <w:rFonts w:ascii="Arial Narrow" w:eastAsia="Arial Narrow" w:hAnsi="Arial Narrow" w:cs="Arial Narrow"/>
        </w:rPr>
        <w:t xml:space="preserve">Estructura. Viviendas </w:t>
      </w:r>
    </w:p>
    <w:p w:rsidR="005A54D2" w:rsidRDefault="00C91B19">
      <w:pPr>
        <w:numPr>
          <w:ilvl w:val="0"/>
          <w:numId w:val="5"/>
        </w:numPr>
        <w:tabs>
          <w:tab w:val="left" w:pos="8504"/>
        </w:tabs>
        <w:spacing w:after="135" w:line="246" w:lineRule="auto"/>
        <w:ind w:hanging="732"/>
        <w:jc w:val="both"/>
        <w:rPr>
          <w:rFonts w:ascii="Arial Narrow" w:eastAsia="Arial Narrow" w:hAnsi="Arial Narrow" w:cs="Arial Narrow"/>
        </w:rPr>
      </w:pPr>
      <w:r>
        <w:rPr>
          <w:rFonts w:ascii="Arial Narrow" w:eastAsia="Arial Narrow" w:hAnsi="Arial Narrow" w:cs="Arial Narrow"/>
        </w:rPr>
        <w:t xml:space="preserve">Instalaciones sanitarias. Viviendas </w:t>
      </w:r>
    </w:p>
    <w:p w:rsidR="005A54D2" w:rsidRDefault="00C91B19">
      <w:pPr>
        <w:numPr>
          <w:ilvl w:val="0"/>
          <w:numId w:val="5"/>
        </w:numPr>
        <w:tabs>
          <w:tab w:val="left" w:pos="8504"/>
        </w:tabs>
        <w:spacing w:after="3" w:line="246" w:lineRule="auto"/>
        <w:ind w:hanging="732"/>
        <w:jc w:val="both"/>
        <w:rPr>
          <w:rFonts w:ascii="Arial Narrow" w:eastAsia="Arial Narrow" w:hAnsi="Arial Narrow" w:cs="Arial Narrow"/>
        </w:rPr>
      </w:pPr>
      <w:r>
        <w:rPr>
          <w:rFonts w:ascii="Arial Narrow" w:eastAsia="Arial Narrow" w:hAnsi="Arial Narrow" w:cs="Arial Narrow"/>
        </w:rPr>
        <w:t xml:space="preserve">Instalaciones eléctricas. Viviendas </w:t>
      </w:r>
    </w:p>
    <w:p w:rsidR="005A54D2" w:rsidRDefault="00C91B19">
      <w:pPr>
        <w:numPr>
          <w:ilvl w:val="0"/>
          <w:numId w:val="5"/>
        </w:numPr>
        <w:tabs>
          <w:tab w:val="left" w:pos="8504"/>
        </w:tabs>
        <w:spacing w:after="3" w:line="246" w:lineRule="auto"/>
        <w:ind w:hanging="732"/>
        <w:jc w:val="both"/>
        <w:rPr>
          <w:rFonts w:ascii="Arial Narrow" w:eastAsia="Arial Narrow" w:hAnsi="Arial Narrow" w:cs="Arial Narrow"/>
        </w:rPr>
      </w:pPr>
      <w:r>
        <w:rPr>
          <w:rFonts w:ascii="Arial Narrow" w:eastAsia="Arial Narrow" w:hAnsi="Arial Narrow" w:cs="Arial Narrow"/>
        </w:rPr>
        <w:t xml:space="preserve">Instalación de gas </w:t>
      </w:r>
    </w:p>
    <w:p w:rsidR="005A54D2" w:rsidRDefault="00C91B19">
      <w:pPr>
        <w:tabs>
          <w:tab w:val="left" w:pos="1701"/>
          <w:tab w:val="left" w:pos="8504"/>
        </w:tabs>
        <w:spacing w:after="129"/>
        <w:ind w:left="1456" w:hanging="747"/>
        <w:jc w:val="both"/>
        <w:rPr>
          <w:rFonts w:ascii="Arial Narrow" w:eastAsia="Arial Narrow" w:hAnsi="Arial Narrow" w:cs="Arial Narrow"/>
        </w:rPr>
      </w:pPr>
      <w:r>
        <w:rPr>
          <w:rFonts w:ascii="Arial Narrow" w:eastAsia="Arial Narrow" w:hAnsi="Arial Narrow" w:cs="Arial Narrow"/>
        </w:rPr>
        <w:t xml:space="preserve">2.            Infraestructura.  </w:t>
      </w:r>
    </w:p>
    <w:p w:rsidR="005A54D2" w:rsidRDefault="00C91B19">
      <w:pPr>
        <w:numPr>
          <w:ilvl w:val="0"/>
          <w:numId w:val="40"/>
        </w:numPr>
        <w:tabs>
          <w:tab w:val="left" w:pos="8504"/>
        </w:tabs>
        <w:spacing w:after="135" w:line="246" w:lineRule="auto"/>
        <w:ind w:hanging="732"/>
        <w:jc w:val="both"/>
        <w:rPr>
          <w:rFonts w:ascii="Arial Narrow" w:eastAsia="Arial Narrow" w:hAnsi="Arial Narrow" w:cs="Arial Narrow"/>
        </w:rPr>
      </w:pPr>
      <w:r>
        <w:rPr>
          <w:rFonts w:ascii="Arial Narrow" w:eastAsia="Arial Narrow" w:hAnsi="Arial Narrow" w:cs="Arial Narrow"/>
        </w:rPr>
        <w:t xml:space="preserve">Ingeniería, hidráulico, eléctrico y Estructura </w:t>
      </w:r>
    </w:p>
    <w:p w:rsidR="005A54D2" w:rsidRDefault="00C91B19">
      <w:pPr>
        <w:numPr>
          <w:ilvl w:val="0"/>
          <w:numId w:val="40"/>
        </w:numPr>
        <w:tabs>
          <w:tab w:val="left" w:pos="8504"/>
        </w:tabs>
        <w:spacing w:after="135" w:line="246" w:lineRule="auto"/>
        <w:ind w:hanging="732"/>
        <w:jc w:val="both"/>
        <w:rPr>
          <w:rFonts w:ascii="Arial Narrow" w:eastAsia="Arial Narrow" w:hAnsi="Arial Narrow" w:cs="Arial Narrow"/>
        </w:rPr>
      </w:pPr>
      <w:r>
        <w:rPr>
          <w:rFonts w:ascii="Arial Narrow" w:eastAsia="Arial Narrow" w:hAnsi="Arial Narrow" w:cs="Arial Narrow"/>
        </w:rPr>
        <w:t xml:space="preserve">Detalles </w:t>
      </w:r>
    </w:p>
    <w:p w:rsidR="005A54D2" w:rsidRDefault="00C91B19">
      <w:pPr>
        <w:numPr>
          <w:ilvl w:val="0"/>
          <w:numId w:val="40"/>
        </w:numPr>
        <w:tabs>
          <w:tab w:val="left" w:pos="8504"/>
        </w:tabs>
        <w:spacing w:after="135" w:line="246" w:lineRule="auto"/>
        <w:ind w:hanging="732"/>
        <w:jc w:val="both"/>
        <w:rPr>
          <w:rFonts w:ascii="Arial Narrow" w:eastAsia="Arial Narrow" w:hAnsi="Arial Narrow" w:cs="Arial Narrow"/>
        </w:rPr>
      </w:pPr>
      <w:r>
        <w:rPr>
          <w:rFonts w:ascii="Arial Narrow" w:eastAsia="Arial Narrow" w:hAnsi="Arial Narrow" w:cs="Arial Narrow"/>
        </w:rPr>
        <w:t xml:space="preserve">Niveles, perfiles y Cortes </w:t>
      </w:r>
    </w:p>
    <w:p w:rsidR="005A54D2" w:rsidRDefault="00C91B19">
      <w:pPr>
        <w:numPr>
          <w:ilvl w:val="0"/>
          <w:numId w:val="40"/>
        </w:numPr>
        <w:tabs>
          <w:tab w:val="left" w:pos="8504"/>
        </w:tabs>
        <w:spacing w:after="3" w:line="246" w:lineRule="auto"/>
        <w:ind w:hanging="732"/>
        <w:jc w:val="both"/>
        <w:rPr>
          <w:rFonts w:ascii="Arial Narrow" w:eastAsia="Arial Narrow" w:hAnsi="Arial Narrow" w:cs="Arial Narrow"/>
        </w:rPr>
      </w:pPr>
      <w:r>
        <w:rPr>
          <w:rFonts w:ascii="Arial Narrow" w:eastAsia="Arial Narrow" w:hAnsi="Arial Narrow" w:cs="Arial Narrow"/>
        </w:rPr>
        <w:t xml:space="preserve">Esquemas de funcionamiento </w:t>
      </w:r>
    </w:p>
    <w:p w:rsidR="005A54D2" w:rsidRDefault="00C91B19">
      <w:pPr>
        <w:numPr>
          <w:ilvl w:val="0"/>
          <w:numId w:val="40"/>
        </w:numPr>
        <w:tabs>
          <w:tab w:val="left" w:pos="8504"/>
        </w:tabs>
        <w:spacing w:after="3" w:line="246" w:lineRule="auto"/>
        <w:ind w:hanging="732"/>
        <w:jc w:val="both"/>
        <w:rPr>
          <w:rFonts w:ascii="Arial Narrow" w:eastAsia="Arial Narrow" w:hAnsi="Arial Narrow" w:cs="Arial Narrow"/>
        </w:rPr>
      </w:pPr>
      <w:r>
        <w:rPr>
          <w:rFonts w:ascii="Arial Narrow" w:eastAsia="Arial Narrow" w:hAnsi="Arial Narrow" w:cs="Arial Narrow"/>
        </w:rPr>
        <w:t xml:space="preserve">Todo plano requerido por las prestadoras de servicio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Una vez aprobados los planos, el contratista deberá entregar dentro de los 15 (QUINCE) días, los originales y 4 (CUATRO) copias en color negro por cada plano, planillas, croquis parciales de eventuales modificaciones, etc.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lastRenderedPageBreak/>
        <w:t xml:space="preserve">En caso de no entregar la documentación original solicitada en el plazo citado se prorrogará el Plazo de Garantía de la Obra, en igual medida que el incumplimiento.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09"/>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30.3 - CARPETA PILOTO </w:t>
      </w:r>
    </w:p>
    <w:p w:rsidR="005A54D2" w:rsidRDefault="00C91B19">
      <w:pPr>
        <w:tabs>
          <w:tab w:val="left" w:pos="8504"/>
        </w:tabs>
        <w:spacing w:after="131"/>
        <w:ind w:left="-10" w:firstLine="708"/>
        <w:jc w:val="both"/>
        <w:rPr>
          <w:rFonts w:ascii="Arial Narrow" w:eastAsia="Arial Narrow" w:hAnsi="Arial Narrow" w:cs="Arial Narrow"/>
        </w:rPr>
      </w:pPr>
      <w:r>
        <w:rPr>
          <w:rFonts w:ascii="Arial Narrow" w:eastAsia="Arial Narrow" w:hAnsi="Arial Narrow" w:cs="Arial Narrow"/>
        </w:rPr>
        <w:t xml:space="preserve">La Contratista deberá confeccionar, por su cuenta y cargo para presentar al MUNICIPIO y a la firma del Acta de Recepción Provisoria de la Obra un juego de la totalidad de la documentación “Conforme a Obra”. Esta estará integrada por los planos aprobados de: </w:t>
      </w:r>
    </w:p>
    <w:p w:rsidR="005A54D2" w:rsidRDefault="00C91B19">
      <w:pPr>
        <w:tabs>
          <w:tab w:val="center" w:pos="783"/>
          <w:tab w:val="center" w:pos="1857"/>
          <w:tab w:val="left" w:pos="8504"/>
        </w:tabs>
        <w:spacing w:after="135"/>
        <w:jc w:val="both"/>
        <w:rPr>
          <w:rFonts w:ascii="Arial Narrow" w:eastAsia="Arial Narrow" w:hAnsi="Arial Narrow" w:cs="Arial Narrow"/>
        </w:rPr>
      </w:pPr>
      <w:r>
        <w:rPr>
          <w:rFonts w:ascii="Arial Narrow" w:eastAsia="Arial Narrow" w:hAnsi="Arial Narrow" w:cs="Arial Narrow"/>
        </w:rPr>
        <w:tab/>
        <w:t xml:space="preserve">1. </w:t>
      </w:r>
      <w:r>
        <w:rPr>
          <w:rFonts w:ascii="Arial Narrow" w:eastAsia="Arial Narrow" w:hAnsi="Arial Narrow" w:cs="Arial Narrow"/>
        </w:rPr>
        <w:tab/>
        <w:t xml:space="preserve">Viviendas: </w:t>
      </w:r>
    </w:p>
    <w:p w:rsidR="005A54D2" w:rsidRDefault="00C91B19">
      <w:pPr>
        <w:numPr>
          <w:ilvl w:val="0"/>
          <w:numId w:val="41"/>
        </w:numPr>
        <w:tabs>
          <w:tab w:val="left" w:pos="8504"/>
        </w:tabs>
        <w:spacing w:after="135" w:line="246" w:lineRule="auto"/>
        <w:ind w:hanging="732"/>
        <w:jc w:val="both"/>
        <w:rPr>
          <w:rFonts w:ascii="Arial Narrow" w:eastAsia="Arial Narrow" w:hAnsi="Arial Narrow" w:cs="Arial Narrow"/>
        </w:rPr>
      </w:pPr>
      <w:r>
        <w:rPr>
          <w:rFonts w:ascii="Arial Narrow" w:eastAsia="Arial Narrow" w:hAnsi="Arial Narrow" w:cs="Arial Narrow"/>
        </w:rPr>
        <w:t xml:space="preserve">Arquitectura de viviendas. </w:t>
      </w:r>
    </w:p>
    <w:p w:rsidR="005A54D2" w:rsidRDefault="00C91B19">
      <w:pPr>
        <w:numPr>
          <w:ilvl w:val="0"/>
          <w:numId w:val="41"/>
        </w:numPr>
        <w:tabs>
          <w:tab w:val="left" w:pos="8504"/>
        </w:tabs>
        <w:spacing w:after="3" w:line="377" w:lineRule="auto"/>
        <w:ind w:hanging="732"/>
        <w:jc w:val="both"/>
        <w:rPr>
          <w:rFonts w:ascii="Arial Narrow" w:eastAsia="Arial Narrow" w:hAnsi="Arial Narrow" w:cs="Arial Narrow"/>
        </w:rPr>
      </w:pPr>
      <w:r>
        <w:rPr>
          <w:rFonts w:ascii="Arial Narrow" w:eastAsia="Arial Narrow" w:hAnsi="Arial Narrow" w:cs="Arial Narrow"/>
        </w:rPr>
        <w:t xml:space="preserve">Estructura de viviendas. • Instalaciones sanitarias. </w:t>
      </w:r>
    </w:p>
    <w:p w:rsidR="005A54D2" w:rsidRDefault="00C91B19">
      <w:pPr>
        <w:numPr>
          <w:ilvl w:val="0"/>
          <w:numId w:val="41"/>
        </w:numPr>
        <w:tabs>
          <w:tab w:val="left" w:pos="8504"/>
        </w:tabs>
        <w:spacing w:after="135" w:line="246" w:lineRule="auto"/>
        <w:ind w:hanging="732"/>
        <w:jc w:val="both"/>
        <w:rPr>
          <w:rFonts w:ascii="Arial Narrow" w:eastAsia="Arial Narrow" w:hAnsi="Arial Narrow" w:cs="Arial Narrow"/>
        </w:rPr>
      </w:pPr>
      <w:r>
        <w:rPr>
          <w:rFonts w:ascii="Arial Narrow" w:eastAsia="Arial Narrow" w:hAnsi="Arial Narrow" w:cs="Arial Narrow"/>
        </w:rPr>
        <w:t xml:space="preserve">Instalaciones eléctricas. </w:t>
      </w:r>
    </w:p>
    <w:p w:rsidR="005A54D2" w:rsidRDefault="00C91B19">
      <w:pPr>
        <w:numPr>
          <w:ilvl w:val="0"/>
          <w:numId w:val="41"/>
        </w:numPr>
        <w:tabs>
          <w:tab w:val="left" w:pos="8504"/>
        </w:tabs>
        <w:spacing w:after="3" w:line="246" w:lineRule="auto"/>
        <w:ind w:hanging="732"/>
        <w:jc w:val="both"/>
        <w:rPr>
          <w:rFonts w:ascii="Arial Narrow" w:eastAsia="Arial Narrow" w:hAnsi="Arial Narrow" w:cs="Arial Narrow"/>
        </w:rPr>
      </w:pPr>
      <w:r>
        <w:rPr>
          <w:rFonts w:ascii="Arial Narrow" w:eastAsia="Arial Narrow" w:hAnsi="Arial Narrow" w:cs="Arial Narrow"/>
        </w:rPr>
        <w:t xml:space="preserve">Instalación de gas domiciliaria con visado del ente prestatario del servicio. </w:t>
      </w:r>
    </w:p>
    <w:p w:rsidR="005A54D2" w:rsidRDefault="00C91B19">
      <w:pPr>
        <w:numPr>
          <w:ilvl w:val="0"/>
          <w:numId w:val="41"/>
        </w:numPr>
        <w:tabs>
          <w:tab w:val="left" w:pos="8504"/>
        </w:tabs>
        <w:spacing w:after="3" w:line="246" w:lineRule="auto"/>
        <w:ind w:hanging="732"/>
        <w:jc w:val="both"/>
        <w:rPr>
          <w:rFonts w:ascii="Arial Narrow" w:eastAsia="Arial Narrow" w:hAnsi="Arial Narrow" w:cs="Arial Narrow"/>
        </w:rPr>
      </w:pPr>
      <w:r>
        <w:rPr>
          <w:rFonts w:ascii="Arial Narrow" w:eastAsia="Arial Narrow" w:hAnsi="Arial Narrow" w:cs="Arial Narrow"/>
        </w:rPr>
        <w:t xml:space="preserve">Formulario de gas P.I.G. y C.T.T.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30.4 – DOCUMENTACIÓN EN CARPETAS INDIVIDUALES PARA LAS VIVIENDAS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La Contratista deberá entregar al MUNICIPIO un juego de carpetas individuales aprobadas “Conforme a Obra” con un llavero conteniendo la llave de la/las entrada/s a cada vivienda. </w:t>
      </w:r>
    </w:p>
    <w:p w:rsidR="005A54D2" w:rsidRDefault="00C91B19">
      <w:pPr>
        <w:tabs>
          <w:tab w:val="left" w:pos="8504"/>
        </w:tabs>
        <w:spacing w:after="0" w:line="259" w:lineRule="auto"/>
        <w:ind w:left="566"/>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31 - MULTAS POR INCUMPLIMIENTO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Todas las multas aplicadas al Municipio por organismos nacionales, provinciales, municipales o privados, originados en incumplimiento por parte del contratista de las obligaciones que el pliego pone a su cargo, deberán ser pagadas por este último. Sin perjuicio de ello se aplicará lo siguiente.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31.1 - CARTEL DE LA OBRA Y SEÑALIZACIÓN </w:t>
      </w:r>
      <w:r>
        <w:rPr>
          <w:rFonts w:ascii="Arial Narrow" w:eastAsia="Arial Narrow" w:hAnsi="Arial Narrow" w:cs="Arial Narrow"/>
          <w:color w:val="000000"/>
        </w:rPr>
        <w:t xml:space="preserve">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Si el contratista no coloca los carteles de obra solicitados en el plazo establecido en el Pliego de Condiciones Particulares para la contratación de obras, se aplicará al contratista una multa de $500 (PESOS QUINIENTOS)  por cada día de atraso.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Asimismo, si la señalización no está acorde al anexo “I” o según el manual de Procedimiento 8/98, Manual de Señalización de obras y obstáculos en la vía pública, se aplicará una multa del mismo monto. </w:t>
      </w:r>
    </w:p>
    <w:p w:rsidR="005A54D2" w:rsidRDefault="00C91B19">
      <w:pPr>
        <w:tabs>
          <w:tab w:val="left" w:pos="8504"/>
        </w:tabs>
        <w:spacing w:after="0" w:line="259" w:lineRule="auto"/>
        <w:ind w:left="708"/>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31.2 - PLANOS CONFORME A OBRAS  </w:t>
      </w:r>
    </w:p>
    <w:p w:rsidR="005A54D2" w:rsidRDefault="00C91B19">
      <w:pPr>
        <w:tabs>
          <w:tab w:val="left" w:pos="8504"/>
        </w:tabs>
        <w:spacing w:after="228"/>
        <w:jc w:val="both"/>
        <w:rPr>
          <w:rFonts w:ascii="Arial Narrow" w:eastAsia="Arial Narrow" w:hAnsi="Arial Narrow" w:cs="Arial Narrow"/>
        </w:rPr>
      </w:pPr>
      <w:r>
        <w:rPr>
          <w:rFonts w:ascii="Arial Narrow" w:eastAsia="Arial Narrow" w:hAnsi="Arial Narrow" w:cs="Arial Narrow"/>
        </w:rPr>
        <w:t xml:space="preserve"> En caso de no entregar en término la documentación solicitada el contratista se hará pasible a una multa de $2000,00 (PESOS DOS MIL)  por cada día de atraso.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lastRenderedPageBreak/>
        <w:t xml:space="preserve">Art. 31.3 - ÓRDENES DE SERVICIO </w:t>
      </w:r>
      <w:r>
        <w:rPr>
          <w:rFonts w:ascii="Arial Narrow" w:eastAsia="Arial Narrow" w:hAnsi="Arial Narrow" w:cs="Arial Narrow"/>
          <w:color w:val="000000"/>
        </w:rPr>
        <w:t xml:space="preserv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En caso que no se cumpla lo solicitado en una orden de servicio en el tiempo establecido se hará pasible de una multa de $8000,00 (PESOS OCHO MIL) por cada día de atraso.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31.4 - PLAN DE TRABAJO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En caso de incumplimiento de los plazos estipulados en el plan de obra aprobado, se aplicará una multa de $10000,00  (PESOS DIEZ MIL) por cada día de atraso.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Todas las multas aplicadas podrán ser retenidas de los importes de las certificaciones mensuales correspondientes.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32- GASTOS A CARGO DEL CONTRATISTA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Los consumos de gas, electricidad, teléfono, combustibles, lubricantes, etc. que sean necesarios para la ejecución de la obra serán por cuenta del contratista.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33 - SERVICIOS DE TERCEROS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En el caso de rescisión de la Obra por causa imputable al contratista, La Municipalidad se reserva el derecho de contratar por terceros la ejecución de los trabajos faltantes.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En este caso serán por cuenta del contratista los gastos y mayores precios que se abonaren, sin perjuicio de las multas que le pudieren corresponder.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13" w:line="248" w:lineRule="auto"/>
        <w:ind w:left="-5"/>
        <w:jc w:val="both"/>
        <w:rPr>
          <w:rFonts w:ascii="Arial Narrow" w:eastAsia="Arial Narrow" w:hAnsi="Arial Narrow" w:cs="Arial Narrow"/>
        </w:rPr>
      </w:pPr>
      <w:r>
        <w:rPr>
          <w:rFonts w:ascii="Arial Narrow" w:eastAsia="Arial Narrow" w:hAnsi="Arial Narrow" w:cs="Arial Narrow"/>
          <w:b/>
        </w:rPr>
        <w:t xml:space="preserve">Art. 34°- ARBOLADO PÚBLICO – ERRADICACION DE FORESTALES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34.1- ARBOLADO PÚBLICO </w:t>
      </w:r>
    </w:p>
    <w:p w:rsidR="005A54D2" w:rsidRDefault="00C91B19">
      <w:pPr>
        <w:tabs>
          <w:tab w:val="left" w:pos="8504"/>
        </w:tabs>
        <w:ind w:left="-10" w:firstLine="708"/>
        <w:jc w:val="both"/>
        <w:rPr>
          <w:rFonts w:ascii="Arial Narrow" w:eastAsia="Arial Narrow" w:hAnsi="Arial Narrow" w:cs="Arial Narrow"/>
        </w:rPr>
      </w:pPr>
      <w:r>
        <w:rPr>
          <w:rFonts w:ascii="Arial Narrow" w:eastAsia="Arial Narrow" w:hAnsi="Arial Narrow" w:cs="Arial Narrow"/>
        </w:rPr>
        <w:t xml:space="preserve">Para el corte, poda, tala, eliminación, destrucción total o parcial del arbolado público, el Contratista deberá solicitar permiso a la Dirección de Recursos Naturales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Art. 34.2- ERRADICACIÓN DE FORESTALES</w:t>
      </w:r>
      <w:r>
        <w:rPr>
          <w:rFonts w:ascii="Arial Narrow" w:eastAsia="Arial Narrow" w:hAnsi="Arial Narrow" w:cs="Arial Narrow"/>
          <w:color w:val="000000"/>
        </w:rPr>
        <w:t xml:space="preserv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Para la construcción de la presente obra, cuando sea necesario erradicar algunas especies forestales que se encuentren enfermas y que perjudiquen a las demás especies aledañas, deberá pedirse la remoción definitiva del espécimen, y provocando el reemplazo por otra especie igual o de similares características, el contratista hará toda la tramitación ante la Dirección Nacional de Vialidad y Dirección de Bosques y Parques Provinciales, o en cualquier ente oficial, nacional, provincial, municipal o privado, según corresponda, pagando los aranceles correspondientes; y en caso de dañar cualquier especie forestal será la encargada del reemplazo del mismo, según las exigencias del organismo pertinente.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lastRenderedPageBreak/>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35- NORMAS MUNICIPALES Y DE SEGURIDAD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El contratista deberá respetar las normas municipales vigentes en el momento de la ejecución de las obras, pagar los aforos correspondientes y cumplir con todas las ordenanzas de seguridad.  El contratista será el único responsable por accidentes ocasionados en la obra y a terceros, durante el transcurso de la misma.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Además deberá en los casos que resulten necesarios, y/o a consideración de la Inspección, contratar los servicios de regulación de tránsito a través de la Policía de Mendoza, pagando los aforos correspondientes que exija cada entidad.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La contratista deberá prever personal y elementos suficientes para el control y advertencia sobre los riesgos de tránsito en todos los frentes de obra.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36- ELEMENTOS DE PRIMEROS AUXILIOS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El contratista deberá ajustarse en Obra y durante el término de la misma, a lo especificado en la Ley 19.587/72 - Decreto 911/96.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37- CONSULTAS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 Se evaluarán todas las consultas que los interesados le formulen por escrito al Municipio hasta 5 (cinco) días antes de la fecha consignada para la apertura del concurso.-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before="120" w:after="120"/>
        <w:ind w:left="-5" w:firstLine="851"/>
        <w:jc w:val="both"/>
        <w:rPr>
          <w:rFonts w:ascii="Arial Narrow" w:eastAsia="Arial Narrow" w:hAnsi="Arial Narrow" w:cs="Arial Narrow"/>
          <w:b/>
          <w:color w:val="000000"/>
        </w:rPr>
      </w:pPr>
      <w:r>
        <w:rPr>
          <w:rFonts w:ascii="Arial Narrow" w:eastAsia="Arial Narrow" w:hAnsi="Arial Narrow" w:cs="Arial Narrow"/>
          <w:b/>
          <w:color w:val="000000"/>
        </w:rPr>
        <w:t xml:space="preserve">Art. 38- VISITA DE PREADJUDICATARIOS A LA OBRA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 xml:space="preserve">Durante el transcurso de los trabajos la Inspección de Obra del MUNICIPIO, el Trabajador Social del Municipio y el Representante Técnico de la Empresa, designados para este barrio, deberán coordinar las acciones para que se realicen por lo menos 1 (una) visita mensual al barrio en conjunto con los </w:t>
      </w:r>
      <w:proofErr w:type="spellStart"/>
      <w:r>
        <w:rPr>
          <w:rFonts w:ascii="Arial Narrow" w:eastAsia="Arial Narrow" w:hAnsi="Arial Narrow" w:cs="Arial Narrow"/>
        </w:rPr>
        <w:t>preadjudicatarios</w:t>
      </w:r>
      <w:proofErr w:type="spellEnd"/>
      <w:r>
        <w:rPr>
          <w:rFonts w:ascii="Arial Narrow" w:eastAsia="Arial Narrow" w:hAnsi="Arial Narrow" w:cs="Arial Narrow"/>
        </w:rPr>
        <w:t xml:space="preserve"> del mismo. </w:t>
      </w:r>
    </w:p>
    <w:p w:rsidR="005A54D2" w:rsidRDefault="00C91B19">
      <w:p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rPr>
        <w:t>Además el responsable designado por la Contratista deberá participar de las reuniones, talleres o encuentros que se realicen con los beneficiarios</w:t>
      </w:r>
      <w:proofErr w:type="gramStart"/>
      <w:r>
        <w:rPr>
          <w:rFonts w:ascii="Arial Narrow" w:eastAsia="Arial Narrow" w:hAnsi="Arial Narrow" w:cs="Arial Narrow"/>
        </w:rPr>
        <w:t>.</w:t>
      </w:r>
      <w:r>
        <w:rPr>
          <w:rFonts w:ascii="Arial Narrow" w:eastAsia="Arial Narrow" w:hAnsi="Arial Narrow" w:cs="Arial Narrow"/>
          <w:color w:val="000000"/>
        </w:rPr>
        <w:t>.</w:t>
      </w:r>
      <w:proofErr w:type="gramEnd"/>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EF09F2" w:rsidRDefault="00EF09F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pBdr>
          <w:top w:val="nil"/>
          <w:left w:val="nil"/>
          <w:bottom w:val="nil"/>
          <w:right w:val="nil"/>
          <w:between w:val="nil"/>
        </w:pBdr>
        <w:tabs>
          <w:tab w:val="left" w:pos="3478"/>
          <w:tab w:val="left" w:pos="8504"/>
        </w:tabs>
        <w:spacing w:after="0" w:line="240" w:lineRule="auto"/>
        <w:jc w:val="both"/>
        <w:rPr>
          <w:rFonts w:ascii="Arial Narrow" w:eastAsia="Arial Narrow" w:hAnsi="Arial Narrow" w:cs="Arial Narrow"/>
          <w:b/>
          <w:color w:val="000000"/>
        </w:rPr>
      </w:pPr>
    </w:p>
    <w:p w:rsidR="005A54D2" w:rsidRDefault="005A54D2">
      <w:pPr>
        <w:tabs>
          <w:tab w:val="left" w:pos="8504"/>
        </w:tabs>
        <w:jc w:val="center"/>
        <w:rPr>
          <w:rFonts w:ascii="Arial Narrow" w:eastAsia="Arial Narrow" w:hAnsi="Arial Narrow" w:cs="Arial Narrow"/>
          <w:b/>
          <w:color w:val="000000"/>
        </w:rPr>
      </w:pPr>
    </w:p>
    <w:p w:rsidR="005A54D2" w:rsidRDefault="005C7B90">
      <w:pPr>
        <w:tabs>
          <w:tab w:val="left" w:pos="8504"/>
        </w:tabs>
        <w:jc w:val="center"/>
        <w:rPr>
          <w:rFonts w:ascii="Arial Narrow" w:eastAsia="Arial Narrow" w:hAnsi="Arial Narrow" w:cs="Arial Narrow"/>
          <w:color w:val="000000"/>
        </w:rPr>
      </w:pPr>
      <w:r>
        <w:rPr>
          <w:rFonts w:ascii="Arial Narrow" w:eastAsia="Arial Narrow" w:hAnsi="Arial Narrow" w:cs="Arial Narrow"/>
          <w:color w:val="000000"/>
        </w:rPr>
        <w:t>COMPRA DIRECTA</w:t>
      </w:r>
      <w:r w:rsidR="00C91B19">
        <w:rPr>
          <w:rFonts w:ascii="Arial Narrow" w:eastAsia="Arial Narrow" w:hAnsi="Arial Narrow" w:cs="Arial Narrow"/>
        </w:rPr>
        <w:t xml:space="preserve"> N° </w:t>
      </w:r>
      <w:r w:rsidR="00AB4A71">
        <w:rPr>
          <w:rFonts w:ascii="Arial Narrow" w:eastAsia="Arial Narrow" w:hAnsi="Arial Narrow" w:cs="Arial Narrow"/>
        </w:rPr>
        <w:t>4419/2023</w:t>
      </w:r>
      <w:r w:rsidR="00C91B19">
        <w:rPr>
          <w:rFonts w:ascii="Arial Narrow" w:eastAsia="Arial Narrow" w:hAnsi="Arial Narrow" w:cs="Arial Narrow"/>
        </w:rPr>
        <w:t xml:space="preserve">      RESOLUCION N° </w:t>
      </w:r>
      <w:r>
        <w:rPr>
          <w:rFonts w:ascii="Arial Narrow" w:eastAsia="Arial Narrow" w:hAnsi="Arial Narrow" w:cs="Arial Narrow"/>
        </w:rPr>
        <w:t>645</w:t>
      </w:r>
      <w:r w:rsidR="00AB4A71">
        <w:rPr>
          <w:rFonts w:ascii="Arial Narrow" w:eastAsia="Arial Narrow" w:hAnsi="Arial Narrow" w:cs="Arial Narrow"/>
        </w:rPr>
        <w:t>/23</w:t>
      </w:r>
    </w:p>
    <w:p w:rsidR="005A54D2" w:rsidRDefault="005A54D2">
      <w:pPr>
        <w:tabs>
          <w:tab w:val="left" w:pos="8504"/>
        </w:tabs>
        <w:jc w:val="center"/>
        <w:rPr>
          <w:rFonts w:ascii="Arial Narrow" w:eastAsia="Arial Narrow" w:hAnsi="Arial Narrow" w:cs="Arial Narrow"/>
          <w:b/>
          <w:sz w:val="50"/>
          <w:szCs w:val="50"/>
          <w:u w:val="single"/>
        </w:rPr>
      </w:pPr>
    </w:p>
    <w:p w:rsidR="005A54D2" w:rsidRDefault="005A54D2">
      <w:pPr>
        <w:tabs>
          <w:tab w:val="left" w:pos="8504"/>
        </w:tabs>
        <w:jc w:val="center"/>
        <w:rPr>
          <w:rFonts w:ascii="Arial Narrow" w:eastAsia="Arial Narrow" w:hAnsi="Arial Narrow" w:cs="Arial Narrow"/>
          <w:b/>
          <w:sz w:val="50"/>
          <w:szCs w:val="50"/>
          <w:u w:val="single"/>
        </w:rPr>
      </w:pPr>
    </w:p>
    <w:p w:rsidR="005A54D2" w:rsidRDefault="005A54D2">
      <w:pPr>
        <w:tabs>
          <w:tab w:val="left" w:pos="8504"/>
        </w:tabs>
        <w:jc w:val="center"/>
        <w:rPr>
          <w:rFonts w:ascii="Arial Narrow" w:eastAsia="Arial Narrow" w:hAnsi="Arial Narrow" w:cs="Arial Narrow"/>
          <w:b/>
          <w:sz w:val="50"/>
          <w:szCs w:val="50"/>
          <w:u w:val="single"/>
        </w:rPr>
      </w:pPr>
    </w:p>
    <w:p w:rsidR="005A54D2" w:rsidRDefault="005A54D2">
      <w:pPr>
        <w:tabs>
          <w:tab w:val="left" w:pos="8504"/>
        </w:tabs>
        <w:jc w:val="center"/>
        <w:rPr>
          <w:rFonts w:ascii="Arial Narrow" w:eastAsia="Arial Narrow" w:hAnsi="Arial Narrow" w:cs="Arial Narrow"/>
          <w:b/>
          <w:sz w:val="50"/>
          <w:szCs w:val="50"/>
          <w:u w:val="single"/>
        </w:rPr>
      </w:pPr>
    </w:p>
    <w:p w:rsidR="005A54D2" w:rsidRDefault="00C91B19">
      <w:pPr>
        <w:tabs>
          <w:tab w:val="left" w:pos="8504"/>
        </w:tabs>
        <w:jc w:val="center"/>
        <w:rPr>
          <w:rFonts w:ascii="Arial Narrow" w:eastAsia="Arial Narrow" w:hAnsi="Arial Narrow" w:cs="Arial Narrow"/>
          <w:b/>
          <w:sz w:val="50"/>
          <w:szCs w:val="50"/>
        </w:rPr>
      </w:pPr>
      <w:r>
        <w:rPr>
          <w:rFonts w:ascii="Arial Narrow" w:eastAsia="Arial Narrow" w:hAnsi="Arial Narrow" w:cs="Arial Narrow"/>
          <w:b/>
          <w:sz w:val="50"/>
          <w:szCs w:val="50"/>
        </w:rPr>
        <w:t>ANEXOS</w:t>
      </w: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AB4A71" w:rsidRDefault="00AB4A71">
      <w:pPr>
        <w:tabs>
          <w:tab w:val="left" w:pos="8504"/>
        </w:tabs>
        <w:jc w:val="both"/>
        <w:rPr>
          <w:rFonts w:ascii="Arial Narrow" w:eastAsia="Arial Narrow" w:hAnsi="Arial Narrow" w:cs="Arial Narrow"/>
          <w:b/>
          <w:u w:val="single"/>
        </w:rPr>
      </w:pPr>
    </w:p>
    <w:p w:rsidR="00AB4A71" w:rsidRDefault="00AB4A71">
      <w:pPr>
        <w:tabs>
          <w:tab w:val="left" w:pos="8504"/>
        </w:tabs>
        <w:jc w:val="both"/>
        <w:rPr>
          <w:rFonts w:ascii="Arial Narrow" w:eastAsia="Arial Narrow" w:hAnsi="Arial Narrow" w:cs="Arial Narrow"/>
          <w:b/>
          <w:u w:val="single"/>
        </w:rPr>
      </w:pPr>
    </w:p>
    <w:p w:rsidR="00AB4A71" w:rsidRDefault="00AB4A71">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lastRenderedPageBreak/>
        <w:t>ANEXO A</w:t>
      </w:r>
    </w:p>
    <w:p w:rsidR="005A54D2" w:rsidRDefault="00C91B19">
      <w:pPr>
        <w:tabs>
          <w:tab w:val="left" w:pos="8504"/>
        </w:tabs>
        <w:jc w:val="both"/>
        <w:rPr>
          <w:rFonts w:ascii="Arial Narrow" w:eastAsia="Arial Narrow" w:hAnsi="Arial Narrow" w:cs="Arial Narrow"/>
          <w:b/>
          <w:u w:val="single"/>
        </w:rPr>
      </w:pPr>
      <w:r>
        <w:rPr>
          <w:rFonts w:ascii="Arial Narrow" w:eastAsia="Arial Narrow" w:hAnsi="Arial Narrow" w:cs="Arial Narrow"/>
          <w:b/>
          <w:u w:val="single"/>
        </w:rPr>
        <w:t>CARTA DE PRESENTACION</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SEÑOR________________________________________________________________________________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La Firma_________________________________________________</w:t>
      </w:r>
      <w:proofErr w:type="gramStart"/>
      <w:r>
        <w:rPr>
          <w:rFonts w:ascii="Arial Narrow" w:eastAsia="Arial Narrow" w:hAnsi="Arial Narrow" w:cs="Arial Narrow"/>
        </w:rPr>
        <w:t>_(</w:t>
      </w:r>
      <w:proofErr w:type="gramEnd"/>
      <w:r>
        <w:rPr>
          <w:rFonts w:ascii="Arial Narrow" w:eastAsia="Arial Narrow" w:hAnsi="Arial Narrow" w:cs="Arial Narrow"/>
        </w:rPr>
        <w:t>Nombre de la firma o de la UTE)</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Representada legalmente por el/señor/es _____________________________________________________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 xml:space="preserve">Abajo firmantes, con domicilio electrónico _______________________________________ declarado </w:t>
      </w:r>
      <w:r>
        <w:rPr>
          <w:rFonts w:ascii="Arial Narrow" w:eastAsia="Arial Narrow" w:hAnsi="Arial Narrow" w:cs="Arial Narrow"/>
          <w:color w:val="000000"/>
        </w:rPr>
        <w:t>a todos los efectos legales de la Licitación y en los términos del art. 125 de la Ley 9.003 y c</w:t>
      </w:r>
      <w:r>
        <w:rPr>
          <w:rFonts w:ascii="Arial Narrow" w:eastAsia="Arial Narrow" w:hAnsi="Arial Narrow" w:cs="Arial Narrow"/>
        </w:rPr>
        <w:t xml:space="preserve">on domicilio legal en calle__________________________________________________________________ N°__________ </w:t>
      </w:r>
    </w:p>
    <w:p w:rsidR="005A54D2" w:rsidRDefault="00C91B19">
      <w:pPr>
        <w:tabs>
          <w:tab w:val="left" w:pos="8504"/>
        </w:tabs>
        <w:jc w:val="both"/>
        <w:rPr>
          <w:rFonts w:ascii="Arial Narrow" w:eastAsia="Arial Narrow" w:hAnsi="Arial Narrow" w:cs="Arial Narrow"/>
          <w:color w:val="000000"/>
        </w:rPr>
      </w:pPr>
      <w:proofErr w:type="gramStart"/>
      <w:r>
        <w:rPr>
          <w:rFonts w:ascii="Arial Narrow" w:eastAsia="Arial Narrow" w:hAnsi="Arial Narrow" w:cs="Arial Narrow"/>
        </w:rPr>
        <w:t>de</w:t>
      </w:r>
      <w:proofErr w:type="gramEnd"/>
      <w:r>
        <w:rPr>
          <w:rFonts w:ascii="Arial Narrow" w:eastAsia="Arial Narrow" w:hAnsi="Arial Narrow" w:cs="Arial Narrow"/>
        </w:rPr>
        <w:t xml:space="preserve"> la Ciudad de ______________________________________Provincia de ______________________ </w:t>
      </w:r>
      <w:proofErr w:type="spellStart"/>
      <w:r>
        <w:rPr>
          <w:rFonts w:ascii="Arial Narrow" w:eastAsia="Arial Narrow" w:hAnsi="Arial Narrow" w:cs="Arial Narrow"/>
        </w:rPr>
        <w:t>de</w:t>
      </w:r>
      <w:proofErr w:type="spellEnd"/>
      <w:r>
        <w:rPr>
          <w:rFonts w:ascii="Arial Narrow" w:eastAsia="Arial Narrow" w:hAnsi="Arial Narrow" w:cs="Arial Narrow"/>
        </w:rPr>
        <w:t xml:space="preserve"> la República Argentina, presenta su propuesta para la </w:t>
      </w:r>
      <w:r w:rsidR="007E10AB">
        <w:rPr>
          <w:rFonts w:ascii="Arial Narrow" w:eastAsia="Arial Narrow" w:hAnsi="Arial Narrow" w:cs="Arial Narrow"/>
        </w:rPr>
        <w:t>Compra Directa</w:t>
      </w:r>
      <w:r>
        <w:rPr>
          <w:rFonts w:ascii="Arial Narrow" w:eastAsia="Arial Narrow" w:hAnsi="Arial Narrow" w:cs="Arial Narrow"/>
        </w:rPr>
        <w:t xml:space="preserve"> N°________________ financiada por____________________________________ y declara expresamente que:</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a) conoce plenamente y acepta el contenido de la Documentación de la Licitación y de la totalidad de las aclaraciones y comunicaciones emitidas; todo lo cual se encuentra foliado del N°_________ al N°________________;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b)  declara conocer el lugar en donde se realizara la obra así como las condiciones en que se desarrollara la misma;</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c)  garantiza la autenticidad y exactitud de  todas sus declaraciones y autoriza al Organismo Licitante, a solicitar las informaciones pertinentes a organismos oficiales, compañías de seguro, bancos, fabricantes de equipos o cualquier otra persona física o jurídica;</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d)  renuncia a cualquier reclamación o indemnización originada por error en la interpretación de la documentación del llamado a licitación;</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e)  conoce la normativa que aplica a la presente Licitación;</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f)  se compromete al estricto cumplimiento de las obligaciones asumidas en su presentación a esta Licitación;</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Se acompaña:</w:t>
      </w:r>
    </w:p>
    <w:p w:rsidR="005A54D2" w:rsidRDefault="00C91B19">
      <w:pPr>
        <w:numPr>
          <w:ilvl w:val="0"/>
          <w:numId w:val="3"/>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Constancia de Garantía de Oferta, consistente en ______________________________(deposito en efectivo, fianza bancaria, o póliza de seguro de caución), _____________________________________________(indicar Banco o Compañía por la  suma de pesos _____________________________________________________($______________).</w:t>
      </w:r>
    </w:p>
    <w:p w:rsidR="005A54D2" w:rsidRDefault="00C91B19">
      <w:pPr>
        <w:numPr>
          <w:ilvl w:val="0"/>
          <w:numId w:val="3"/>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Datos del proponente (Anexo B),</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p>
    <w:p w:rsidR="005A54D2" w:rsidRDefault="005A54D2">
      <w:pPr>
        <w:tabs>
          <w:tab w:val="left" w:pos="8504"/>
        </w:tabs>
        <w:jc w:val="both"/>
        <w:rPr>
          <w:rFonts w:ascii="Arial Narrow" w:eastAsia="Arial Narrow" w:hAnsi="Arial Narrow" w:cs="Arial Narrow"/>
        </w:rPr>
      </w:pPr>
    </w:p>
    <w:p w:rsidR="003609F1" w:rsidRDefault="00C91B19">
      <w:pPr>
        <w:tabs>
          <w:tab w:val="left" w:pos="8504"/>
        </w:tabs>
        <w:jc w:val="both"/>
        <w:rPr>
          <w:rFonts w:ascii="Arial Narrow" w:eastAsia="Arial Narrow" w:hAnsi="Arial Narrow" w:cs="Arial Narrow"/>
        </w:rPr>
      </w:pPr>
      <w:r>
        <w:rPr>
          <w:rFonts w:ascii="Arial Narrow" w:eastAsia="Arial Narrow" w:hAnsi="Arial Narrow" w:cs="Arial Narrow"/>
        </w:rPr>
        <w:t>Lugar y Fecha</w:t>
      </w:r>
    </w:p>
    <w:p w:rsidR="003609F1" w:rsidRDefault="003609F1">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ab/>
        <w:t xml:space="preserve">               Fi</w:t>
      </w:r>
      <w:r w:rsidR="003609F1">
        <w:rPr>
          <w:rFonts w:ascii="Arial Narrow" w:eastAsia="Arial Narrow" w:hAnsi="Arial Narrow" w:cs="Arial Narrow"/>
        </w:rPr>
        <w:t xml:space="preserve">rma Del Representante Técnico                                                                         </w:t>
      </w:r>
      <w:r>
        <w:rPr>
          <w:rFonts w:ascii="Arial Narrow" w:eastAsia="Arial Narrow" w:hAnsi="Arial Narrow" w:cs="Arial Narrow"/>
        </w:rPr>
        <w:t>Firma del Proponente</w:t>
      </w: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ANEXO B</w:t>
      </w: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DATOS DEL PROPONENTE</w:t>
      </w:r>
    </w:p>
    <w:p w:rsidR="005A54D2" w:rsidRDefault="005A54D2">
      <w:pPr>
        <w:tabs>
          <w:tab w:val="left" w:pos="8504"/>
        </w:tabs>
        <w:jc w:val="both"/>
        <w:rPr>
          <w:rFonts w:ascii="Arial Narrow" w:eastAsia="Arial Narrow" w:hAnsi="Arial Narrow" w:cs="Arial Narrow"/>
          <w:b/>
          <w:u w:val="single"/>
        </w:rPr>
      </w:pP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____________________________________________________________________________________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(Denominación de la Firma o Unión Transitoria de Empresas)</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Domicilio Legal: ________________________________________________________________________</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Domicilio Electrónico: ___________________________________________________________________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Tipo de sociedad_______________________________________________________________________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Antigüedad de la Sociedad con su denominación actual</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____________________________________________________________________________________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Inscripciones:</w:t>
      </w:r>
    </w:p>
    <w:p w:rsidR="005A54D2" w:rsidRDefault="00C91B19">
      <w:pPr>
        <w:numPr>
          <w:ilvl w:val="0"/>
          <w:numId w:val="7"/>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Registro de Antecedentes de Constructoras de Obra Pública Provincial RACOP__________________</w:t>
      </w:r>
    </w:p>
    <w:p w:rsidR="005A54D2" w:rsidRDefault="00C91B19">
      <w:pPr>
        <w:numPr>
          <w:ilvl w:val="0"/>
          <w:numId w:val="7"/>
        </w:numPr>
        <w:pBdr>
          <w:top w:val="nil"/>
          <w:left w:val="nil"/>
          <w:bottom w:val="nil"/>
          <w:right w:val="nil"/>
          <w:between w:val="nil"/>
        </w:pBdr>
        <w:tabs>
          <w:tab w:val="left" w:pos="8504"/>
        </w:tabs>
        <w:spacing w:after="120" w:line="240" w:lineRule="auto"/>
        <w:jc w:val="both"/>
        <w:rPr>
          <w:rFonts w:ascii="Arial Narrow" w:eastAsia="Arial Narrow" w:hAnsi="Arial Narrow" w:cs="Arial Narrow"/>
          <w:color w:val="000000"/>
        </w:rPr>
      </w:pPr>
      <w:r>
        <w:rPr>
          <w:rFonts w:ascii="Arial Narrow" w:eastAsia="Arial Narrow" w:hAnsi="Arial Narrow" w:cs="Arial Narrow"/>
          <w:color w:val="000000"/>
        </w:rPr>
        <w:t>Instituto de Estadística y Registro de la Industria de la Construcción IERIC ______________________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Caracterización del mandato otorgado a favor del firmante de la propuesta y demás representantes del proponente___________________________________________________________________________</w:t>
      </w:r>
    </w:p>
    <w:p w:rsidR="005A54D2" w:rsidRDefault="00C91B19">
      <w:pPr>
        <w:numPr>
          <w:ilvl w:val="0"/>
          <w:numId w:val="14"/>
        </w:numPr>
        <w:tabs>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El Municipio informara en el Pliego de Condiciones Particulares la obligatoriedad de estos requerimientos.  Las firmas extranjeras cumplimentaran esta inscripción solo en caso de resultar adjudicatarias para lo cual dispondrán de un plazo de hasta 15 días a partir del aviso de adjudicación.  Su incumplimiento las inhabilitara para firmar contrato.</w:t>
      </w: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rPr>
        <w:t>Lugar y Fecha</w:t>
      </w:r>
      <w:r>
        <w:rPr>
          <w:rFonts w:ascii="Arial Narrow" w:eastAsia="Arial Narrow" w:hAnsi="Arial Narrow" w:cs="Arial Narrow"/>
        </w:rPr>
        <w:tab/>
        <w:t xml:space="preserve">               Fi</w:t>
      </w:r>
      <w:r w:rsidR="007E10AB">
        <w:rPr>
          <w:rFonts w:ascii="Arial Narrow" w:eastAsia="Arial Narrow" w:hAnsi="Arial Narrow" w:cs="Arial Narrow"/>
        </w:rPr>
        <w:t xml:space="preserve">rma Del Representante Técnico                                                                              </w:t>
      </w:r>
      <w:r>
        <w:rPr>
          <w:rFonts w:ascii="Arial Narrow" w:eastAsia="Arial Narrow" w:hAnsi="Arial Narrow" w:cs="Arial Narrow"/>
        </w:rPr>
        <w:t>Firma del Proponente</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ANEXO C</w:t>
      </w:r>
    </w:p>
    <w:p w:rsidR="005A54D2" w:rsidRDefault="005A54D2">
      <w:pPr>
        <w:tabs>
          <w:tab w:val="left" w:pos="8504"/>
        </w:tabs>
        <w:jc w:val="both"/>
        <w:rPr>
          <w:rFonts w:ascii="Arial Narrow" w:eastAsia="Arial Narrow" w:hAnsi="Arial Narrow" w:cs="Arial Narrow"/>
          <w:b/>
        </w:r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PLANILLA DE SUBCONTRATISTA A UTILZAR EN LA OBRA</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C91B19">
      <w:pPr>
        <w:numPr>
          <w:ilvl w:val="0"/>
          <w:numId w:val="19"/>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Denominación</w:t>
      </w:r>
    </w:p>
    <w:p w:rsidR="005A54D2" w:rsidRDefault="00C91B19">
      <w:pPr>
        <w:tabs>
          <w:tab w:val="left" w:pos="1065"/>
          <w:tab w:val="left" w:pos="8504"/>
        </w:tabs>
        <w:spacing w:after="0" w:line="240" w:lineRule="auto"/>
        <w:ind w:firstLine="709"/>
        <w:jc w:val="both"/>
        <w:rPr>
          <w:rFonts w:ascii="Arial Narrow" w:eastAsia="Arial Narrow" w:hAnsi="Arial Narrow" w:cs="Arial Narrow"/>
          <w:color w:val="000000"/>
        </w:rPr>
      </w:pPr>
      <w:r>
        <w:rPr>
          <w:rFonts w:ascii="Arial Narrow" w:eastAsia="Arial Narrow" w:hAnsi="Arial Narrow" w:cs="Arial Narrow"/>
        </w:rPr>
        <w:t>Especialidad</w:t>
      </w:r>
    </w:p>
    <w:p w:rsidR="005A54D2" w:rsidRDefault="00C91B19">
      <w:pPr>
        <w:tabs>
          <w:tab w:val="left" w:pos="1065"/>
          <w:tab w:val="left" w:pos="8504"/>
        </w:tabs>
        <w:ind w:firstLine="709"/>
        <w:jc w:val="both"/>
        <w:rPr>
          <w:rFonts w:ascii="Arial Narrow" w:eastAsia="Arial Narrow" w:hAnsi="Arial Narrow" w:cs="Arial Narrow"/>
          <w:color w:val="000000"/>
        </w:rPr>
      </w:pPr>
      <w:r>
        <w:rPr>
          <w:rFonts w:ascii="Arial Narrow" w:eastAsia="Arial Narrow" w:hAnsi="Arial Narrow" w:cs="Arial Narrow"/>
        </w:rPr>
        <w:t>Antecedentes</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C91B19">
      <w:pPr>
        <w:numPr>
          <w:ilvl w:val="0"/>
          <w:numId w:val="19"/>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Denominación</w:t>
      </w:r>
    </w:p>
    <w:p w:rsidR="005A54D2" w:rsidRDefault="00C91B19">
      <w:pPr>
        <w:tabs>
          <w:tab w:val="left" w:pos="8504"/>
        </w:tabs>
        <w:spacing w:after="0" w:line="240" w:lineRule="auto"/>
        <w:ind w:firstLine="709"/>
        <w:jc w:val="both"/>
        <w:rPr>
          <w:rFonts w:ascii="Arial Narrow" w:eastAsia="Arial Narrow" w:hAnsi="Arial Narrow" w:cs="Arial Narrow"/>
          <w:color w:val="000000"/>
        </w:rPr>
      </w:pPr>
      <w:r>
        <w:rPr>
          <w:rFonts w:ascii="Arial Narrow" w:eastAsia="Arial Narrow" w:hAnsi="Arial Narrow" w:cs="Arial Narrow"/>
        </w:rPr>
        <w:t>Especialidad</w:t>
      </w:r>
    </w:p>
    <w:p w:rsidR="005A54D2" w:rsidRDefault="00C91B19">
      <w:pPr>
        <w:tabs>
          <w:tab w:val="left" w:pos="8504"/>
        </w:tabs>
        <w:spacing w:after="0" w:line="240" w:lineRule="auto"/>
        <w:ind w:firstLine="709"/>
        <w:jc w:val="both"/>
        <w:rPr>
          <w:rFonts w:ascii="Arial Narrow" w:eastAsia="Arial Narrow" w:hAnsi="Arial Narrow" w:cs="Arial Narrow"/>
          <w:color w:val="000000"/>
        </w:rPr>
      </w:pPr>
      <w:r>
        <w:rPr>
          <w:rFonts w:ascii="Arial Narrow" w:eastAsia="Arial Narrow" w:hAnsi="Arial Narrow" w:cs="Arial Narrow"/>
        </w:rPr>
        <w:t>Antecedentes</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C91B19">
      <w:pPr>
        <w:numPr>
          <w:ilvl w:val="0"/>
          <w:numId w:val="19"/>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Denominación</w:t>
      </w:r>
    </w:p>
    <w:p w:rsidR="005A54D2" w:rsidRDefault="00C91B19">
      <w:pPr>
        <w:tabs>
          <w:tab w:val="left" w:pos="8504"/>
        </w:tabs>
        <w:spacing w:after="0" w:line="240" w:lineRule="auto"/>
        <w:ind w:firstLine="709"/>
        <w:jc w:val="both"/>
        <w:rPr>
          <w:rFonts w:ascii="Arial Narrow" w:eastAsia="Arial Narrow" w:hAnsi="Arial Narrow" w:cs="Arial Narrow"/>
          <w:color w:val="000000"/>
        </w:rPr>
      </w:pPr>
      <w:r>
        <w:rPr>
          <w:rFonts w:ascii="Arial Narrow" w:eastAsia="Arial Narrow" w:hAnsi="Arial Narrow" w:cs="Arial Narrow"/>
        </w:rPr>
        <w:t>Especialidad</w:t>
      </w:r>
    </w:p>
    <w:p w:rsidR="005A54D2" w:rsidRDefault="00C91B19">
      <w:pPr>
        <w:tabs>
          <w:tab w:val="left" w:pos="8504"/>
        </w:tabs>
        <w:spacing w:after="0" w:line="240" w:lineRule="auto"/>
        <w:ind w:firstLine="709"/>
        <w:jc w:val="both"/>
        <w:rPr>
          <w:rFonts w:ascii="Arial Narrow" w:eastAsia="Arial Narrow" w:hAnsi="Arial Narrow" w:cs="Arial Narrow"/>
          <w:color w:val="000000"/>
        </w:rPr>
      </w:pPr>
      <w:r>
        <w:rPr>
          <w:rFonts w:ascii="Arial Narrow" w:eastAsia="Arial Narrow" w:hAnsi="Arial Narrow" w:cs="Arial Narrow"/>
        </w:rPr>
        <w:t>Antecedentes</w:t>
      </w: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ANEXO D</w:t>
      </w: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PLANILLA  DE OBRAS EJECUTADAS</w:t>
      </w:r>
    </w:p>
    <w:tbl>
      <w:tblPr>
        <w:tblStyle w:val="aff6"/>
        <w:tblW w:w="8495" w:type="dxa"/>
        <w:jc w:val="center"/>
        <w:tblInd w:w="0" w:type="dxa"/>
        <w:tblLayout w:type="fixed"/>
        <w:tblLook w:val="0000" w:firstRow="0" w:lastRow="0" w:firstColumn="0" w:lastColumn="0" w:noHBand="0" w:noVBand="0"/>
      </w:tblPr>
      <w:tblGrid>
        <w:gridCol w:w="905"/>
        <w:gridCol w:w="1118"/>
        <w:gridCol w:w="932"/>
        <w:gridCol w:w="942"/>
        <w:gridCol w:w="913"/>
        <w:gridCol w:w="927"/>
        <w:gridCol w:w="945"/>
        <w:gridCol w:w="904"/>
        <w:gridCol w:w="909"/>
      </w:tblGrid>
      <w:tr w:rsidR="005A54D2">
        <w:trPr>
          <w:jc w:val="center"/>
        </w:trPr>
        <w:tc>
          <w:tcPr>
            <w:tcW w:w="905"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UBIC.</w:t>
            </w:r>
          </w:p>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(1)</w:t>
            </w:r>
          </w:p>
        </w:tc>
        <w:tc>
          <w:tcPr>
            <w:tcW w:w="111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DENOMIN,</w:t>
            </w:r>
          </w:p>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(2)</w:t>
            </w:r>
          </w:p>
        </w:tc>
        <w:tc>
          <w:tcPr>
            <w:tcW w:w="932"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COMIT.</w:t>
            </w:r>
          </w:p>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(3)</w:t>
            </w:r>
          </w:p>
        </w:tc>
        <w:tc>
          <w:tcPr>
            <w:tcW w:w="1855" w:type="dxa"/>
            <w:gridSpan w:val="2"/>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MONTO ($) FECHA</w:t>
            </w: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FECHA INIC.</w:t>
            </w:r>
          </w:p>
        </w:tc>
        <w:tc>
          <w:tcPr>
            <w:tcW w:w="1849" w:type="dxa"/>
            <w:gridSpan w:val="2"/>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FECHA TERM.</w:t>
            </w: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OBS.</w:t>
            </w:r>
          </w:p>
        </w:tc>
      </w:tr>
      <w:tr w:rsidR="005A54D2">
        <w:trPr>
          <w:jc w:val="center"/>
        </w:trPr>
        <w:tc>
          <w:tcPr>
            <w:tcW w:w="905" w:type="dxa"/>
            <w:vMerge/>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widowControl w:val="0"/>
              <w:pBdr>
                <w:top w:val="nil"/>
                <w:left w:val="nil"/>
                <w:bottom w:val="nil"/>
                <w:right w:val="nil"/>
                <w:between w:val="nil"/>
              </w:pBdr>
              <w:spacing w:after="0"/>
              <w:rPr>
                <w:rFonts w:ascii="Arial Narrow" w:eastAsia="Arial Narrow" w:hAnsi="Arial Narrow" w:cs="Arial Narrow"/>
                <w:smallCaps/>
                <w:color w:val="000000"/>
              </w:rPr>
            </w:pPr>
          </w:p>
        </w:tc>
        <w:tc>
          <w:tcPr>
            <w:tcW w:w="1118" w:type="dxa"/>
            <w:vMerge/>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widowControl w:val="0"/>
              <w:pBdr>
                <w:top w:val="nil"/>
                <w:left w:val="nil"/>
                <w:bottom w:val="nil"/>
                <w:right w:val="nil"/>
                <w:between w:val="nil"/>
              </w:pBdr>
              <w:spacing w:after="0"/>
              <w:rPr>
                <w:rFonts w:ascii="Arial Narrow" w:eastAsia="Arial Narrow" w:hAnsi="Arial Narrow" w:cs="Arial Narrow"/>
                <w:smallCaps/>
                <w:color w:val="000000"/>
              </w:rPr>
            </w:pPr>
          </w:p>
        </w:tc>
        <w:tc>
          <w:tcPr>
            <w:tcW w:w="932" w:type="dxa"/>
            <w:vMerge/>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widowControl w:val="0"/>
              <w:pBdr>
                <w:top w:val="nil"/>
                <w:left w:val="nil"/>
                <w:bottom w:val="nil"/>
                <w:right w:val="nil"/>
                <w:between w:val="nil"/>
              </w:pBdr>
              <w:spacing w:after="0"/>
              <w:rPr>
                <w:rFonts w:ascii="Arial Narrow" w:eastAsia="Arial Narrow" w:hAnsi="Arial Narrow" w:cs="Arial Narrow"/>
                <w:smallCaps/>
                <w:color w:val="000000"/>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BASICO</w:t>
            </w: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FINAL</w:t>
            </w: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smallCaps/>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CONTR.</w:t>
            </w: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REAL</w:t>
            </w: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smallCaps/>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bl>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Incluir las obras de los últimos 10 años</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Clasificarlas en:</w:t>
      </w:r>
    </w:p>
    <w:p w:rsidR="005A54D2" w:rsidRDefault="00C91B19">
      <w:pPr>
        <w:numPr>
          <w:ilvl w:val="0"/>
          <w:numId w:val="33"/>
        </w:numPr>
        <w:tabs>
          <w:tab w:val="left" w:pos="567"/>
          <w:tab w:val="left" w:pos="8504"/>
        </w:tabs>
        <w:spacing w:after="0" w:line="240" w:lineRule="auto"/>
        <w:ind w:left="567" w:hanging="207"/>
        <w:jc w:val="both"/>
        <w:rPr>
          <w:rFonts w:ascii="Arial Narrow" w:eastAsia="Arial Narrow" w:hAnsi="Arial Narrow" w:cs="Arial Narrow"/>
          <w:color w:val="000000"/>
        </w:rPr>
      </w:pPr>
      <w:r>
        <w:rPr>
          <w:rFonts w:ascii="Arial Narrow" w:eastAsia="Arial Narrow" w:hAnsi="Arial Narrow" w:cs="Arial Narrow"/>
        </w:rPr>
        <w:t>similares y de magnitud técnica equivalente a la Obra que se licita</w:t>
      </w:r>
    </w:p>
    <w:p w:rsidR="005A54D2" w:rsidRDefault="00C91B19">
      <w:pPr>
        <w:numPr>
          <w:ilvl w:val="0"/>
          <w:numId w:val="33"/>
        </w:numPr>
        <w:tabs>
          <w:tab w:val="left" w:pos="567"/>
          <w:tab w:val="left" w:pos="8504"/>
        </w:tabs>
        <w:spacing w:after="0" w:line="240" w:lineRule="auto"/>
        <w:ind w:left="567" w:hanging="207"/>
        <w:jc w:val="both"/>
        <w:rPr>
          <w:rFonts w:ascii="Arial Narrow" w:eastAsia="Arial Narrow" w:hAnsi="Arial Narrow" w:cs="Arial Narrow"/>
          <w:color w:val="000000"/>
        </w:rPr>
      </w:pPr>
      <w:r>
        <w:rPr>
          <w:rFonts w:ascii="Arial Narrow" w:eastAsia="Arial Narrow" w:hAnsi="Arial Narrow" w:cs="Arial Narrow"/>
        </w:rPr>
        <w:t>otras obras</w:t>
      </w:r>
    </w:p>
    <w:p w:rsidR="005A54D2" w:rsidRDefault="00C91B19">
      <w:pPr>
        <w:numPr>
          <w:ilvl w:val="0"/>
          <w:numId w:val="33"/>
        </w:numPr>
        <w:tabs>
          <w:tab w:val="left" w:pos="567"/>
          <w:tab w:val="left" w:pos="8504"/>
        </w:tabs>
        <w:spacing w:after="0" w:line="240" w:lineRule="auto"/>
        <w:ind w:left="567" w:hanging="207"/>
        <w:jc w:val="both"/>
        <w:rPr>
          <w:rFonts w:ascii="Arial Narrow" w:eastAsia="Arial Narrow" w:hAnsi="Arial Narrow" w:cs="Arial Narrow"/>
          <w:color w:val="FF0000"/>
        </w:rPr>
      </w:pPr>
      <w:r>
        <w:rPr>
          <w:rFonts w:ascii="Arial Narrow" w:eastAsia="Arial Narrow" w:hAnsi="Arial Narrow" w:cs="Arial Narrow"/>
        </w:rPr>
        <w:t>De considerarlo necesario para la evaluación el Municipio podrá requerir a forma posterior al  Oferente los certificados que obren en su poder, extendidos por el Comitente, que califiquen su actuación en las obras</w:t>
      </w:r>
    </w:p>
    <w:p w:rsidR="005A54D2" w:rsidRDefault="005A54D2">
      <w:pPr>
        <w:tabs>
          <w:tab w:val="left" w:pos="8504"/>
        </w:tabs>
        <w:spacing w:after="0" w:line="240" w:lineRule="auto"/>
        <w:jc w:val="both"/>
        <w:rPr>
          <w:rFonts w:ascii="Arial Narrow" w:eastAsia="Arial Narrow" w:hAnsi="Arial Narrow" w:cs="Arial Narrow"/>
        </w:rPr>
      </w:pPr>
    </w:p>
    <w:p w:rsidR="005A54D2" w:rsidRDefault="00C91B19">
      <w:pPr>
        <w:numPr>
          <w:ilvl w:val="0"/>
          <w:numId w:val="9"/>
        </w:numPr>
        <w:tabs>
          <w:tab w:val="left" w:pos="426"/>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Localidad, provincia y país donde se encuentre ubicada la obra</w:t>
      </w:r>
    </w:p>
    <w:p w:rsidR="005A54D2" w:rsidRDefault="00C91B19">
      <w:pPr>
        <w:numPr>
          <w:ilvl w:val="0"/>
          <w:numId w:val="9"/>
        </w:numPr>
        <w:tabs>
          <w:tab w:val="left" w:pos="426"/>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De considerarlo necesario para la evaluación el Municipio podrá requerir a forma posterior al  Oferente adjuntar memoria descriptiva de los aspectos principales de la obra del equipamiento y demás recursos utilizados.</w:t>
      </w:r>
    </w:p>
    <w:p w:rsidR="005A54D2" w:rsidRDefault="00C91B19">
      <w:pPr>
        <w:numPr>
          <w:ilvl w:val="0"/>
          <w:numId w:val="9"/>
        </w:numPr>
        <w:tabs>
          <w:tab w:val="left" w:pos="426"/>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Dirección y teléfono del Comitente.</w:t>
      </w: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pPr>
    </w:p>
    <w:p w:rsidR="005A54D2" w:rsidRDefault="00C91B19">
      <w:pPr>
        <w:tabs>
          <w:tab w:val="left" w:pos="8504"/>
        </w:tabs>
        <w:jc w:val="both"/>
        <w:rPr>
          <w:rFonts w:ascii="Arial Narrow" w:eastAsia="Arial Narrow" w:hAnsi="Arial Narrow" w:cs="Arial Narrow"/>
          <w:b/>
          <w:u w:val="single"/>
        </w:rPr>
      </w:pPr>
      <w:r>
        <w:br w:type="page"/>
      </w: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lastRenderedPageBreak/>
        <w:t>ANEXO E</w:t>
      </w: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PLANILLA DE OBRAS EN EJECUCION, ADJUDUCADAS O PROXIMAS A SER EJECUTADAS</w:t>
      </w:r>
    </w:p>
    <w:tbl>
      <w:tblPr>
        <w:tblStyle w:val="aff7"/>
        <w:tblW w:w="8495" w:type="dxa"/>
        <w:jc w:val="center"/>
        <w:tblInd w:w="0" w:type="dxa"/>
        <w:tblLayout w:type="fixed"/>
        <w:tblLook w:val="0000" w:firstRow="0" w:lastRow="0" w:firstColumn="0" w:lastColumn="0" w:noHBand="0" w:noVBand="0"/>
      </w:tblPr>
      <w:tblGrid>
        <w:gridCol w:w="905"/>
        <w:gridCol w:w="1118"/>
        <w:gridCol w:w="932"/>
        <w:gridCol w:w="942"/>
        <w:gridCol w:w="913"/>
        <w:gridCol w:w="927"/>
        <w:gridCol w:w="945"/>
        <w:gridCol w:w="904"/>
        <w:gridCol w:w="909"/>
      </w:tblGrid>
      <w:tr w:rsidR="005A54D2">
        <w:trPr>
          <w:jc w:val="center"/>
        </w:trPr>
        <w:tc>
          <w:tcPr>
            <w:tcW w:w="905"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UBIC.</w:t>
            </w:r>
          </w:p>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(1)</w:t>
            </w:r>
          </w:p>
        </w:tc>
        <w:tc>
          <w:tcPr>
            <w:tcW w:w="1118"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DENOMIN,</w:t>
            </w:r>
          </w:p>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(2)</w:t>
            </w:r>
          </w:p>
        </w:tc>
        <w:tc>
          <w:tcPr>
            <w:tcW w:w="932" w:type="dxa"/>
            <w:vMerge w:val="restart"/>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COMIT.</w:t>
            </w:r>
          </w:p>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(3)</w:t>
            </w:r>
          </w:p>
        </w:tc>
        <w:tc>
          <w:tcPr>
            <w:tcW w:w="1855" w:type="dxa"/>
            <w:gridSpan w:val="2"/>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MONTO ($) FECHA</w:t>
            </w: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FECHA INIC.</w:t>
            </w:r>
          </w:p>
        </w:tc>
        <w:tc>
          <w:tcPr>
            <w:tcW w:w="1849" w:type="dxa"/>
            <w:gridSpan w:val="2"/>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FECHA TERM.</w:t>
            </w: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OBS.</w:t>
            </w:r>
          </w:p>
        </w:tc>
      </w:tr>
      <w:tr w:rsidR="005A54D2">
        <w:trPr>
          <w:jc w:val="center"/>
        </w:trPr>
        <w:tc>
          <w:tcPr>
            <w:tcW w:w="905" w:type="dxa"/>
            <w:vMerge/>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widowControl w:val="0"/>
              <w:pBdr>
                <w:top w:val="nil"/>
                <w:left w:val="nil"/>
                <w:bottom w:val="nil"/>
                <w:right w:val="nil"/>
                <w:between w:val="nil"/>
              </w:pBdr>
              <w:spacing w:after="0"/>
              <w:rPr>
                <w:rFonts w:ascii="Arial Narrow" w:eastAsia="Arial Narrow" w:hAnsi="Arial Narrow" w:cs="Arial Narrow"/>
                <w:smallCaps/>
                <w:color w:val="000000"/>
              </w:rPr>
            </w:pPr>
          </w:p>
        </w:tc>
        <w:tc>
          <w:tcPr>
            <w:tcW w:w="1118" w:type="dxa"/>
            <w:vMerge/>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widowControl w:val="0"/>
              <w:pBdr>
                <w:top w:val="nil"/>
                <w:left w:val="nil"/>
                <w:bottom w:val="nil"/>
                <w:right w:val="nil"/>
                <w:between w:val="nil"/>
              </w:pBdr>
              <w:spacing w:after="0"/>
              <w:rPr>
                <w:rFonts w:ascii="Arial Narrow" w:eastAsia="Arial Narrow" w:hAnsi="Arial Narrow" w:cs="Arial Narrow"/>
                <w:smallCaps/>
                <w:color w:val="000000"/>
              </w:rPr>
            </w:pPr>
          </w:p>
        </w:tc>
        <w:tc>
          <w:tcPr>
            <w:tcW w:w="932" w:type="dxa"/>
            <w:vMerge/>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widowControl w:val="0"/>
              <w:pBdr>
                <w:top w:val="nil"/>
                <w:left w:val="nil"/>
                <w:bottom w:val="nil"/>
                <w:right w:val="nil"/>
                <w:between w:val="nil"/>
              </w:pBdr>
              <w:spacing w:after="0"/>
              <w:rPr>
                <w:rFonts w:ascii="Arial Narrow" w:eastAsia="Arial Narrow" w:hAnsi="Arial Narrow" w:cs="Arial Narrow"/>
                <w:smallCaps/>
                <w:color w:val="000000"/>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BASICO</w:t>
            </w: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FINAL</w:t>
            </w: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smallCaps/>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CONTR.</w:t>
            </w: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C91B19">
            <w:pPr>
              <w:tabs>
                <w:tab w:val="left" w:pos="8504"/>
              </w:tabs>
              <w:jc w:val="both"/>
              <w:rPr>
                <w:rFonts w:ascii="Arial Narrow" w:eastAsia="Arial Narrow" w:hAnsi="Arial Narrow" w:cs="Arial Narrow"/>
                <w:smallCaps/>
                <w:color w:val="000000"/>
              </w:rPr>
            </w:pPr>
            <w:r>
              <w:rPr>
                <w:rFonts w:ascii="Arial Narrow" w:eastAsia="Arial Narrow" w:hAnsi="Arial Narrow" w:cs="Arial Narrow"/>
                <w:smallCaps/>
              </w:rPr>
              <w:t>REAL</w:t>
            </w: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smallCaps/>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90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1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1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27"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5"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0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bl>
    <w:p w:rsidR="005A54D2" w:rsidRDefault="005A54D2">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Nota: Clasificarlas en:</w:t>
      </w:r>
    </w:p>
    <w:p w:rsidR="005A54D2" w:rsidRDefault="00C91B19">
      <w:pPr>
        <w:numPr>
          <w:ilvl w:val="0"/>
          <w:numId w:val="11"/>
        </w:numPr>
        <w:tabs>
          <w:tab w:val="left" w:pos="284"/>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similares y de magnitud técnica equivalente a la Obra que se licita.</w:t>
      </w:r>
    </w:p>
    <w:p w:rsidR="005A54D2" w:rsidRDefault="00C91B19">
      <w:pPr>
        <w:numPr>
          <w:ilvl w:val="0"/>
          <w:numId w:val="11"/>
        </w:numPr>
        <w:tabs>
          <w:tab w:val="left" w:pos="284"/>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Otras obras.</w:t>
      </w:r>
    </w:p>
    <w:p w:rsidR="005A54D2" w:rsidRDefault="005A54D2">
      <w:pPr>
        <w:tabs>
          <w:tab w:val="left" w:pos="8504"/>
        </w:tabs>
        <w:spacing w:after="0" w:line="240" w:lineRule="auto"/>
        <w:jc w:val="both"/>
        <w:rPr>
          <w:rFonts w:ascii="Arial Narrow" w:eastAsia="Arial Narrow" w:hAnsi="Arial Narrow" w:cs="Arial Narrow"/>
        </w:rPr>
      </w:pPr>
    </w:p>
    <w:p w:rsidR="005A54D2" w:rsidRDefault="00C91B19">
      <w:pPr>
        <w:numPr>
          <w:ilvl w:val="0"/>
          <w:numId w:val="46"/>
        </w:numPr>
        <w:tabs>
          <w:tab w:val="left" w:pos="284"/>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localidad, provincia y país donde se encuentre ubicada la obra.</w:t>
      </w:r>
    </w:p>
    <w:p w:rsidR="005A54D2" w:rsidRDefault="00C91B19">
      <w:pPr>
        <w:numPr>
          <w:ilvl w:val="0"/>
          <w:numId w:val="46"/>
        </w:numPr>
        <w:tabs>
          <w:tab w:val="left" w:pos="284"/>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De considerarlo necesario para la evaluación el Municipio podrá requerir a forma posterior al  Oferente adjuntar memoria descriptiva de los aspectos principales de la obra, del equipamiento y demás recursos a utilizar.</w:t>
      </w:r>
    </w:p>
    <w:p w:rsidR="005A54D2" w:rsidRDefault="00C91B19">
      <w:pPr>
        <w:numPr>
          <w:ilvl w:val="0"/>
          <w:numId w:val="46"/>
        </w:numPr>
        <w:tabs>
          <w:tab w:val="left" w:pos="284"/>
          <w:tab w:val="left" w:pos="8504"/>
        </w:tabs>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Dirección y teléfono del Comitente.</w:t>
      </w: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b/>
          <w:u w:val="single"/>
        </w:rPr>
      </w:pPr>
      <w:r>
        <w:br w:type="page"/>
      </w: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lastRenderedPageBreak/>
        <w:t>ANEXO F</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u w:val="single"/>
        </w:r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PLANILLA DE EQUIPOS DE PROPIEDAD DE LA EMPRESA</w:t>
      </w:r>
    </w:p>
    <w:tbl>
      <w:tblPr>
        <w:tblStyle w:val="aff8"/>
        <w:tblW w:w="8495" w:type="dxa"/>
        <w:jc w:val="center"/>
        <w:tblInd w:w="0" w:type="dxa"/>
        <w:tblLayout w:type="fixed"/>
        <w:tblLook w:val="0000" w:firstRow="0" w:lastRow="0" w:firstColumn="0" w:lastColumn="0" w:noHBand="0" w:noVBand="0"/>
      </w:tblPr>
      <w:tblGrid>
        <w:gridCol w:w="1070"/>
        <w:gridCol w:w="1022"/>
        <w:gridCol w:w="1052"/>
        <w:gridCol w:w="966"/>
        <w:gridCol w:w="976"/>
        <w:gridCol w:w="959"/>
        <w:gridCol w:w="1044"/>
        <w:gridCol w:w="1406"/>
      </w:tblGrid>
      <w:tr w:rsidR="005A54D2">
        <w:trPr>
          <w:jc w:val="center"/>
        </w:trPr>
        <w:tc>
          <w:tcPr>
            <w:tcW w:w="10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DESCRIP.</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(1)</w:t>
            </w:r>
          </w:p>
        </w:tc>
        <w:tc>
          <w:tcPr>
            <w:tcW w:w="10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MARCA</w:t>
            </w:r>
          </w:p>
        </w:tc>
        <w:tc>
          <w:tcPr>
            <w:tcW w:w="10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MODELO</w:t>
            </w:r>
          </w:p>
        </w:tc>
        <w:tc>
          <w:tcPr>
            <w:tcW w:w="96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CAP.</w:t>
            </w:r>
          </w:p>
        </w:tc>
        <w:tc>
          <w:tcPr>
            <w:tcW w:w="9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NUM.</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(2)</w:t>
            </w:r>
          </w:p>
        </w:tc>
        <w:tc>
          <w:tcPr>
            <w:tcW w:w="9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AÑO</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(3)</w:t>
            </w:r>
          </w:p>
        </w:tc>
        <w:tc>
          <w:tcPr>
            <w:tcW w:w="1044"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ESTADO (*)</w:t>
            </w:r>
          </w:p>
        </w:tc>
        <w:tc>
          <w:tcPr>
            <w:tcW w:w="14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Hs. TRABAJADAS</w:t>
            </w:r>
          </w:p>
        </w:tc>
      </w:tr>
      <w:tr w:rsidR="005A54D2">
        <w:trPr>
          <w:jc w:val="center"/>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6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7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5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4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0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6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7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5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4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0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6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7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5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4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0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6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7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5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4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0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rPr>
          <w:jc w:val="center"/>
        </w:trPr>
        <w:tc>
          <w:tcPr>
            <w:tcW w:w="1070"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5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6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7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5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44"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0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bl>
    <w:p w:rsidR="005A54D2" w:rsidRDefault="005A54D2">
      <w:pPr>
        <w:tabs>
          <w:tab w:val="left" w:pos="8504"/>
        </w:tabs>
        <w:jc w:val="both"/>
        <w:rPr>
          <w:rFonts w:ascii="Arial Narrow" w:eastAsia="Arial Narrow" w:hAnsi="Arial Narrow" w:cs="Arial Narrow"/>
        </w:rPr>
      </w:pPr>
    </w:p>
    <w:p w:rsidR="005A54D2" w:rsidRDefault="007E10AB">
      <w:pPr>
        <w:tabs>
          <w:tab w:val="left" w:pos="8504"/>
        </w:tabs>
        <w:jc w:val="both"/>
        <w:rPr>
          <w:rFonts w:ascii="Arial Narrow" w:eastAsia="Arial Narrow" w:hAnsi="Arial Narrow" w:cs="Arial Narrow"/>
          <w:color w:val="000000"/>
        </w:rPr>
      </w:pPr>
      <w:r>
        <w:rPr>
          <w:rFonts w:ascii="Arial Narrow" w:eastAsia="Arial Narrow" w:hAnsi="Arial Narrow" w:cs="Arial Narrow"/>
        </w:rPr>
        <w:t>(*)</w:t>
      </w:r>
      <w:r w:rsidR="00C91B19">
        <w:rPr>
          <w:rFonts w:ascii="Arial Narrow" w:eastAsia="Arial Narrow" w:hAnsi="Arial Narrow" w:cs="Arial Narrow"/>
        </w:rPr>
        <w:t>Indicar si el estado es bueno- regular – etc. y donde puede ser inspeccionado</w:t>
      </w:r>
    </w:p>
    <w:p w:rsidR="005A54D2" w:rsidRDefault="005A54D2">
      <w:pPr>
        <w:tabs>
          <w:tab w:val="left" w:pos="8504"/>
        </w:tabs>
        <w:jc w:val="both"/>
        <w:rPr>
          <w:rFonts w:ascii="Arial Narrow" w:eastAsia="Arial Narrow" w:hAnsi="Arial Narrow" w:cs="Arial Narrow"/>
        </w:rPr>
      </w:pPr>
    </w:p>
    <w:p w:rsidR="005A54D2" w:rsidRDefault="00BF56C0" w:rsidP="00BF56C0">
      <w:pPr>
        <w:numPr>
          <w:ilvl w:val="0"/>
          <w:numId w:val="36"/>
        </w:numPr>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Ad</w:t>
      </w:r>
      <w:r w:rsidR="00C91B19">
        <w:rPr>
          <w:rFonts w:ascii="Arial Narrow" w:eastAsia="Arial Narrow" w:hAnsi="Arial Narrow" w:cs="Arial Narrow"/>
        </w:rPr>
        <w:t>juntar descripción complementaria si es necesario</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C91B19" w:rsidP="00BF56C0">
      <w:pPr>
        <w:numPr>
          <w:ilvl w:val="0"/>
          <w:numId w:val="36"/>
        </w:numPr>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Incluir N° de Equipo interno de la empresa y de fabricación</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C91B19" w:rsidP="00BF56C0">
      <w:pPr>
        <w:numPr>
          <w:ilvl w:val="0"/>
          <w:numId w:val="36"/>
        </w:numPr>
        <w:spacing w:after="0" w:line="240" w:lineRule="auto"/>
        <w:ind w:left="0" w:firstLine="0"/>
        <w:jc w:val="both"/>
        <w:rPr>
          <w:rFonts w:ascii="Arial Narrow" w:eastAsia="Arial Narrow" w:hAnsi="Arial Narrow" w:cs="Arial Narrow"/>
          <w:color w:val="000000"/>
        </w:rPr>
      </w:pPr>
      <w:r>
        <w:rPr>
          <w:rFonts w:ascii="Arial Narrow" w:eastAsia="Arial Narrow" w:hAnsi="Arial Narrow" w:cs="Arial Narrow"/>
        </w:rPr>
        <w:t>Año de fabricación</w:t>
      </w: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tabs>
          <w:tab w:val="left" w:pos="8504"/>
        </w:tabs>
        <w:jc w:val="both"/>
        <w:rPr>
          <w:rFonts w:ascii="Arial Narrow" w:eastAsia="Arial Narrow" w:hAnsi="Arial Narrow" w:cs="Arial Narrow"/>
          <w:b/>
          <w:u w:val="single"/>
        </w:rPr>
      </w:pPr>
    </w:p>
    <w:p w:rsidR="005A54D2" w:rsidRDefault="005A54D2">
      <w:pPr>
        <w:tabs>
          <w:tab w:val="left" w:pos="8504"/>
        </w:tabs>
        <w:jc w:val="both"/>
        <w:rPr>
          <w:rFonts w:ascii="Arial Narrow" w:eastAsia="Arial Narrow" w:hAnsi="Arial Narrow" w:cs="Arial Narrow"/>
          <w:b/>
          <w:u w:val="single"/>
        </w:rPr>
        <w:sectPr w:rsidR="005A54D2" w:rsidSect="00672796">
          <w:headerReference w:type="even" r:id="rId9"/>
          <w:headerReference w:type="default" r:id="rId10"/>
          <w:footerReference w:type="even" r:id="rId11"/>
          <w:footerReference w:type="default" r:id="rId12"/>
          <w:headerReference w:type="first" r:id="rId13"/>
          <w:footerReference w:type="first" r:id="rId14"/>
          <w:pgSz w:w="11906" w:h="16838"/>
          <w:pgMar w:top="1417" w:right="1463" w:bottom="567" w:left="1701" w:header="720" w:footer="610" w:gutter="0"/>
          <w:pgNumType w:start="0"/>
          <w:cols w:space="720"/>
        </w:sect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lastRenderedPageBreak/>
        <w:t>ANEXO G</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PLANILLA DE EQUIPOS A AFECTAR A LA OBRA</w:t>
      </w:r>
    </w:p>
    <w:tbl>
      <w:tblPr>
        <w:tblStyle w:val="aff9"/>
        <w:tblW w:w="13433" w:type="dxa"/>
        <w:tblInd w:w="-62" w:type="dxa"/>
        <w:tblLayout w:type="fixed"/>
        <w:tblLook w:val="0000" w:firstRow="0" w:lastRow="0" w:firstColumn="0" w:lastColumn="0" w:noHBand="0" w:noVBand="0"/>
      </w:tblPr>
      <w:tblGrid>
        <w:gridCol w:w="832"/>
        <w:gridCol w:w="1023"/>
        <w:gridCol w:w="782"/>
        <w:gridCol w:w="946"/>
        <w:gridCol w:w="768"/>
        <w:gridCol w:w="989"/>
        <w:gridCol w:w="1416"/>
        <w:gridCol w:w="1133"/>
        <w:gridCol w:w="1839"/>
        <w:gridCol w:w="1843"/>
        <w:gridCol w:w="1862"/>
      </w:tblGrid>
      <w:tr w:rsidR="005A54D2">
        <w:tc>
          <w:tcPr>
            <w:tcW w:w="8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DESC.</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(1)</w:t>
            </w:r>
          </w:p>
        </w:tc>
        <w:tc>
          <w:tcPr>
            <w:tcW w:w="102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MARCA</w:t>
            </w:r>
          </w:p>
        </w:tc>
        <w:tc>
          <w:tcPr>
            <w:tcW w:w="78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MOD.</w:t>
            </w:r>
          </w:p>
        </w:tc>
        <w:tc>
          <w:tcPr>
            <w:tcW w:w="94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CAP.</w:t>
            </w:r>
          </w:p>
        </w:tc>
        <w:tc>
          <w:tcPr>
            <w:tcW w:w="76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N° (2)</w:t>
            </w:r>
          </w:p>
        </w:tc>
        <w:tc>
          <w:tcPr>
            <w:tcW w:w="98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AÑO</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(3)</w:t>
            </w:r>
          </w:p>
        </w:tc>
        <w:tc>
          <w:tcPr>
            <w:tcW w:w="1416"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ESTADO</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w:t>
            </w:r>
          </w:p>
        </w:tc>
        <w:tc>
          <w:tcPr>
            <w:tcW w:w="11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Hs. TRAB.</w:t>
            </w:r>
          </w:p>
        </w:tc>
        <w:tc>
          <w:tcPr>
            <w:tcW w:w="554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SITUACION</w:t>
            </w:r>
          </w:p>
        </w:tc>
      </w:tr>
      <w:tr w:rsidR="005A54D2">
        <w:tc>
          <w:tcPr>
            <w:tcW w:w="8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5A54D2">
            <w:pPr>
              <w:widowControl w:val="0"/>
              <w:pBdr>
                <w:top w:val="nil"/>
                <w:left w:val="nil"/>
                <w:bottom w:val="nil"/>
                <w:right w:val="nil"/>
                <w:between w:val="nil"/>
              </w:pBdr>
              <w:spacing w:after="0"/>
              <w:rPr>
                <w:rFonts w:ascii="Arial Narrow" w:eastAsia="Arial Narrow" w:hAnsi="Arial Narrow" w:cs="Arial Narrow"/>
                <w:color w:val="000000"/>
              </w:rPr>
            </w:pPr>
          </w:p>
        </w:tc>
        <w:tc>
          <w:tcPr>
            <w:tcW w:w="102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5A54D2">
            <w:pPr>
              <w:widowControl w:val="0"/>
              <w:pBdr>
                <w:top w:val="nil"/>
                <w:left w:val="nil"/>
                <w:bottom w:val="nil"/>
                <w:right w:val="nil"/>
                <w:between w:val="nil"/>
              </w:pBdr>
              <w:spacing w:after="0"/>
              <w:rPr>
                <w:rFonts w:ascii="Arial Narrow" w:eastAsia="Arial Narrow" w:hAnsi="Arial Narrow" w:cs="Arial Narrow"/>
                <w:color w:val="000000"/>
              </w:rPr>
            </w:pPr>
          </w:p>
        </w:tc>
        <w:tc>
          <w:tcPr>
            <w:tcW w:w="78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5A54D2">
            <w:pPr>
              <w:widowControl w:val="0"/>
              <w:pBdr>
                <w:top w:val="nil"/>
                <w:left w:val="nil"/>
                <w:bottom w:val="nil"/>
                <w:right w:val="nil"/>
                <w:between w:val="nil"/>
              </w:pBdr>
              <w:spacing w:after="0"/>
              <w:rPr>
                <w:rFonts w:ascii="Arial Narrow" w:eastAsia="Arial Narrow" w:hAnsi="Arial Narrow" w:cs="Arial Narrow"/>
                <w:color w:val="000000"/>
              </w:rPr>
            </w:pPr>
          </w:p>
        </w:tc>
        <w:tc>
          <w:tcPr>
            <w:tcW w:w="94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5A54D2">
            <w:pPr>
              <w:widowControl w:val="0"/>
              <w:pBdr>
                <w:top w:val="nil"/>
                <w:left w:val="nil"/>
                <w:bottom w:val="nil"/>
                <w:right w:val="nil"/>
                <w:between w:val="nil"/>
              </w:pBdr>
              <w:spacing w:after="0"/>
              <w:rPr>
                <w:rFonts w:ascii="Arial Narrow" w:eastAsia="Arial Narrow" w:hAnsi="Arial Narrow" w:cs="Arial Narrow"/>
                <w:color w:val="000000"/>
              </w:rPr>
            </w:pPr>
          </w:p>
        </w:tc>
        <w:tc>
          <w:tcPr>
            <w:tcW w:w="76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5A54D2">
            <w:pPr>
              <w:widowControl w:val="0"/>
              <w:pBdr>
                <w:top w:val="nil"/>
                <w:left w:val="nil"/>
                <w:bottom w:val="nil"/>
                <w:right w:val="nil"/>
                <w:between w:val="nil"/>
              </w:pBdr>
              <w:spacing w:after="0"/>
              <w:rPr>
                <w:rFonts w:ascii="Arial Narrow" w:eastAsia="Arial Narrow" w:hAnsi="Arial Narrow" w:cs="Arial Narrow"/>
                <w:color w:val="000000"/>
              </w:rPr>
            </w:pPr>
          </w:p>
        </w:tc>
        <w:tc>
          <w:tcPr>
            <w:tcW w:w="989"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5A54D2">
            <w:pPr>
              <w:widowControl w:val="0"/>
              <w:pBdr>
                <w:top w:val="nil"/>
                <w:left w:val="nil"/>
                <w:bottom w:val="nil"/>
                <w:right w:val="nil"/>
                <w:between w:val="nil"/>
              </w:pBdr>
              <w:spacing w:after="0"/>
              <w:rPr>
                <w:rFonts w:ascii="Arial Narrow" w:eastAsia="Arial Narrow" w:hAnsi="Arial Narrow" w:cs="Arial Narrow"/>
                <w:color w:val="000000"/>
              </w:rPr>
            </w:pPr>
          </w:p>
        </w:tc>
        <w:tc>
          <w:tcPr>
            <w:tcW w:w="1416"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5A54D2">
            <w:pPr>
              <w:widowControl w:val="0"/>
              <w:pBdr>
                <w:top w:val="nil"/>
                <w:left w:val="nil"/>
                <w:bottom w:val="nil"/>
                <w:right w:val="nil"/>
                <w:between w:val="nil"/>
              </w:pBdr>
              <w:spacing w:after="0"/>
              <w:rPr>
                <w:rFonts w:ascii="Arial Narrow" w:eastAsia="Arial Narrow" w:hAnsi="Arial Narrow" w:cs="Arial Narrow"/>
                <w:color w:val="000000"/>
              </w:rPr>
            </w:pPr>
          </w:p>
        </w:tc>
        <w:tc>
          <w:tcPr>
            <w:tcW w:w="11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5A54D2">
            <w:pPr>
              <w:widowControl w:val="0"/>
              <w:pBdr>
                <w:top w:val="nil"/>
                <w:left w:val="nil"/>
                <w:bottom w:val="nil"/>
                <w:right w:val="nil"/>
                <w:between w:val="nil"/>
              </w:pBdr>
              <w:spacing w:after="0"/>
              <w:rPr>
                <w:rFonts w:ascii="Arial Narrow" w:eastAsia="Arial Narrow" w:hAnsi="Arial Narrow" w:cs="Arial Narrow"/>
                <w:color w:val="000000"/>
              </w:rPr>
            </w:pPr>
          </w:p>
        </w:tc>
        <w:tc>
          <w:tcPr>
            <w:tcW w:w="18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PROP.</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A. ADQ.</w:t>
            </w:r>
          </w:p>
        </w:tc>
        <w:tc>
          <w:tcPr>
            <w:tcW w:w="1862" w:type="dxa"/>
            <w:tcBorders>
              <w:top w:val="single" w:sz="4" w:space="0" w:color="000000"/>
              <w:left w:val="single" w:sz="4" w:space="0" w:color="000000"/>
              <w:bottom w:val="single" w:sz="4" w:space="0" w:color="000000"/>
              <w:right w:val="single" w:sz="4" w:space="0" w:color="000000"/>
            </w:tcBorders>
            <w:shd w:val="clear" w:color="auto" w:fill="auto"/>
            <w:vAlign w:val="center"/>
          </w:tcPr>
          <w:p w:rsidR="005A54D2" w:rsidRDefault="00C91B19">
            <w:pPr>
              <w:tabs>
                <w:tab w:val="left" w:pos="67"/>
                <w:tab w:val="left" w:pos="167"/>
                <w:tab w:val="left" w:pos="667"/>
                <w:tab w:val="left" w:pos="8504"/>
              </w:tabs>
              <w:jc w:val="both"/>
              <w:rPr>
                <w:rFonts w:ascii="Arial Narrow" w:eastAsia="Arial Narrow" w:hAnsi="Arial Narrow" w:cs="Arial Narrow"/>
                <w:color w:val="000000"/>
              </w:rPr>
            </w:pPr>
            <w:r>
              <w:rPr>
                <w:rFonts w:ascii="Arial Narrow" w:eastAsia="Arial Narrow" w:hAnsi="Arial Narrow" w:cs="Arial Narrow"/>
              </w:rPr>
              <w:t>A.ALQ.</w:t>
            </w:r>
          </w:p>
          <w:p w:rsidR="005A54D2" w:rsidRDefault="00C91B19">
            <w:pPr>
              <w:tabs>
                <w:tab w:val="left" w:pos="67"/>
                <w:tab w:val="left" w:pos="167"/>
                <w:tab w:val="left" w:pos="667"/>
                <w:tab w:val="left" w:pos="8504"/>
              </w:tabs>
              <w:jc w:val="both"/>
              <w:rPr>
                <w:rFonts w:ascii="Arial Narrow" w:eastAsia="Arial Narrow" w:hAnsi="Arial Narrow" w:cs="Arial Narrow"/>
                <w:color w:val="000000"/>
              </w:rPr>
            </w:pPr>
            <w:r>
              <w:rPr>
                <w:rFonts w:ascii="Arial Narrow" w:eastAsia="Arial Narrow" w:hAnsi="Arial Narrow" w:cs="Arial Narrow"/>
              </w:rPr>
              <w:t>(4)</w:t>
            </w:r>
          </w:p>
        </w:tc>
      </w:tr>
      <w:tr w:rsidR="005A54D2">
        <w:tc>
          <w:tcPr>
            <w:tcW w:w="8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76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8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3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6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c>
          <w:tcPr>
            <w:tcW w:w="8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76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8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3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6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c>
          <w:tcPr>
            <w:tcW w:w="8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76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8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3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6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r w:rsidR="005A54D2">
        <w:tc>
          <w:tcPr>
            <w:tcW w:w="83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02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78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4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768"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98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416"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13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39"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43"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c>
          <w:tcPr>
            <w:tcW w:w="1862" w:type="dxa"/>
            <w:tcBorders>
              <w:top w:val="single" w:sz="4" w:space="0" w:color="000000"/>
              <w:left w:val="single" w:sz="4" w:space="0" w:color="000000"/>
              <w:bottom w:val="single" w:sz="4" w:space="0" w:color="000000"/>
              <w:right w:val="single" w:sz="4" w:space="0" w:color="000000"/>
            </w:tcBorders>
            <w:shd w:val="clear" w:color="auto" w:fill="auto"/>
          </w:tcPr>
          <w:p w:rsidR="005A54D2" w:rsidRDefault="005A54D2">
            <w:pPr>
              <w:tabs>
                <w:tab w:val="left" w:pos="8504"/>
              </w:tabs>
              <w:jc w:val="both"/>
              <w:rPr>
                <w:rFonts w:ascii="Arial Narrow" w:eastAsia="Arial Narrow" w:hAnsi="Arial Narrow" w:cs="Arial Narrow"/>
              </w:rPr>
            </w:pPr>
          </w:p>
        </w:tc>
      </w:tr>
    </w:tbl>
    <w:p w:rsidR="005A54D2" w:rsidRDefault="005A54D2">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 Indicar si el estado es bueno- regular – etc. y donde puede ser inspeccionado</w:t>
      </w:r>
    </w:p>
    <w:p w:rsidR="005A54D2" w:rsidRDefault="00C91B19">
      <w:pPr>
        <w:numPr>
          <w:ilvl w:val="0"/>
          <w:numId w:val="29"/>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Adjuntar descripción complementaria si es necesario</w:t>
      </w:r>
    </w:p>
    <w:p w:rsidR="005A54D2" w:rsidRDefault="00C91B19">
      <w:pPr>
        <w:numPr>
          <w:ilvl w:val="0"/>
          <w:numId w:val="29"/>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Incluir N° de Equipo interno de la empresa y de fabricación</w:t>
      </w:r>
    </w:p>
    <w:p w:rsidR="005A54D2" w:rsidRDefault="00C91B19">
      <w:pPr>
        <w:numPr>
          <w:ilvl w:val="0"/>
          <w:numId w:val="29"/>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Año de fabricación</w:t>
      </w:r>
    </w:p>
    <w:p w:rsidR="005A54D2" w:rsidRDefault="00C91B19">
      <w:pPr>
        <w:numPr>
          <w:ilvl w:val="0"/>
          <w:numId w:val="29"/>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sectPr w:rsidR="005A54D2">
          <w:headerReference w:type="default" r:id="rId15"/>
          <w:footerReference w:type="default" r:id="rId16"/>
          <w:pgSz w:w="16838" w:h="11906" w:orient="landscape"/>
          <w:pgMar w:top="1701" w:right="1418" w:bottom="1701" w:left="1418" w:header="720" w:footer="885" w:gutter="0"/>
          <w:cols w:space="720"/>
        </w:sectPr>
      </w:pPr>
      <w:r>
        <w:rPr>
          <w:rFonts w:ascii="Arial Narrow" w:eastAsia="Arial Narrow" w:hAnsi="Arial Narrow" w:cs="Arial Narrow"/>
          <w:color w:val="000000"/>
        </w:rPr>
        <w:t>Indicar datos del propietario del equipo</w:t>
      </w: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lastRenderedPageBreak/>
        <w:t>ANEXO H</w:t>
      </w:r>
    </w:p>
    <w:p w:rsidR="005A54D2" w:rsidRDefault="005A54D2">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b/>
          <w:color w:val="000000"/>
          <w:u w:val="single"/>
        </w:rPr>
      </w:pPr>
      <w:r>
        <w:rPr>
          <w:rFonts w:ascii="Arial Narrow" w:eastAsia="Arial Narrow" w:hAnsi="Arial Narrow" w:cs="Arial Narrow"/>
          <w:b/>
          <w:u w:val="single"/>
        </w:rPr>
        <w:t>FORMULARIO DE COTIZACION DE OBRA</w:t>
      </w:r>
    </w:p>
    <w:p w:rsidR="005A54D2" w:rsidRDefault="005C7B90">
      <w:pPr>
        <w:tabs>
          <w:tab w:val="left" w:pos="8504"/>
        </w:tabs>
        <w:jc w:val="both"/>
        <w:rPr>
          <w:rFonts w:ascii="Arial Narrow" w:eastAsia="Arial Narrow" w:hAnsi="Arial Narrow" w:cs="Arial Narrow"/>
          <w:color w:val="000000"/>
        </w:rPr>
      </w:pPr>
      <w:r>
        <w:rPr>
          <w:rFonts w:ascii="Arial Narrow" w:eastAsia="Arial Narrow" w:hAnsi="Arial Narrow" w:cs="Arial Narrow"/>
        </w:rPr>
        <w:t>COMPRA DIRECTA</w:t>
      </w:r>
      <w:r w:rsidR="00C91B19">
        <w:rPr>
          <w:rFonts w:ascii="Arial Narrow" w:eastAsia="Arial Narrow" w:hAnsi="Arial Narrow" w:cs="Arial Narrow"/>
        </w:rPr>
        <w:t xml:space="preserve"> N°_</w:t>
      </w:r>
      <w:r>
        <w:rPr>
          <w:rFonts w:ascii="Arial Narrow" w:eastAsia="Arial Narrow" w:hAnsi="Arial Narrow" w:cs="Arial Narrow"/>
        </w:rPr>
        <w:t>______________________________</w:t>
      </w:r>
      <w:r w:rsidR="00C91B19">
        <w:rPr>
          <w:rFonts w:ascii="Arial Narrow" w:eastAsia="Arial Narrow" w:hAnsi="Arial Narrow" w:cs="Arial Narrow"/>
        </w:rPr>
        <w:t>___________________________________</w:t>
      </w: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Obra: ____________________________________________________________________________________</w:t>
      </w:r>
    </w:p>
    <w:p w:rsidR="005A54D2" w:rsidRDefault="005A54D2">
      <w:pPr>
        <w:tabs>
          <w:tab w:val="left" w:pos="8504"/>
        </w:tabs>
        <w:jc w:val="both"/>
        <w:rPr>
          <w:rFonts w:ascii="Arial Narrow" w:eastAsia="Arial Narrow" w:hAnsi="Arial Narrow" w:cs="Arial Narrow"/>
        </w:rPr>
      </w:pP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El/los abajo/s firmantes____________________________________________________con domicilio legal constituido en la calle _____________________________N°________ de  la ciudad de_________________________ Provincia de ________________________República Argentina, quien se presenta (o quienes se presentan en forma mancomunada y solidaria), no quedándole/s duda alguna de la interpretación de los Documentos de la Licitación, y demás condiciones, proponemos, la provisión de todos los insumos necesarios a incorporar a la Obra, así como la mano de obra requerida para la ejecución de las tareas, y la disposición de los elementos de labor que se requieran para efectuar la totalidad de los trabajos en ellos especificados, de estricto acuerdo con el verdadero objeto y significado de la documentación y con la finalidad que deberán cumplir las obras una vez construidas, por la suma total de pesos_______________________________________________________________________________ ($_____________________)</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El Plazo de Mantenimiento de la presente Oferta es de por________</w:t>
      </w:r>
      <w:proofErr w:type="gramStart"/>
      <w:r>
        <w:rPr>
          <w:rFonts w:ascii="Arial Narrow" w:eastAsia="Arial Narrow" w:hAnsi="Arial Narrow" w:cs="Arial Narrow"/>
        </w:rPr>
        <w:t>_(</w:t>
      </w:r>
      <w:proofErr w:type="gramEnd"/>
      <w:r>
        <w:rPr>
          <w:rFonts w:ascii="Arial Narrow" w:eastAsia="Arial Narrow" w:hAnsi="Arial Narrow" w:cs="Arial Narrow"/>
        </w:rPr>
        <w:t>_____) días.</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C91B19">
      <w:pPr>
        <w:tabs>
          <w:tab w:val="left" w:pos="8504"/>
        </w:tabs>
        <w:jc w:val="both"/>
        <w:rPr>
          <w:rFonts w:ascii="Arial Narrow" w:eastAsia="Arial Narrow" w:hAnsi="Arial Narrow" w:cs="Arial Narrow"/>
          <w:color w:val="000000"/>
        </w:rPr>
      </w:pPr>
      <w:r>
        <w:rPr>
          <w:rFonts w:ascii="Arial Narrow" w:eastAsia="Arial Narrow" w:hAnsi="Arial Narrow" w:cs="Arial Narrow"/>
        </w:rPr>
        <w:t>Lugar y Fecha</w:t>
      </w: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5A54D2">
      <w:pPr>
        <w:pBdr>
          <w:top w:val="nil"/>
          <w:left w:val="nil"/>
          <w:bottom w:val="nil"/>
          <w:right w:val="nil"/>
          <w:between w:val="nil"/>
        </w:pBdr>
        <w:tabs>
          <w:tab w:val="left" w:pos="8504"/>
        </w:tabs>
        <w:spacing w:after="0" w:line="240" w:lineRule="auto"/>
        <w:jc w:val="both"/>
        <w:rPr>
          <w:rFonts w:ascii="Arial Narrow" w:eastAsia="Arial Narrow" w:hAnsi="Arial Narrow" w:cs="Arial Narrow"/>
          <w:b/>
          <w:color w:val="000000"/>
          <w:u w:val="single"/>
        </w:rPr>
      </w:pPr>
    </w:p>
    <w:p w:rsidR="005A54D2" w:rsidRDefault="005A54D2">
      <w:pPr>
        <w:tabs>
          <w:tab w:val="left" w:pos="8504"/>
        </w:tabs>
        <w:jc w:val="both"/>
        <w:rPr>
          <w:rFonts w:ascii="Arial Narrow" w:eastAsia="Arial Narrow" w:hAnsi="Arial Narrow" w:cs="Arial Narrow"/>
        </w:rPr>
      </w:pPr>
    </w:p>
    <w:p w:rsidR="005A54D2" w:rsidRDefault="00C91B19">
      <w:pPr>
        <w:tabs>
          <w:tab w:val="left" w:pos="8504"/>
        </w:tabs>
        <w:rPr>
          <w:rFonts w:ascii="Arial Narrow" w:eastAsia="Arial Narrow" w:hAnsi="Arial Narrow" w:cs="Arial Narrow"/>
          <w:b/>
          <w:color w:val="000000"/>
          <w:u w:val="single"/>
        </w:rPr>
      </w:pPr>
      <w:r>
        <w:rPr>
          <w:rFonts w:ascii="Arial Narrow" w:eastAsia="Arial Narrow" w:hAnsi="Arial Narrow" w:cs="Arial Narrow"/>
        </w:rPr>
        <w:t>Firma del Responsable Técnico</w:t>
      </w:r>
      <w:r>
        <w:t xml:space="preserve">                                                                                  </w:t>
      </w:r>
      <w:r>
        <w:rPr>
          <w:rFonts w:ascii="Arial Narrow" w:eastAsia="Arial Narrow" w:hAnsi="Arial Narrow" w:cs="Arial Narrow"/>
        </w:rPr>
        <w:t xml:space="preserve">Firma del Licitante </w:t>
      </w:r>
      <w:r>
        <w:br w:type="page"/>
      </w:r>
    </w:p>
    <w:p w:rsidR="005A54D2" w:rsidRDefault="00C91B19">
      <w:pPr>
        <w:tabs>
          <w:tab w:val="left" w:pos="8504"/>
        </w:tabs>
        <w:spacing w:after="207"/>
        <w:jc w:val="both"/>
        <w:rPr>
          <w:rFonts w:ascii="Arial Narrow" w:eastAsia="Arial Narrow" w:hAnsi="Arial Narrow" w:cs="Arial Narrow"/>
        </w:rPr>
      </w:pPr>
      <w:r>
        <w:rPr>
          <w:rFonts w:ascii="Arial Narrow" w:eastAsia="Arial Narrow" w:hAnsi="Arial Narrow" w:cs="Arial Narrow"/>
        </w:rPr>
        <w:lastRenderedPageBreak/>
        <w:t xml:space="preserve">Licitante  </w:t>
      </w:r>
      <w:r>
        <w:rPr>
          <w:rFonts w:ascii="Arial Narrow" w:eastAsia="Arial Narrow" w:hAnsi="Arial Narrow" w:cs="Arial Narrow"/>
          <w:b/>
          <w:u w:val="single"/>
        </w:rPr>
        <w:t>ANEXO I</w:t>
      </w:r>
      <w:r>
        <w:rPr>
          <w:rFonts w:ascii="Arial Narrow" w:eastAsia="Arial Narrow" w:hAnsi="Arial Narrow" w:cs="Arial Narrow"/>
          <w:b/>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0" w:line="259" w:lineRule="auto"/>
        <w:ind w:left="-5"/>
        <w:jc w:val="both"/>
        <w:rPr>
          <w:rFonts w:ascii="Arial Narrow" w:eastAsia="Arial Narrow" w:hAnsi="Arial Narrow" w:cs="Arial Narrow"/>
          <w:b/>
          <w:color w:val="000000"/>
        </w:rPr>
      </w:pPr>
      <w:r>
        <w:rPr>
          <w:rFonts w:ascii="Arial Narrow" w:eastAsia="Arial Narrow" w:hAnsi="Arial Narrow" w:cs="Arial Narrow"/>
          <w:b/>
          <w:color w:val="000000"/>
          <w:u w:val="single"/>
        </w:rPr>
        <w:t>FORMULARIO DE COTIZACIÓN DE OBRA</w:t>
      </w:r>
      <w:r>
        <w:rPr>
          <w:rFonts w:ascii="Arial Narrow" w:eastAsia="Arial Narrow" w:hAnsi="Arial Narrow" w:cs="Arial Narrow"/>
          <w:b/>
          <w:color w:val="000000"/>
        </w:rPr>
        <w:t xml:space="preserve"> </w:t>
      </w:r>
    </w:p>
    <w:p w:rsidR="005A54D2" w:rsidRDefault="00C91B19">
      <w:pPr>
        <w:tabs>
          <w:tab w:val="left" w:pos="8504"/>
        </w:tabs>
        <w:spacing w:after="5" w:line="236" w:lineRule="auto"/>
        <w:ind w:left="-5" w:right="33"/>
        <w:jc w:val="both"/>
        <w:rPr>
          <w:rFonts w:ascii="Arial Narrow" w:eastAsia="Arial Narrow" w:hAnsi="Arial Narrow" w:cs="Arial Narrow"/>
        </w:rPr>
      </w:pPr>
      <w:r>
        <w:rPr>
          <w:rFonts w:ascii="Arial Narrow" w:eastAsia="Arial Narrow" w:hAnsi="Arial Narrow" w:cs="Arial Narrow"/>
        </w:rPr>
        <w:t xml:space="preserve">La cotización de las obras que contempla esta licitación deberá realizarse mediante formulario de cotización adjunto en anexo H en la que deberá consignarse el monto total por la ejecución completa de la obra por </w:t>
      </w:r>
      <w:r>
        <w:rPr>
          <w:rFonts w:ascii="Arial Narrow" w:eastAsia="Arial Narrow" w:hAnsi="Arial Narrow" w:cs="Arial Narrow"/>
          <w:b/>
        </w:rPr>
        <w:t xml:space="preserve">ajuste alzado </w:t>
      </w:r>
      <w:r>
        <w:rPr>
          <w:rFonts w:ascii="Arial Narrow" w:eastAsia="Arial Narrow" w:hAnsi="Arial Narrow" w:cs="Arial Narrow"/>
        </w:rPr>
        <w:t xml:space="preserve">de la o las obras que se cotizan en la oferta.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tbl>
      <w:tblPr>
        <w:tblStyle w:val="affa"/>
        <w:tblW w:w="7514" w:type="dxa"/>
        <w:tblInd w:w="-62" w:type="dxa"/>
        <w:tblLayout w:type="fixed"/>
        <w:tblLook w:val="0400" w:firstRow="0" w:lastRow="0" w:firstColumn="0" w:lastColumn="0" w:noHBand="0" w:noVBand="1"/>
      </w:tblPr>
      <w:tblGrid>
        <w:gridCol w:w="708"/>
        <w:gridCol w:w="4396"/>
        <w:gridCol w:w="2410"/>
      </w:tblGrid>
      <w:tr w:rsidR="005A54D2">
        <w:trPr>
          <w:trHeight w:val="310"/>
        </w:trPr>
        <w:tc>
          <w:tcPr>
            <w:tcW w:w="708" w:type="dxa"/>
            <w:tcBorders>
              <w:top w:val="single" w:sz="4" w:space="0" w:color="000000"/>
              <w:left w:val="single" w:sz="4" w:space="0" w:color="000000"/>
              <w:bottom w:val="single" w:sz="4" w:space="0" w:color="000000"/>
              <w:right w:val="single" w:sz="4" w:space="0" w:color="000000"/>
            </w:tcBorders>
          </w:tcPr>
          <w:p w:rsidR="005A54D2" w:rsidRDefault="00C91B19">
            <w:pPr>
              <w:tabs>
                <w:tab w:val="left" w:pos="8504"/>
              </w:tabs>
              <w:spacing w:after="0" w:line="259" w:lineRule="auto"/>
              <w:ind w:left="65"/>
              <w:jc w:val="both"/>
              <w:rPr>
                <w:rFonts w:ascii="Arial Narrow" w:eastAsia="Arial Narrow" w:hAnsi="Arial Narrow" w:cs="Arial Narrow"/>
              </w:rPr>
            </w:pPr>
            <w:r>
              <w:rPr>
                <w:rFonts w:ascii="Arial Narrow" w:eastAsia="Arial Narrow" w:hAnsi="Arial Narrow" w:cs="Arial Narrow"/>
                <w:i/>
                <w:u w:val="single"/>
              </w:rPr>
              <w:t>ITEM</w:t>
            </w:r>
            <w:r>
              <w:rPr>
                <w:rFonts w:ascii="Arial Narrow" w:eastAsia="Arial Narrow" w:hAnsi="Arial Narrow" w:cs="Arial Narrow"/>
                <w:i/>
              </w:rPr>
              <w:t xml:space="preserve"> </w:t>
            </w:r>
          </w:p>
        </w:tc>
        <w:tc>
          <w:tcPr>
            <w:tcW w:w="4396" w:type="dxa"/>
            <w:tcBorders>
              <w:top w:val="single" w:sz="4" w:space="0" w:color="000000"/>
              <w:left w:val="single" w:sz="4" w:space="0" w:color="000000"/>
              <w:bottom w:val="single" w:sz="4" w:space="0" w:color="000000"/>
              <w:right w:val="single" w:sz="4" w:space="0" w:color="000000"/>
            </w:tcBorders>
          </w:tcPr>
          <w:p w:rsidR="005A54D2" w:rsidRDefault="00C91B19">
            <w:pPr>
              <w:tabs>
                <w:tab w:val="left" w:pos="8504"/>
              </w:tabs>
              <w:spacing w:after="0" w:line="259" w:lineRule="auto"/>
              <w:ind w:right="54"/>
              <w:jc w:val="both"/>
              <w:rPr>
                <w:rFonts w:ascii="Arial Narrow" w:eastAsia="Arial Narrow" w:hAnsi="Arial Narrow" w:cs="Arial Narrow"/>
              </w:rPr>
            </w:pPr>
            <w:r>
              <w:rPr>
                <w:rFonts w:ascii="Arial Narrow" w:eastAsia="Arial Narrow" w:hAnsi="Arial Narrow" w:cs="Arial Narrow"/>
                <w:i/>
                <w:u w:val="single"/>
              </w:rPr>
              <w:t>DESCRIPCIÓN</w:t>
            </w:r>
            <w:r>
              <w:rPr>
                <w:rFonts w:ascii="Arial Narrow" w:eastAsia="Arial Narrow" w:hAnsi="Arial Narrow" w:cs="Arial Narrow"/>
                <w:i/>
              </w:rPr>
              <w:t xml:space="preserve"> </w:t>
            </w:r>
          </w:p>
        </w:tc>
        <w:tc>
          <w:tcPr>
            <w:tcW w:w="2410" w:type="dxa"/>
            <w:tcBorders>
              <w:top w:val="single" w:sz="4" w:space="0" w:color="000000"/>
              <w:left w:val="single" w:sz="4" w:space="0" w:color="000000"/>
              <w:bottom w:val="single" w:sz="4" w:space="0" w:color="000000"/>
              <w:right w:val="single" w:sz="4" w:space="0" w:color="000000"/>
            </w:tcBorders>
          </w:tcPr>
          <w:p w:rsidR="005A54D2" w:rsidRDefault="00C91B19">
            <w:pPr>
              <w:tabs>
                <w:tab w:val="left" w:pos="8504"/>
              </w:tabs>
              <w:spacing w:after="0" w:line="259" w:lineRule="auto"/>
              <w:ind w:right="52"/>
              <w:jc w:val="both"/>
              <w:rPr>
                <w:rFonts w:ascii="Arial Narrow" w:eastAsia="Arial Narrow" w:hAnsi="Arial Narrow" w:cs="Arial Narrow"/>
              </w:rPr>
            </w:pPr>
            <w:r>
              <w:rPr>
                <w:rFonts w:ascii="Arial Narrow" w:eastAsia="Arial Narrow" w:hAnsi="Arial Narrow" w:cs="Arial Narrow"/>
                <w:i/>
                <w:u w:val="single"/>
              </w:rPr>
              <w:t>COTIZACIÓN</w:t>
            </w:r>
            <w:r>
              <w:rPr>
                <w:rFonts w:ascii="Arial Narrow" w:eastAsia="Arial Narrow" w:hAnsi="Arial Narrow" w:cs="Arial Narrow"/>
                <w:i/>
              </w:rPr>
              <w:t xml:space="preserve"> </w:t>
            </w:r>
          </w:p>
        </w:tc>
      </w:tr>
      <w:tr w:rsidR="005A54D2">
        <w:trPr>
          <w:trHeight w:val="3313"/>
        </w:trPr>
        <w:tc>
          <w:tcPr>
            <w:tcW w:w="708" w:type="dxa"/>
            <w:tcBorders>
              <w:top w:val="single" w:sz="4" w:space="0" w:color="000000"/>
              <w:left w:val="single" w:sz="4" w:space="0" w:color="000000"/>
              <w:bottom w:val="single" w:sz="4" w:space="0" w:color="000000"/>
              <w:right w:val="single" w:sz="4" w:space="0" w:color="000000"/>
            </w:tcBorders>
            <w:vAlign w:val="center"/>
          </w:tcPr>
          <w:p w:rsidR="005A54D2" w:rsidRDefault="00C91B19">
            <w:pPr>
              <w:tabs>
                <w:tab w:val="left" w:pos="8504"/>
              </w:tabs>
              <w:spacing w:after="0" w:line="259" w:lineRule="auto"/>
              <w:ind w:right="48"/>
              <w:jc w:val="both"/>
              <w:rPr>
                <w:rFonts w:ascii="Arial Narrow" w:eastAsia="Arial Narrow" w:hAnsi="Arial Narrow" w:cs="Arial Narrow"/>
              </w:rPr>
            </w:pPr>
            <w:r>
              <w:rPr>
                <w:rFonts w:ascii="Arial Narrow" w:eastAsia="Arial Narrow" w:hAnsi="Arial Narrow" w:cs="Arial Narrow"/>
              </w:rPr>
              <w:t xml:space="preserve">1 </w:t>
            </w:r>
          </w:p>
        </w:tc>
        <w:tc>
          <w:tcPr>
            <w:tcW w:w="4396" w:type="dxa"/>
            <w:tcBorders>
              <w:top w:val="single" w:sz="4" w:space="0" w:color="000000"/>
              <w:left w:val="single" w:sz="4" w:space="0" w:color="000000"/>
              <w:bottom w:val="single" w:sz="4" w:space="0" w:color="000000"/>
              <w:right w:val="single" w:sz="4" w:space="0" w:color="000000"/>
            </w:tcBorders>
            <w:vAlign w:val="center"/>
          </w:tcPr>
          <w:p w:rsidR="005A54D2" w:rsidRDefault="00C91B19">
            <w:pPr>
              <w:tabs>
                <w:tab w:val="left" w:pos="8504"/>
              </w:tabs>
              <w:spacing w:after="0" w:line="259" w:lineRule="auto"/>
              <w:ind w:right="53"/>
              <w:jc w:val="both"/>
              <w:rPr>
                <w:rFonts w:ascii="Arial Narrow" w:eastAsia="Arial Narrow" w:hAnsi="Arial Narrow" w:cs="Arial Narrow"/>
              </w:rPr>
            </w:pPr>
            <w:r>
              <w:rPr>
                <w:rFonts w:ascii="Arial Narrow" w:eastAsia="Arial Narrow" w:hAnsi="Arial Narrow" w:cs="Arial Narrow"/>
                <w:i/>
              </w:rPr>
              <w:t xml:space="preserve">CONTRATACIÓN DE MANO DE OBRA CON </w:t>
            </w:r>
          </w:p>
          <w:p w:rsidR="005A54D2" w:rsidRDefault="00C91B19">
            <w:pPr>
              <w:tabs>
                <w:tab w:val="left" w:pos="8504"/>
              </w:tabs>
              <w:spacing w:after="0" w:line="259" w:lineRule="auto"/>
              <w:ind w:right="52"/>
              <w:jc w:val="both"/>
              <w:rPr>
                <w:rFonts w:ascii="Arial Narrow" w:eastAsia="Arial Narrow" w:hAnsi="Arial Narrow" w:cs="Arial Narrow"/>
              </w:rPr>
            </w:pPr>
            <w:r>
              <w:rPr>
                <w:rFonts w:ascii="Arial Narrow" w:eastAsia="Arial Narrow" w:hAnsi="Arial Narrow" w:cs="Arial Narrow"/>
                <w:i/>
              </w:rPr>
              <w:t xml:space="preserve">PROVISIÓN DE MATERIALES PARA LA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i/>
              </w:rPr>
              <w:t xml:space="preserve">EJECUCIÓN DE LA OBRA: CONSTRUCCIÓN DE 16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VIVIENDAS SOCIALES NUEVAS, BARRIO LOS PARRALES, COSTA DE ARAUJO, </w:t>
            </w:r>
          </w:p>
          <w:p w:rsidR="005A54D2" w:rsidRDefault="00C91B19">
            <w:pPr>
              <w:tabs>
                <w:tab w:val="left" w:pos="8504"/>
              </w:tabs>
              <w:spacing w:after="0" w:line="239" w:lineRule="auto"/>
              <w:jc w:val="both"/>
              <w:rPr>
                <w:rFonts w:ascii="Arial Narrow" w:eastAsia="Arial Narrow" w:hAnsi="Arial Narrow" w:cs="Arial Narrow"/>
              </w:rPr>
            </w:pPr>
            <w:r>
              <w:rPr>
                <w:rFonts w:ascii="Arial Narrow" w:eastAsia="Arial Narrow" w:hAnsi="Arial Narrow" w:cs="Arial Narrow"/>
                <w:i/>
              </w:rPr>
              <w:t xml:space="preserve">DEPARTAMENTO DE LAVALLE.- PROGRAMA CASA PROPIA - CONSTRUIR FUTURO -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i/>
              </w:rPr>
              <w:t xml:space="preserve">MINISTERIO DE DESARROLLO TERRITORIAL Y HABITAT </w:t>
            </w:r>
          </w:p>
        </w:tc>
        <w:tc>
          <w:tcPr>
            <w:tcW w:w="2410" w:type="dxa"/>
            <w:tcBorders>
              <w:top w:val="single" w:sz="4" w:space="0" w:color="000000"/>
              <w:left w:val="single" w:sz="4" w:space="0" w:color="000000"/>
              <w:bottom w:val="single" w:sz="4" w:space="0" w:color="000000"/>
              <w:right w:val="single" w:sz="4" w:space="0" w:color="000000"/>
            </w:tcBorders>
            <w:vAlign w:val="bottom"/>
          </w:tcPr>
          <w:p w:rsidR="005A54D2" w:rsidRDefault="00C91B19">
            <w:pPr>
              <w:tabs>
                <w:tab w:val="left" w:pos="8504"/>
              </w:tabs>
              <w:spacing w:after="0" w:line="259" w:lineRule="auto"/>
              <w:ind w:left="2"/>
              <w:jc w:val="both"/>
              <w:rPr>
                <w:rFonts w:ascii="Arial Narrow" w:eastAsia="Arial Narrow" w:hAnsi="Arial Narrow" w:cs="Arial Narrow"/>
              </w:rPr>
            </w:pPr>
            <w:r>
              <w:rPr>
                <w:rFonts w:ascii="Arial Narrow" w:eastAsia="Arial Narrow" w:hAnsi="Arial Narrow" w:cs="Arial Narrow"/>
              </w:rPr>
              <w:t xml:space="preserve"> </w:t>
            </w:r>
          </w:p>
        </w:tc>
      </w:tr>
      <w:tr w:rsidR="005A54D2">
        <w:trPr>
          <w:trHeight w:val="310"/>
        </w:trPr>
        <w:tc>
          <w:tcPr>
            <w:tcW w:w="708" w:type="dxa"/>
            <w:tcBorders>
              <w:top w:val="single" w:sz="4" w:space="0" w:color="000000"/>
              <w:left w:val="single" w:sz="4" w:space="0" w:color="000000"/>
              <w:bottom w:val="single" w:sz="4" w:space="0" w:color="000000"/>
              <w:right w:val="nil"/>
            </w:tcBorders>
          </w:tcPr>
          <w:p w:rsidR="005A54D2" w:rsidRDefault="005A54D2">
            <w:pPr>
              <w:tabs>
                <w:tab w:val="left" w:pos="8504"/>
              </w:tabs>
              <w:spacing w:after="160" w:line="259" w:lineRule="auto"/>
              <w:jc w:val="both"/>
              <w:rPr>
                <w:rFonts w:ascii="Arial Narrow" w:eastAsia="Arial Narrow" w:hAnsi="Arial Narrow" w:cs="Arial Narrow"/>
              </w:rPr>
            </w:pPr>
          </w:p>
        </w:tc>
        <w:tc>
          <w:tcPr>
            <w:tcW w:w="4396" w:type="dxa"/>
            <w:tcBorders>
              <w:top w:val="single" w:sz="4" w:space="0" w:color="000000"/>
              <w:left w:val="nil"/>
              <w:bottom w:val="single" w:sz="4" w:space="0" w:color="000000"/>
              <w:right w:val="single" w:sz="4" w:space="0" w:color="000000"/>
            </w:tcBorders>
          </w:tcPr>
          <w:p w:rsidR="005A54D2" w:rsidRDefault="00C91B19">
            <w:pPr>
              <w:tabs>
                <w:tab w:val="left" w:pos="8504"/>
              </w:tabs>
              <w:spacing w:after="0" w:line="259" w:lineRule="auto"/>
              <w:ind w:left="1467"/>
              <w:jc w:val="both"/>
              <w:rPr>
                <w:rFonts w:ascii="Arial Narrow" w:eastAsia="Arial Narrow" w:hAnsi="Arial Narrow" w:cs="Arial Narrow"/>
              </w:rPr>
            </w:pPr>
            <w:r>
              <w:rPr>
                <w:rFonts w:ascii="Arial Narrow" w:eastAsia="Arial Narrow" w:hAnsi="Arial Narrow" w:cs="Arial Narrow"/>
                <w:b/>
              </w:rPr>
              <w:t xml:space="preserve">TOTAL </w:t>
            </w:r>
          </w:p>
        </w:tc>
        <w:tc>
          <w:tcPr>
            <w:tcW w:w="2410" w:type="dxa"/>
            <w:tcBorders>
              <w:top w:val="single" w:sz="4" w:space="0" w:color="000000"/>
              <w:left w:val="single" w:sz="4" w:space="0" w:color="000000"/>
              <w:bottom w:val="single" w:sz="4" w:space="0" w:color="000000"/>
              <w:right w:val="single" w:sz="4" w:space="0" w:color="000000"/>
            </w:tcBorders>
          </w:tcPr>
          <w:p w:rsidR="005A54D2" w:rsidRDefault="00C91B19">
            <w:pPr>
              <w:tabs>
                <w:tab w:val="left" w:pos="8504"/>
              </w:tabs>
              <w:spacing w:after="0" w:line="259" w:lineRule="auto"/>
              <w:ind w:left="2"/>
              <w:jc w:val="both"/>
              <w:rPr>
                <w:rFonts w:ascii="Arial Narrow" w:eastAsia="Arial Narrow" w:hAnsi="Arial Narrow" w:cs="Arial Narrow"/>
              </w:rPr>
            </w:pPr>
            <w:r>
              <w:rPr>
                <w:rFonts w:ascii="Arial Narrow" w:eastAsia="Arial Narrow" w:hAnsi="Arial Narrow" w:cs="Arial Narrow"/>
              </w:rPr>
              <w:t xml:space="preserve"> </w:t>
            </w:r>
          </w:p>
        </w:tc>
      </w:tr>
    </w:tbl>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before="120" w:after="0" w:line="259" w:lineRule="auto"/>
        <w:ind w:left="-5"/>
        <w:jc w:val="both"/>
        <w:rPr>
          <w:rFonts w:ascii="Arial Narrow" w:eastAsia="Arial Narrow" w:hAnsi="Arial Narrow" w:cs="Arial Narrow"/>
          <w:b/>
          <w:color w:val="000000"/>
        </w:rPr>
      </w:pPr>
      <w:r>
        <w:rPr>
          <w:rFonts w:ascii="Arial Narrow" w:eastAsia="Arial Narrow" w:hAnsi="Arial Narrow" w:cs="Arial Narrow"/>
          <w:b/>
          <w:color w:val="000000"/>
          <w:u w:val="single"/>
        </w:rPr>
        <w:t>PLANILLA DE COTIZACIÓN DE LA LICITACIÓN</w:t>
      </w:r>
      <w:r>
        <w:rPr>
          <w:rFonts w:ascii="Arial Narrow" w:eastAsia="Arial Narrow" w:hAnsi="Arial Narrow" w:cs="Arial Narrow"/>
          <w:b/>
          <w:color w:val="000000"/>
        </w:rPr>
        <w:t xml:space="preserve"> </w:t>
      </w:r>
    </w:p>
    <w:p w:rsidR="005A54D2" w:rsidRDefault="00C91B19">
      <w:pPr>
        <w:tabs>
          <w:tab w:val="left" w:pos="8504"/>
        </w:tabs>
        <w:spacing w:after="5" w:line="236" w:lineRule="auto"/>
        <w:ind w:left="-5" w:right="33"/>
        <w:jc w:val="both"/>
        <w:rPr>
          <w:rFonts w:ascii="Arial Narrow" w:eastAsia="Arial Narrow" w:hAnsi="Arial Narrow" w:cs="Arial Narrow"/>
        </w:rPr>
      </w:pPr>
      <w:r>
        <w:rPr>
          <w:rFonts w:ascii="Arial Narrow" w:eastAsia="Arial Narrow" w:hAnsi="Arial Narrow" w:cs="Arial Narrow"/>
        </w:rPr>
        <w:t xml:space="preserve">La división de la planilla de cotización de la licitación en ítems con sus precios parciales o unitarios, se efectuará  con objeto de poder realizar la evaluación y comparación de posibles propuestas alternativas y parciales para cada uno de los ítems incluidos en la presente.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Deberá presentarse cada una de las planillas de cotización incluidas en los pliegos particulares. </w:t>
      </w:r>
    </w:p>
    <w:p w:rsidR="005A54D2" w:rsidRDefault="00C91B19">
      <w:pPr>
        <w:tabs>
          <w:tab w:val="left" w:pos="8504"/>
        </w:tabs>
        <w:spacing w:after="53" w:line="238" w:lineRule="auto"/>
        <w:ind w:right="8502"/>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06" w:line="266" w:lineRule="auto"/>
        <w:ind w:left="-5"/>
        <w:jc w:val="both"/>
        <w:rPr>
          <w:rFonts w:ascii="Arial Narrow" w:eastAsia="Arial Narrow" w:hAnsi="Arial Narrow" w:cs="Arial Narrow"/>
        </w:rPr>
      </w:pPr>
      <w:r>
        <w:rPr>
          <w:rFonts w:ascii="Arial Narrow" w:eastAsia="Arial Narrow" w:hAnsi="Arial Narrow" w:cs="Arial Narrow"/>
        </w:rPr>
        <w:t xml:space="preserve">Firma del Responsable Técnico                                                                        Firma del Licitante   </w:t>
      </w:r>
    </w:p>
    <w:p w:rsidR="005A54D2" w:rsidRDefault="005A54D2">
      <w:pPr>
        <w:tabs>
          <w:tab w:val="left" w:pos="8504"/>
        </w:tabs>
        <w:spacing w:after="206" w:line="266" w:lineRule="auto"/>
        <w:ind w:left="-5"/>
        <w:jc w:val="both"/>
        <w:rPr>
          <w:rFonts w:ascii="Arial Narrow" w:eastAsia="Arial Narrow" w:hAnsi="Arial Narrow" w:cs="Arial Narrow"/>
        </w:rPr>
      </w:pPr>
    </w:p>
    <w:p w:rsidR="005A54D2" w:rsidRDefault="005A54D2">
      <w:pPr>
        <w:tabs>
          <w:tab w:val="left" w:pos="8504"/>
        </w:tabs>
        <w:spacing w:after="206" w:line="266" w:lineRule="auto"/>
        <w:ind w:left="-5"/>
        <w:jc w:val="both"/>
        <w:rPr>
          <w:rFonts w:ascii="Arial Narrow" w:eastAsia="Arial Narrow" w:hAnsi="Arial Narrow" w:cs="Arial Narrow"/>
        </w:rPr>
      </w:pPr>
    </w:p>
    <w:p w:rsidR="005A54D2" w:rsidRDefault="005A54D2">
      <w:pPr>
        <w:tabs>
          <w:tab w:val="left" w:pos="8504"/>
        </w:tabs>
        <w:spacing w:after="206" w:line="266" w:lineRule="auto"/>
        <w:ind w:left="-5"/>
        <w:jc w:val="both"/>
        <w:rPr>
          <w:rFonts w:ascii="Arial Narrow" w:eastAsia="Arial Narrow" w:hAnsi="Arial Narrow" w:cs="Arial Narrow"/>
        </w:rPr>
      </w:pPr>
    </w:p>
    <w:p w:rsidR="005A54D2" w:rsidRDefault="005A54D2">
      <w:pPr>
        <w:tabs>
          <w:tab w:val="left" w:pos="8504"/>
        </w:tabs>
        <w:spacing w:after="206" w:line="266" w:lineRule="auto"/>
        <w:ind w:left="-5"/>
        <w:jc w:val="both"/>
        <w:rPr>
          <w:rFonts w:ascii="Arial Narrow" w:eastAsia="Arial Narrow" w:hAnsi="Arial Narrow" w:cs="Arial Narrow"/>
        </w:rPr>
      </w:pPr>
    </w:p>
    <w:p w:rsidR="005A54D2" w:rsidRDefault="00C91B19">
      <w:pPr>
        <w:tabs>
          <w:tab w:val="left" w:pos="8504"/>
        </w:tabs>
        <w:spacing w:after="206" w:line="266" w:lineRule="auto"/>
        <w:ind w:left="-5"/>
        <w:jc w:val="both"/>
        <w:rPr>
          <w:rFonts w:ascii="Arial Narrow" w:eastAsia="Arial Narrow" w:hAnsi="Arial Narrow" w:cs="Arial Narrow"/>
        </w:rPr>
      </w:pPr>
      <w:r>
        <w:rPr>
          <w:rFonts w:ascii="Arial Narrow" w:eastAsia="Arial Narrow" w:hAnsi="Arial Narrow" w:cs="Arial Narrow"/>
          <w:u w:val="single"/>
        </w:rPr>
        <w:lastRenderedPageBreak/>
        <w:t>Cartel de Obra</w:t>
      </w:r>
      <w:r>
        <w:rPr>
          <w:rFonts w:ascii="Arial Narrow" w:eastAsia="Arial Narrow" w:hAnsi="Arial Narrow" w:cs="Arial Narrow"/>
        </w:rPr>
        <w:t xml:space="preserve"> </w:t>
      </w:r>
    </w:p>
    <w:p w:rsidR="005A54D2" w:rsidRDefault="00C91B19">
      <w:pPr>
        <w:tabs>
          <w:tab w:val="left" w:pos="8504"/>
        </w:tabs>
        <w:spacing w:after="187"/>
        <w:jc w:val="both"/>
        <w:rPr>
          <w:rFonts w:ascii="Arial Narrow" w:eastAsia="Arial Narrow" w:hAnsi="Arial Narrow" w:cs="Arial Narrow"/>
        </w:rPr>
      </w:pPr>
      <w:r>
        <w:rPr>
          <w:rFonts w:ascii="Arial Narrow" w:eastAsia="Arial Narrow" w:hAnsi="Arial Narrow" w:cs="Arial Narrow"/>
        </w:rPr>
        <w:t xml:space="preserve">Deberá ejecutarse el siguiente cartel según el modelo e instructivo que se adjunta. El diseño definitivo se acordará con la inspección de obra </w:t>
      </w:r>
    </w:p>
    <w:p w:rsidR="005A54D2" w:rsidRDefault="00C91B19">
      <w:pPr>
        <w:tabs>
          <w:tab w:val="left" w:pos="8504"/>
        </w:tabs>
        <w:spacing w:after="116" w:line="259" w:lineRule="auto"/>
        <w:jc w:val="both"/>
        <w:rPr>
          <w:rFonts w:ascii="Arial Narrow" w:eastAsia="Arial Narrow" w:hAnsi="Arial Narrow" w:cs="Arial Narrow"/>
        </w:rPr>
      </w:pPr>
      <w:r>
        <w:rPr>
          <w:rFonts w:ascii="Arial Narrow" w:eastAsia="Arial Narrow" w:hAnsi="Arial Narrow" w:cs="Arial Narrow"/>
          <w:noProof/>
        </w:rPr>
        <w:drawing>
          <wp:inline distT="0" distB="0" distL="0" distR="0">
            <wp:extent cx="5399532" cy="3377185"/>
            <wp:effectExtent l="0" t="0" r="0" b="0"/>
            <wp:docPr id="15126"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7"/>
                    <a:srcRect/>
                    <a:stretch>
                      <a:fillRect/>
                    </a:stretch>
                  </pic:blipFill>
                  <pic:spPr>
                    <a:xfrm>
                      <a:off x="0" y="0"/>
                      <a:ext cx="5399532" cy="3377185"/>
                    </a:xfrm>
                    <a:prstGeom prst="rect">
                      <a:avLst/>
                    </a:prstGeom>
                    <a:ln/>
                  </pic:spPr>
                </pic:pic>
              </a:graphicData>
            </a:graphic>
          </wp:inline>
        </w:drawing>
      </w:r>
      <w:r>
        <w:rPr>
          <w:rFonts w:ascii="Arial Narrow" w:eastAsia="Arial Narrow" w:hAnsi="Arial Narrow" w:cs="Arial Narrow"/>
        </w:rPr>
        <w:t xml:space="preserve"> </w:t>
      </w:r>
    </w:p>
    <w:p w:rsidR="005A54D2" w:rsidRDefault="00C91B19">
      <w:pPr>
        <w:tabs>
          <w:tab w:val="left" w:pos="8504"/>
        </w:tabs>
        <w:spacing w:after="153" w:line="259" w:lineRule="auto"/>
        <w:jc w:val="both"/>
        <w:rPr>
          <w:rFonts w:ascii="Arial Narrow" w:eastAsia="Arial Narrow" w:hAnsi="Arial Narrow" w:cs="Arial Narrow"/>
        </w:rPr>
      </w:pPr>
      <w:r>
        <w:rPr>
          <w:rFonts w:ascii="Arial Narrow" w:eastAsia="Arial Narrow" w:hAnsi="Arial Narrow" w:cs="Arial Narrow"/>
          <w:noProof/>
        </w:rPr>
        <w:drawing>
          <wp:inline distT="0" distB="0" distL="0" distR="0">
            <wp:extent cx="5399532" cy="3148584"/>
            <wp:effectExtent l="0" t="0" r="0" b="0"/>
            <wp:docPr id="15128"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8"/>
                    <a:srcRect/>
                    <a:stretch>
                      <a:fillRect/>
                    </a:stretch>
                  </pic:blipFill>
                  <pic:spPr>
                    <a:xfrm>
                      <a:off x="0" y="0"/>
                      <a:ext cx="5399532" cy="3148584"/>
                    </a:xfrm>
                    <a:prstGeom prst="rect">
                      <a:avLst/>
                    </a:prstGeom>
                    <a:ln/>
                  </pic:spPr>
                </pic:pic>
              </a:graphicData>
            </a:graphic>
          </wp:inline>
        </w:drawing>
      </w: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jc w:val="both"/>
        <w:rPr>
          <w:rFonts w:ascii="Arial Narrow" w:eastAsia="Arial Narrow" w:hAnsi="Arial Narrow" w:cs="Arial Narrow"/>
        </w:rPr>
      </w:pPr>
      <w:r>
        <w:rPr>
          <w:rFonts w:ascii="Arial Narrow" w:eastAsia="Arial Narrow" w:hAnsi="Arial Narrow" w:cs="Arial Narrow"/>
          <w:b/>
          <w:u w:val="single"/>
        </w:rPr>
        <w:t xml:space="preserve">ANEXO K: </w:t>
      </w:r>
      <w:r>
        <w:rPr>
          <w:rFonts w:ascii="Arial Narrow" w:eastAsia="Arial Narrow" w:hAnsi="Arial Narrow" w:cs="Arial Narrow"/>
        </w:rPr>
        <w:t>Se Adjunta Documento NO OBJECIÓN TÉCNICA DEL MINISTERIO DE DESARROLLO TERRITORIAL Y HÁBITAT DE LA NACIÓN</w:t>
      </w:r>
      <w:r>
        <w:rPr>
          <w:rFonts w:ascii="Arial Narrow" w:eastAsia="Arial Narrow" w:hAnsi="Arial Narrow" w:cs="Arial Narrow"/>
          <w:b/>
        </w:rPr>
        <w:t xml:space="preserve"> </w:t>
      </w:r>
    </w:p>
    <w:p w:rsidR="005A54D2" w:rsidRDefault="00C91B19">
      <w:pPr>
        <w:tabs>
          <w:tab w:val="left" w:pos="8504"/>
        </w:tabs>
        <w:spacing w:after="0" w:line="259" w:lineRule="auto"/>
        <w:ind w:right="470"/>
        <w:jc w:val="both"/>
        <w:rPr>
          <w:rFonts w:ascii="Arial Narrow" w:eastAsia="Arial Narrow" w:hAnsi="Arial Narrow" w:cs="Arial Narrow"/>
        </w:rPr>
        <w:sectPr w:rsidR="005A54D2">
          <w:headerReference w:type="even" r:id="rId19"/>
          <w:headerReference w:type="default" r:id="rId20"/>
          <w:headerReference w:type="first" r:id="rId21"/>
          <w:pgSz w:w="11906" w:h="16838"/>
          <w:pgMar w:top="2165" w:right="1652" w:bottom="1636" w:left="1702" w:header="720" w:footer="720" w:gutter="0"/>
          <w:cols w:space="720"/>
        </w:sectPr>
      </w:pPr>
      <w:r>
        <w:rPr>
          <w:rFonts w:ascii="Arial Narrow" w:eastAsia="Arial Narrow" w:hAnsi="Arial Narrow" w:cs="Arial Narrow"/>
          <w:noProof/>
        </w:rPr>
        <w:lastRenderedPageBreak/>
        <w:drawing>
          <wp:inline distT="0" distB="0" distL="0" distR="0">
            <wp:extent cx="4800600" cy="7903464"/>
            <wp:effectExtent l="0" t="0" r="0" b="0"/>
            <wp:docPr id="15127"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22"/>
                    <a:srcRect/>
                    <a:stretch>
                      <a:fillRect/>
                    </a:stretch>
                  </pic:blipFill>
                  <pic:spPr>
                    <a:xfrm>
                      <a:off x="0" y="0"/>
                      <a:ext cx="4800600" cy="7903464"/>
                    </a:xfrm>
                    <a:prstGeom prst="rect">
                      <a:avLst/>
                    </a:prstGeom>
                    <a:ln/>
                  </pic:spPr>
                </pic:pic>
              </a:graphicData>
            </a:graphic>
          </wp:inline>
        </w:drawing>
      </w:r>
      <w:r>
        <w:rPr>
          <w:rFonts w:ascii="Arial Narrow" w:eastAsia="Arial Narrow" w:hAnsi="Arial Narrow" w:cs="Arial Narrow"/>
        </w:rPr>
        <w:t xml:space="preserve"> </w:t>
      </w:r>
    </w:p>
    <w:p w:rsidR="005A54D2" w:rsidRDefault="00C91B19">
      <w:pPr>
        <w:tabs>
          <w:tab w:val="left" w:pos="8504"/>
        </w:tabs>
        <w:spacing w:after="190" w:line="259" w:lineRule="auto"/>
        <w:ind w:right="848"/>
        <w:jc w:val="both"/>
        <w:rPr>
          <w:rFonts w:ascii="Arial Narrow" w:eastAsia="Arial Narrow" w:hAnsi="Arial Narrow" w:cs="Arial Narrow"/>
        </w:rPr>
      </w:pPr>
      <w:r>
        <w:rPr>
          <w:rFonts w:ascii="Arial Narrow" w:eastAsia="Arial Narrow" w:hAnsi="Arial Narrow" w:cs="Arial Narrow"/>
          <w:noProof/>
        </w:rPr>
        <w:lastRenderedPageBreak/>
        <w:drawing>
          <wp:inline distT="0" distB="0" distL="0" distR="0">
            <wp:extent cx="5399532" cy="6821424"/>
            <wp:effectExtent l="0" t="0" r="0" b="0"/>
            <wp:docPr id="1513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3"/>
                    <a:srcRect/>
                    <a:stretch>
                      <a:fillRect/>
                    </a:stretch>
                  </pic:blipFill>
                  <pic:spPr>
                    <a:xfrm>
                      <a:off x="0" y="0"/>
                      <a:ext cx="5399532" cy="6821424"/>
                    </a:xfrm>
                    <a:prstGeom prst="rect">
                      <a:avLst/>
                    </a:prstGeom>
                    <a:ln/>
                  </pic:spPr>
                </pic:pic>
              </a:graphicData>
            </a:graphic>
          </wp:inline>
        </w:drawing>
      </w:r>
      <w:r>
        <w:rPr>
          <w:rFonts w:ascii="Arial Narrow" w:eastAsia="Arial Narrow" w:hAnsi="Arial Narrow" w:cs="Arial Narrow"/>
        </w:rPr>
        <w:t xml:space="preserve"> </w:t>
      </w:r>
    </w:p>
    <w:p w:rsidR="005A54D2" w:rsidRDefault="00C91B19">
      <w:pPr>
        <w:tabs>
          <w:tab w:val="left" w:pos="8504"/>
        </w:tabs>
        <w:spacing w:after="225" w:line="259" w:lineRule="auto"/>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rPr>
        <w:tab/>
        <w:t xml:space="preserve"> </w:t>
      </w:r>
    </w:p>
    <w:p w:rsidR="005A54D2" w:rsidRDefault="00C91B19">
      <w:pPr>
        <w:tabs>
          <w:tab w:val="left" w:pos="8504"/>
        </w:tabs>
        <w:spacing w:after="19"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11"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19"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5A54D2">
      <w:pPr>
        <w:tabs>
          <w:tab w:val="left" w:pos="8504"/>
        </w:tabs>
        <w:spacing w:after="239" w:line="259" w:lineRule="auto"/>
        <w:jc w:val="both"/>
        <w:rPr>
          <w:rFonts w:ascii="Arial Narrow" w:eastAsia="Arial Narrow" w:hAnsi="Arial Narrow" w:cs="Arial Narrow"/>
          <w:b/>
        </w:rPr>
      </w:pPr>
    </w:p>
    <w:p w:rsidR="005A54D2" w:rsidRDefault="00C91B19">
      <w:pPr>
        <w:tabs>
          <w:tab w:val="left" w:pos="8504"/>
        </w:tabs>
        <w:spacing w:after="239" w:line="259" w:lineRule="auto"/>
        <w:jc w:val="both"/>
        <w:rPr>
          <w:rFonts w:ascii="Arial Narrow" w:eastAsia="Arial Narrow" w:hAnsi="Arial Narrow" w:cs="Arial Narrow"/>
          <w:b/>
          <w:sz w:val="40"/>
          <w:szCs w:val="40"/>
        </w:rPr>
      </w:pPr>
      <w:r>
        <w:rPr>
          <w:rFonts w:ascii="Arial Narrow" w:eastAsia="Arial Narrow" w:hAnsi="Arial Narrow" w:cs="Arial Narrow"/>
          <w:b/>
          <w:sz w:val="40"/>
          <w:szCs w:val="40"/>
        </w:rPr>
        <w:t xml:space="preserve">ESPECIFICACIONES TÉCNICAS PARTICULARES </w:t>
      </w:r>
    </w:p>
    <w:p w:rsidR="005A54D2" w:rsidRDefault="00C91B19">
      <w:pPr>
        <w:tabs>
          <w:tab w:val="left" w:pos="8504"/>
        </w:tabs>
        <w:spacing w:after="21"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1"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1"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1"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1"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1"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1"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tabs>
          <w:tab w:val="left" w:pos="8504"/>
        </w:tabs>
        <w:spacing w:after="220"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218"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477" w:line="259"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ind w:right="787"/>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59" w:lineRule="auto"/>
        <w:jc w:val="both"/>
        <w:rPr>
          <w:rFonts w:ascii="Arial Narrow" w:eastAsia="Arial Narrow" w:hAnsi="Arial Narrow" w:cs="Arial Narrow"/>
          <w:b/>
        </w:rPr>
      </w:pPr>
      <w:r>
        <w:rPr>
          <w:rFonts w:ascii="Arial Narrow" w:eastAsia="Arial Narrow" w:hAnsi="Arial Narrow" w:cs="Arial Narrow"/>
          <w:b/>
        </w:rPr>
        <w:lastRenderedPageBreak/>
        <w:t xml:space="preserve"> </w:t>
      </w:r>
    </w:p>
    <w:p w:rsidR="005A54D2" w:rsidRDefault="00C91B19">
      <w:pPr>
        <w:tabs>
          <w:tab w:val="left" w:pos="8504"/>
        </w:tabs>
        <w:spacing w:after="0" w:line="259" w:lineRule="auto"/>
        <w:jc w:val="both"/>
        <w:rPr>
          <w:rFonts w:ascii="Arial Narrow" w:eastAsia="Arial Narrow" w:hAnsi="Arial Narrow" w:cs="Arial Narrow"/>
          <w:b/>
        </w:rPr>
      </w:pPr>
      <w:r>
        <w:rPr>
          <w:rFonts w:ascii="Arial Narrow" w:eastAsia="Arial Narrow" w:hAnsi="Arial Narrow" w:cs="Arial Narrow"/>
          <w:b/>
        </w:rPr>
        <w:t xml:space="preserve">ESPECIFICACIONES TÉCNICAS PARTICULARES </w:t>
      </w:r>
    </w:p>
    <w:p w:rsidR="005A54D2" w:rsidRDefault="00C91B19">
      <w:pPr>
        <w:tabs>
          <w:tab w:val="left" w:pos="8504"/>
        </w:tabs>
        <w:spacing w:after="218" w:line="259" w:lineRule="auto"/>
        <w:ind w:left="110"/>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230"/>
        <w:ind w:left="-5"/>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1º: GENERALIDADES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Todas las obras se construirán sobre la base del </w:t>
      </w:r>
      <w:r>
        <w:rPr>
          <w:rFonts w:ascii="Arial Narrow" w:eastAsia="Arial Narrow" w:hAnsi="Arial Narrow" w:cs="Arial Narrow"/>
          <w:i/>
        </w:rPr>
        <w:t xml:space="preserve">cumplimiento riguroso de las especificaciones del proyecto y documentación técnica. </w:t>
      </w:r>
      <w:r>
        <w:rPr>
          <w:rFonts w:ascii="Arial Narrow" w:eastAsia="Arial Narrow" w:hAnsi="Arial Narrow" w:cs="Arial Narrow"/>
        </w:rPr>
        <w:t xml:space="preserve">Para ello la Administración proveerá el Anteproyecto de vivienda que la Contratista deberá aprobar en la Dirección de Obras Privadas del Municipio correspondiente a la presente Licitación y según los requerimientos de los mismos. Además la Contratista confeccionará, tramitará, solicitará las inspecciones obligatorias por cada etapa de la obra (a requerimiento de la Dirección Técnica de la Obra) y tramitará la aprobación de los “Planos Conforme a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realizará y presentará a la Inspección de Obra el Estudio de Suelos actualizado y la verificación de las fundaciones por su cuenta y cargo con anterioridad a las tareas de replanteo de las viviendas.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  la  firma  del  Acta  de  Inicio  de  Obra,  la  Contratista  entregará  a  la  Inspección  la  totalidad  de  la </w:t>
      </w:r>
      <w:r>
        <w:rPr>
          <w:rFonts w:ascii="Arial Narrow" w:eastAsia="Arial Narrow" w:hAnsi="Arial Narrow" w:cs="Arial Narrow"/>
          <w:i/>
        </w:rPr>
        <w:t xml:space="preserve">documentación técnica  </w:t>
      </w:r>
      <w:r>
        <w:rPr>
          <w:rFonts w:ascii="Arial Narrow" w:eastAsia="Arial Narrow" w:hAnsi="Arial Narrow" w:cs="Arial Narrow"/>
        </w:rPr>
        <w:t xml:space="preserve">de la vivienda </w:t>
      </w:r>
      <w:r>
        <w:rPr>
          <w:rFonts w:ascii="Arial Narrow" w:eastAsia="Arial Narrow" w:hAnsi="Arial Narrow" w:cs="Arial Narrow"/>
          <w:u w:val="single"/>
        </w:rPr>
        <w:t>visada o aprobada</w:t>
      </w:r>
      <w:r>
        <w:rPr>
          <w:rFonts w:ascii="Arial Narrow" w:eastAsia="Arial Narrow" w:hAnsi="Arial Narrow" w:cs="Arial Narrow"/>
        </w:rPr>
        <w:t xml:space="preserve"> por la Municipalidad. Deberá además entregar a la Inspección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Planos de replanteo de vivienda por cada tipología adoptada (Esc. 1:50).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Detalles constructivos que resulten necesarios y complementan los del presente Pliego (Esc. 1:20).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Planos y planillas de doblado de hierros, encofrados y detalles particulares que requiera la Inspección de obra para su aprobación (Esc. 1:20).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Plano de detalles de sanitarios: con ubicación de artefactos, accesorios y cajas de electricidad (Esc. 1:20).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Plano de detalles de mesada de cocina: con ubicación de artefactos, accesorios y cajas de electricidad (Esc. 1:20).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Detalles de instalaciones sanitarias, electricidad y gas (Esc. 1:20).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Deberá ajustarse a las normas establecidas en el Pliego de Especificaciones Técnicas Generales referidas a características, propiedades y dimensiones de los </w:t>
      </w:r>
      <w:r>
        <w:rPr>
          <w:rFonts w:ascii="Arial Narrow" w:eastAsia="Arial Narrow" w:hAnsi="Arial Narrow" w:cs="Arial Narrow"/>
          <w:i/>
        </w:rPr>
        <w:t xml:space="preserve">materiales </w:t>
      </w:r>
      <w:r>
        <w:rPr>
          <w:rFonts w:ascii="Arial Narrow" w:eastAsia="Arial Narrow" w:hAnsi="Arial Narrow" w:cs="Arial Narrow"/>
        </w:rPr>
        <w:t xml:space="preserve">de construcción, que en todos los casos cumplirán con las certificación/es  de Normas IRAM.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w:t>
      </w:r>
      <w:r>
        <w:rPr>
          <w:rFonts w:ascii="Arial Narrow" w:eastAsia="Arial Narrow" w:hAnsi="Arial Narrow" w:cs="Arial Narrow"/>
          <w:i/>
        </w:rPr>
        <w:t xml:space="preserve">verificar en obra todas las dimensiones   </w:t>
      </w:r>
      <w:r>
        <w:rPr>
          <w:rFonts w:ascii="Arial Narrow" w:eastAsia="Arial Narrow" w:hAnsi="Arial Narrow" w:cs="Arial Narrow"/>
        </w:rPr>
        <w:t xml:space="preserve">, cotas de nivel y/o cualquier otra medida de la misma que sea necesaria para la realización y buena terminación de sus trabajos asumiendo todas las responsabilidades de las correcciones y/o trabajos que se debieran realizar para subsanar los inconvenientes que se presenten.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Deberá verificar los datos técnicos que figuran en planos y especificaciones, debiendo llamar inmediatamente la atención de la Dirección Técnica sobre cualquier error de proyecto, omisión o contradicción. La interpretación o corrección de estas anomalías correrá por cuenta de la Inspección de obra y sus decisiones son terminantes y obligatorias para el Contratista.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Dará  cumplimiento  a  todas  las  </w:t>
      </w:r>
      <w:r>
        <w:rPr>
          <w:rFonts w:ascii="Arial Narrow" w:eastAsia="Arial Narrow" w:hAnsi="Arial Narrow" w:cs="Arial Narrow"/>
          <w:i/>
        </w:rPr>
        <w:t xml:space="preserve">reglamentaciones  vigentes </w:t>
      </w:r>
      <w:r>
        <w:rPr>
          <w:rFonts w:ascii="Arial Narrow" w:eastAsia="Arial Narrow" w:hAnsi="Arial Narrow" w:cs="Arial Narrow"/>
        </w:rPr>
        <w:t xml:space="preserve">municipales,  normas  y reglamentos  nacionales  y provinciales y/o leyes provinciales o nacionales sobre materiales, procedimientos constructivos, presentación de planos, pedidos de inspecciones, etc.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Será responsable material de las multas y/o atrasos que por incumplimiento y/o error. En tales casos, el pago de las multas resultantes por infringir las disposiciones en vigencia, estará a cargo de la Contratista.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Correrá por cuenta y cargo de la Contratista, el </w:t>
      </w:r>
      <w:r>
        <w:rPr>
          <w:rFonts w:ascii="Arial Narrow" w:eastAsia="Arial Narrow" w:hAnsi="Arial Narrow" w:cs="Arial Narrow"/>
          <w:i/>
        </w:rPr>
        <w:t xml:space="preserve">pago de todos los sellados, </w:t>
      </w:r>
      <w:r>
        <w:rPr>
          <w:rFonts w:ascii="Arial Narrow" w:eastAsia="Arial Narrow" w:hAnsi="Arial Narrow" w:cs="Arial Narrow"/>
        </w:rPr>
        <w:t xml:space="preserve">derechos, tasas, impuestos o </w:t>
      </w:r>
    </w:p>
    <w:p w:rsidR="005A54D2" w:rsidRDefault="00C91B19">
      <w:pPr>
        <w:tabs>
          <w:tab w:val="left" w:pos="8504"/>
        </w:tabs>
        <w:spacing w:after="0" w:line="240" w:lineRule="auto"/>
        <w:jc w:val="both"/>
        <w:rPr>
          <w:rFonts w:ascii="Arial Narrow" w:eastAsia="Arial Narrow" w:hAnsi="Arial Narrow" w:cs="Arial Narrow"/>
        </w:rPr>
      </w:pPr>
      <w:proofErr w:type="gramStart"/>
      <w:r>
        <w:rPr>
          <w:rFonts w:ascii="Arial Narrow" w:eastAsia="Arial Narrow" w:hAnsi="Arial Narrow" w:cs="Arial Narrow"/>
        </w:rPr>
        <w:t>erogaciones</w:t>
      </w:r>
      <w:proofErr w:type="gramEnd"/>
      <w:r>
        <w:rPr>
          <w:rFonts w:ascii="Arial Narrow" w:eastAsia="Arial Narrow" w:hAnsi="Arial Narrow" w:cs="Arial Narrow"/>
        </w:rPr>
        <w:t xml:space="preserve"> que resulten por tramitaciones ante las Reparticiones Públicas.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La Contratista tendrá a su  cargo la confección de todas las constancias</w:t>
      </w:r>
      <w:r>
        <w:rPr>
          <w:rFonts w:ascii="Arial Narrow" w:eastAsia="Arial Narrow" w:hAnsi="Arial Narrow" w:cs="Arial Narrow"/>
          <w:i/>
        </w:rPr>
        <w:t xml:space="preserve"> de aprobación de todas las Inspecciones “Planos conforme a obra”, la obtención  del respectivo certificado de “Habitabilidad” </w:t>
      </w:r>
      <w:r>
        <w:rPr>
          <w:rFonts w:ascii="Arial Narrow" w:eastAsia="Arial Narrow" w:hAnsi="Arial Narrow" w:cs="Arial Narrow"/>
        </w:rPr>
        <w:t xml:space="preserve">en el Municipio u otra repartición u Organismo ya sea Nacional o Provincial. Los gastos de sellado, tramitación y copias de planos correrán por cuenta del Contratista.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 ARTÍCULO 2º: OBJETO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Objeto de estas Cláusulas Particulares de </w:t>
      </w:r>
      <w:r>
        <w:rPr>
          <w:rFonts w:ascii="Arial Narrow" w:eastAsia="Arial Narrow" w:hAnsi="Arial Narrow" w:cs="Arial Narrow"/>
          <w:i/>
        </w:rPr>
        <w:t xml:space="preserve">carácter técnico </w:t>
      </w:r>
      <w:r>
        <w:rPr>
          <w:rFonts w:ascii="Arial Narrow" w:eastAsia="Arial Narrow" w:hAnsi="Arial Narrow" w:cs="Arial Narrow"/>
        </w:rPr>
        <w:t xml:space="preserve">es el de complementar, adaptar y/o modificar lo establecido en el Pliego de Especificaciones Técnicas Generales.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Este Pliego de Especificaciones Técnicas Particulares prevalece sobre el Pliego de Especificaciones Técnicas Generales.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3°: DESCRIPCIÓN DE LAS OBRAS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presente Licitación comprende la construcción de las unidades de viviendas individuales, destacadas en el resumen de las Bases y Condiciones Particulares, completas y terminadas, con todos los servicios conectados a las redes de agua, cloacas (si corresponde), gas natural (si corresponde) y energía eléctrica, aprobados y habilitados por los Organismos pertinentes, y en funcionamiento, “llave en mano”, estrictamente de acuerdo a proyecto y construidas de acuerdo a las normas “del arte del buen construir”, listas para su inmediato uso.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4°: ESTUDIO DE SUELOS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ejecución de los Estudios de suelo del presente llamado estará a cargo de la Contratista. El Estudio de Suelos deberá poseer fecha posterior a la del Acta de Inicio de Obra previo al inicio de la ejecución de las fundaciones, como así también las adaptaciones que resulten necesarias a los planos de cálculo de estructura, pertenecientes a la Administración y definición del tipo de fundaciones a adoptar en función de aquel estudio.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 surgir alguna variación durante el transcurso de la obra de las condiciones del terreno, que obligarán a efectuar cambios en el sistema de fundaciones y/o cálculo de estructura, este deberá adaptarse a tales estudios y los gastos correspondientes a los mismos estarán a cargo del Contratista.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realizar las verificaciones necesarias ante la posibilidad de detectarse situaciones distintas a las apuntadas en ese estudio, comunicarlas a la Inspección de obra y tomar las previsiones y/o cambios convenientes que inciden en las fundaciones u obras, por su cuenta y cargo, sin que ello implique la solicitud de adicionales por trabajos no previstos. Si la Administración incorporará al Pliego algún Estudio de Suelos efectuado previo al Acto Licitatorio, este se considerará solamente referencial y en todos los casos la Contratista deberá efectuar los estudios y trabajos correspondientes según lo estipulado en los párrafos precedentes.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Si la Inspección de Obra lo considerase necesario, solicitará a la Contratista, la realización de nuevos estudios de suelo, cuyo costo será asumido por la Contratista.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5°: PLAN DE TRABAJO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Antes de comenzar la obra el Contratista someterá a consideración de la Inspección el Plan de Trabajos a desarrollar, ajustado a la fecha real de obra según el Acta de Inicio y detallando la fecha de iniciación y terminación de cada uno de los ítems.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Además consignará el monto aproximado de la certificación mensual, concordante con dicho Plan de Trabajos.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6º: TRABAJOS PRELIMINARES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Limpieza y preparación de terreno: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Oferentes tendrán en cuenta en su precio, al conocer el terreno ofertado, una adecuada preparación y movimiento de suelos, con los correspondientes terraplenes o desmontes (si resultan necesarios) y posterior compactación.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Antes de iniciarse cualquier tipo de construcción, se limpiará el terreno, eliminando la capa de material vegetal superficial, dejándolo libre de residuos, ramas, cuerpos extraños, escombros, malezas, etc., quedando en condiciones para proceder (sí corresponde) al relleno y nivelación en la totalidad del terreno y especialmente en los sectores donde se replantee la construcción de las viviendas. A tal fin la Inspección de obra indicará la localización exacta, en el terreno, de la silueta de vivienda a construir y en correspondencia con la planimetría general respectiva.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Si la Inspección lo considerara necesario, se realizarán sondeos en distintos puntos del terreno, a fin de verificar que no existan materiales enterrados no deseados, mediante excavación por retroexcavadora. Niveles: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terrenos se nivelarán y/o rellenarán, de resultar necesario, hasta alcanzar las cotas de proyecto de niveles de piso interior y fondos de lote.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adoptarán como niveles mínimos +0,20 m para el nivel de vereda y +0,40 m para el nivel de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terminado en el interior de la vivienda, respecto a nivel ± 0.00 m de eje de calle.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Se deberá ejecutar desde el </w:t>
      </w:r>
      <w:proofErr w:type="spellStart"/>
      <w:r>
        <w:rPr>
          <w:rFonts w:ascii="Arial Narrow" w:eastAsia="Arial Narrow" w:hAnsi="Arial Narrow" w:cs="Arial Narrow"/>
        </w:rPr>
        <w:t>veredín</w:t>
      </w:r>
      <w:proofErr w:type="spellEnd"/>
      <w:r>
        <w:rPr>
          <w:rFonts w:ascii="Arial Narrow" w:eastAsia="Arial Narrow" w:hAnsi="Arial Narrow" w:cs="Arial Narrow"/>
        </w:rPr>
        <w:t xml:space="preserve"> de acceso y hasta la línea municipal, una rampa con pendiente no superior al 10% y en caso que el retiro no permita utilizar rampas con esa pendiente se realizará escalinata de acceso. De igual modo esa rampa alcanzará el puente peatonal.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fondos de los lotes deberán tener pendiente hacia el frente (mínimo 1 %) para permitir el correcto desagüe de los mismos.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 </w:t>
      </w:r>
      <w:r>
        <w:rPr>
          <w:rFonts w:ascii="Arial Narrow" w:eastAsia="Arial Narrow" w:hAnsi="Arial Narrow" w:cs="Arial Narrow"/>
        </w:rPr>
        <w:t xml:space="preserve">Desmonte y terraplén: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considerará como silueta de la vivienda a la proyección de la planta de la misma más un ancho de 1 (un) metro a cada lado (respecto de su perímetro libre).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Bajo la silueta de la vivienda se deberá realizar el desmonte de suelo natural existente a fin de retirar el material orgánico superficial. Este material retirado y sin compactar, será volcado sobre fondo de lotes. De igual forma se deberá agregar el material que resulte necesario, sin compactar, para relleno de la superficie restante de los lotes a fin de lograr una pendiente en la que el nivel de fondo de lote sea superior al nivel establecido en el terreno sobre la línea de edificación. La pendiente general será de 1%.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 resultar necesario para alcanzar los niveles destacados en 6.2., se efectuarán bajo la silueta de la vivienda trabajos de desmonte o de relleno y compactación.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caso de realizarse trabajos de desmonte, el material resultante se podrá utilizar, sin compactar, sobre fondo de lotes.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caso de realizarse rellenos, estos podrán ser ejecutados con material proveniente de la excavación de las fundaciones y con el agregado de material grueso que resulte necesario para lograr una correcta mezcla estabilizada. Se ejecutarán por capas sucesivas (no mayores a 0.20m de espesor), teniendo un grado óptimo de humedad por capa a compactar. Efectuadas las operaciones de compactación, para cada capa se deberá lograr por lo menos el 98 % del ensayo </w:t>
      </w:r>
      <w:proofErr w:type="spellStart"/>
      <w:r>
        <w:rPr>
          <w:rFonts w:ascii="Arial Narrow" w:eastAsia="Arial Narrow" w:hAnsi="Arial Narrow" w:cs="Arial Narrow"/>
        </w:rPr>
        <w:t>Proctor</w:t>
      </w:r>
      <w:proofErr w:type="spellEnd"/>
      <w:r>
        <w:rPr>
          <w:rFonts w:ascii="Arial Narrow" w:eastAsia="Arial Narrow" w:hAnsi="Arial Narrow" w:cs="Arial Narrow"/>
        </w:rPr>
        <w:t xml:space="preserve"> Modificado. La Contratista proveerá la realización de los ensayos, en la cantidad solicitada por la Inspección, a su costo.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espesor mínimo del terraplén de suelo compactado por debajo de la superficie de apoyo de la fundación de la vivienda, será en todos los casos de 0,40m, en caso de fundar con zapatas corridas o platea de fundación.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NOTA: </w:t>
      </w:r>
      <w:r>
        <w:rPr>
          <w:rFonts w:ascii="Arial Narrow" w:eastAsia="Arial Narrow" w:hAnsi="Arial Narrow" w:cs="Arial Narrow"/>
        </w:rPr>
        <w:t xml:space="preserve">Para impedir el ascenso de la humedad, se deberá proteger la vivienda colocando una lámina de polietileno de 200 micrones sobre la rasante del terraplén construido, en una superficie igual al de la silueta de la vivienda más 1,00m a cada lado.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Replanteo: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plano de replanteo lo ejecutará la Contratista basándose en los planos generales y de detalle que obren en la documentación de la oferta y deberá presentarlo para su aprobación a la Inspección de Obra al momento de la firma del acta de inicio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será la responsable de toda la información volcada en planos y estará bajo su responsabilidad la exactitud de las operaciones, debiendo en consecuencia rectificar cualquier error u omisión que pudiera haberse deslizado en los planos. Lo consignado en esto, no exime a la Contratista, de la obligación de verificación directa en el terreno.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Antes de iniciar el replanteo de las viviendas, los lotes deberán encontrarse estaqueados mediante mojón de hormigón en su totalidad.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Inspección de Obra fijará en el terreno los niveles finales de referencia para ser considerados con puntos fijos para el replanteo al igual que los retiros a considerar para la ubicación de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Previo a la iniciación de los trabajos de excavación, la Contratista deberá solicitar a la Inspección de Obra, la aprobación del trabajo de replanteo realizado.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niveles de la obra que figuran en el plano general, estarán referidos a una cota de referencia que fijará la Inspección de Obra en el terreno y que se materializa en el mismo con un mojón que a tal efecto deberá colocar la Contratista, a su exclusivo cargo, y cuya permanencia e inamovilidad asegure durante el transcurso de la obra. Dicha cota de referencia estará vinculada a un punto fijo conocido con cota y coordenadas.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Para el replanteo de la vivienda, se ejecutarán corralitos perimetrales conformados por postes de rollizos de álamo de 2” (hincados cada 2.00m) y tablas de álamo 3” x 1”, sólidamente unidas entre sí y a los postes respectivos. Los caballetes se ubicarán a 1,00 m. por fuera del sector que ocupan las fundaciones, utilizándolos como verificación permanente de las dimensiones de la construcción y retirados solo al concluir los trabajos de mampostería.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Cierres de obra y de seguridad: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La Contratista efectuará el cierre total de la obra mediante un cerco alambrado de seguridad conformado por tejido romboidal y en cuya parte superior contará con 2 líneas de alambre de púas. Este alcanzará una altura mínima de 2.40m y será aprobado por la Inspección de Obra. Todo ello para impedir el acceso de personas extrañas a la obra. El cierre de seguridad permanecerá instalado hasta la Recepción Provisoria de la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accesos autorizados deberán encontrarse cerrados en forma permanente y habilitarse por personal de la Contratista mediante personal permanente propio es decir un portero. Además deberá existir, la </w:t>
      </w:r>
      <w:proofErr w:type="spellStart"/>
      <w:r>
        <w:rPr>
          <w:rFonts w:ascii="Arial Narrow" w:eastAsia="Arial Narrow" w:hAnsi="Arial Narrow" w:cs="Arial Narrow"/>
        </w:rPr>
        <w:t>cartelería</w:t>
      </w:r>
      <w:proofErr w:type="spellEnd"/>
      <w:r>
        <w:rPr>
          <w:rFonts w:ascii="Arial Narrow" w:eastAsia="Arial Narrow" w:hAnsi="Arial Narrow" w:cs="Arial Narrow"/>
        </w:rPr>
        <w:t xml:space="preserve"> necesaria que indique, al ingreso al lugar, el uso de elementos de seguridad (cascos, botines, </w:t>
      </w:r>
      <w:proofErr w:type="spellStart"/>
      <w:r>
        <w:rPr>
          <w:rFonts w:ascii="Arial Narrow" w:eastAsia="Arial Narrow" w:hAnsi="Arial Narrow" w:cs="Arial Narrow"/>
        </w:rPr>
        <w:t>etc</w:t>
      </w:r>
      <w:proofErr w:type="spellEnd"/>
      <w:r>
        <w:rPr>
          <w:rFonts w:ascii="Arial Narrow" w:eastAsia="Arial Narrow" w:hAnsi="Arial Narrow" w:cs="Arial Narrow"/>
        </w:rPr>
        <w:t xml:space="preserve">) para el personal que trabaja en obra y la prohibición de ingreso a toda persona ajena a la obra.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 ARTÍCULO 7°: EXCAVACIÓN DE FUNDACIONES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realizarán, utilizando las guías de replanteo y hasta la profundidad necesaria teniendo en cuenta los niveles de proyecto.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paredes laterales de la excavación deberán estar perfectamente perfiladas. Cuando las paredes de las excavaciones no sean estables (se desmoronan) se deberá efectuar un sobre ancho en la excavación para lograr el ancho de excavación necesario.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fondos de las excavaciones de las bases estarán perfectamente nivelados y compactados con vibro compactador o plancha vibradora. La Inspección podrá exigir la profundización de la excavación, cuando consideren que la cota de fundación alcanzada no sea apta para fundar.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material procedente de las excavaciones de las bases se podrá utilizar como material de relleno bajo </w:t>
      </w:r>
      <w:proofErr w:type="spellStart"/>
      <w:r>
        <w:rPr>
          <w:rFonts w:ascii="Arial Narrow" w:eastAsia="Arial Narrow" w:hAnsi="Arial Narrow" w:cs="Arial Narrow"/>
        </w:rPr>
        <w:t>contrapisos</w:t>
      </w:r>
      <w:proofErr w:type="spellEnd"/>
      <w:r>
        <w:rPr>
          <w:rFonts w:ascii="Arial Narrow" w:eastAsia="Arial Narrow" w:hAnsi="Arial Narrow" w:cs="Arial Narrow"/>
        </w:rPr>
        <w:t xml:space="preserve"> y </w:t>
      </w:r>
      <w:proofErr w:type="spellStart"/>
      <w:r>
        <w:rPr>
          <w:rFonts w:ascii="Arial Narrow" w:eastAsia="Arial Narrow" w:hAnsi="Arial Narrow" w:cs="Arial Narrow"/>
        </w:rPr>
        <w:t>veredines</w:t>
      </w:r>
      <w:proofErr w:type="spellEnd"/>
      <w:r>
        <w:rPr>
          <w:rFonts w:ascii="Arial Narrow" w:eastAsia="Arial Narrow" w:hAnsi="Arial Narrow" w:cs="Arial Narrow"/>
        </w:rPr>
        <w:t xml:space="preserve">, siempre que el mismo esté libre de todo material orgánico y sea mezclado con material grueso para ser conveniente compactado.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cotas de fundación deberán considerarse desde el nivel de terminación del terraplén y deberá ajustarse a las recomendaciones indicadas en el estudio de suelo que se adjunta a la documentación.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IMPORTANTE:  cuando  se realice  mejoramiento  de  suelos mediante  la  conformación  de  terraplén  y  se utilizan zapatas corridas como sistema de fundación, las mismas podrán ir encofradas o excavadas.</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En ambos casos el nivel superior de la zapata corrida coincidirá con el nivel inferior del </w:t>
      </w:r>
      <w:proofErr w:type="spellStart"/>
      <w:r>
        <w:rPr>
          <w:rFonts w:ascii="Arial Narrow" w:eastAsia="Arial Narrow" w:hAnsi="Arial Narrow" w:cs="Arial Narrow"/>
          <w:i/>
        </w:rPr>
        <w:t>contrapiso</w:t>
      </w:r>
      <w:proofErr w:type="spellEnd"/>
      <w:r>
        <w:rPr>
          <w:rFonts w:ascii="Arial Narrow" w:eastAsia="Arial Narrow" w:hAnsi="Arial Narrow" w:cs="Arial Narrow"/>
          <w:i/>
        </w:rPr>
        <w:t xml:space="preserve"> interior (ver detalles constructivos).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 ARTÍCULO 8º: FUNDACIONES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cotizar en su oferta el tipo de fundación indicado en plano de estructura que forma parte de la presente licitación, además de dar cumplimiento con el Artículo 4º del presente pliego.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caso de realizar zapata corrida, cimiento de hormigón ciclópeo o platea de hormigón armado, se deberá cumplir como mínimo lo indicado a continuación: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Zapata corrida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fundaciones se ejecutarán según lo indicado en el plano de estructura. Las dimensiones y armaduras mínimas de las zapatas están indicadas en plano de estructura y deberán tener calidad H-20 en la conformación del hormigón. Previo a la colocación de las armaduras, se ejecutará una capa de hormigón “de limpieza” de la misma calidad que el que el hormigón utilizado en la fundación, de 50mm de espesor bajo las armaduras. Sobre este hormigón se conformará un cordón de 50mm de altura y 50cm de ancho (ubicados cada un metro y en forma transversal a la zanja) para crear el recubrimiento mínimo adecuado de la armadura inferior de las fundaciones. Estos trabajos deberán mojarse abundantemente para lograr un buen curado.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Deberán preverse todos los pases de cañerías, bajo fundaciones, dejando “caños camisa” de PVC de dimensiones apropiadas para tales pasajes.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verificar las tensiones admisibles de las fundaciones propuestas de acuerdo a las tensiones y recomendaciones indicadas en el Estudio de Suelos, indicado en el Art. 4.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Cimientos de hormigón ciclópeo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Si las fundaciones están conformadas por cimientos de hormigón ciclópeo, serán según lo indicado en el plano de estructura. Las dimensiones mínimas serán de 45 cm de ancho por 70cm de profundidad y la dosificación del hormigón a utilizar será la expresada en plano de estructura. Previo a la colocación de las armaduras, se ejecutará una capa de hormigón “de limpieza” de la misma calidad que el que el hormigón utilizado en la fundación, de 50mm de espesor, bajo las armaduras de columnas, que arrancarán desde el fondo de la excavación. Se deberá considerar en fundaciones armadura mínima de diámetro 6mm.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ningún caso la cota de fundación será inferior a -0,50 m medido desde el nivel de terreno natural.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Deberán preverse todos los pases de cañerías, bajo fundaciones, dejando “caños camisa” de PVC de dimensiones apropiadas para tales pasajes.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verificar las tensiones admisibles de las fundaciones propuestas de acuerdo a las tensiones y recomendaciones indicadas en el Estudio de Suelos, indicado en el Art. 4.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Platea de hormigón armado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Si las fundaciones están conformadas por una platea de hormigón armado serán según lo indicado en el plano de estructura. El hormigón a utilizar tendrá como resistencia mínima el correspondiente a un H-20. Se deberá considerar en fundaciones armadura mínima de diámetro 6m      .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Previo a la colocación de las armaduras, se ejecutará una capa de hormigón “de limpieza” de la misma calidad que el que el hormigón utilizado en la fundación, de 50mm de espesor bajo las armaduras. Sobre este hormigón se conformará un cordón de 50mm de altura y 50cm de ancho (ubicados cada un metro y en forma transversal a la zanja) para crear el recubrimiento mínimo adecuado de la armadura inferior de las fundaciones. Estos trabajos deberán mojarse abundantemente para lograr un buen curado.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Deberán preverse todos los pases de cañerías, bajo fundaciones, dejando “caños camisa” de PVC de dimensiones apropiadas para tales pasajes.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terminación superficial de la platea estará conformada por una carpeta con un espesor mínimo de 50mm. La composición de la misma deberá contener granza y su terminación superficial será </w:t>
      </w:r>
      <w:proofErr w:type="spellStart"/>
      <w:r>
        <w:rPr>
          <w:rFonts w:ascii="Arial Narrow" w:eastAsia="Arial Narrow" w:hAnsi="Arial Narrow" w:cs="Arial Narrow"/>
        </w:rPr>
        <w:t>frataz</w:t>
      </w:r>
      <w:proofErr w:type="spellEnd"/>
      <w:r>
        <w:rPr>
          <w:rFonts w:ascii="Arial Narrow" w:eastAsia="Arial Narrow" w:hAnsi="Arial Narrow" w:cs="Arial Narrow"/>
        </w:rPr>
        <w:t xml:space="preserve"> de esponja para luego posibilitar la colocación de piso cerámico.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curado de la platea se preverá que cuente con humedad permanente durante 10 días y para ello se extenderá en la superficie un film de polietileno para retener la misma o bien se inundará confinando el agua con arena.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verificar las tensiones admisibles de las fundaciones propuestas de acuerdo a las tensiones y recomendaciones indicadas en el Estudio de Suelos.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NOTA: En el caso que el estudio de suelo lo indique se deberá utilizar en la elaboración de los hormigones de las fundaciones Cemento Tipo ARS, (Alta Resistencia a los Sulfatos).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9º: AISLACIÓN HIDRÓFUGA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Horizontales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Se materializará mediante la ejecución, en las 5 primeras corridas de mampostería, de un mortero de concreto, para asentar la mampostería, con la incorporación de hidrófugo inorgánico tipo “</w:t>
      </w:r>
      <w:proofErr w:type="spellStart"/>
      <w:r>
        <w:rPr>
          <w:rFonts w:ascii="Arial Narrow" w:eastAsia="Arial Narrow" w:hAnsi="Arial Narrow" w:cs="Arial Narrow"/>
        </w:rPr>
        <w:t>Sika</w:t>
      </w:r>
      <w:proofErr w:type="spellEnd"/>
      <w:r>
        <w:rPr>
          <w:rFonts w:ascii="Arial Narrow" w:eastAsia="Arial Narrow" w:hAnsi="Arial Narrow" w:cs="Arial Narrow"/>
        </w:rPr>
        <w:t xml:space="preserve">” 1, o similar en calidad y precio, según la Tabla de </w:t>
      </w:r>
      <w:proofErr w:type="spellStart"/>
      <w:r>
        <w:rPr>
          <w:rFonts w:ascii="Arial Narrow" w:eastAsia="Arial Narrow" w:hAnsi="Arial Narrow" w:cs="Arial Narrow"/>
        </w:rPr>
        <w:t>Dosajes</w:t>
      </w:r>
      <w:proofErr w:type="spellEnd"/>
      <w:r>
        <w:rPr>
          <w:rFonts w:ascii="Arial Narrow" w:eastAsia="Arial Narrow" w:hAnsi="Arial Narrow" w:cs="Arial Narrow"/>
        </w:rPr>
        <w:t xml:space="preserve"> de Mezclas y Hormigones que forma parte como Anexo del presente pliego. Los hidrófugos deberán contar con Sello Conforme a Norma o Certificación IRAM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Verticales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Consistirá en la aplicación de un azotado de concreto con hidrófugo incorporado en la cara externa de la mampostería perimetral y en toda su superficie.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muros interiores de baño y sobre el muro “sanitario” de cocina hasta 2,10 m desde el nivel de viga de fundación.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todos los casos se respetarán las especificaciones de la Tabla de </w:t>
      </w:r>
      <w:proofErr w:type="spellStart"/>
      <w:r>
        <w:rPr>
          <w:rFonts w:ascii="Arial Narrow" w:eastAsia="Arial Narrow" w:hAnsi="Arial Narrow" w:cs="Arial Narrow"/>
        </w:rPr>
        <w:t>Dosajes</w:t>
      </w:r>
      <w:proofErr w:type="spellEnd"/>
      <w:r>
        <w:rPr>
          <w:rFonts w:ascii="Arial Narrow" w:eastAsia="Arial Narrow" w:hAnsi="Arial Narrow" w:cs="Arial Narrow"/>
        </w:rPr>
        <w:t xml:space="preserve"> de Mezclas y Hormigones. Si por razones de desnivel del terreno resultase que el piso de una casa fuese más bajo que el nivel del terreno vecino, se ejecutará del lado del muro en contacto con la tierra y en la parte exterior, una aislación vertical.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del baño se realizará con hidrófugo incorporado.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10º: MAMPOSTERÍA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mampostería de muros se ejecutará con </w:t>
      </w:r>
      <w:proofErr w:type="spellStart"/>
      <w:r>
        <w:rPr>
          <w:rFonts w:ascii="Arial Narrow" w:eastAsia="Arial Narrow" w:hAnsi="Arial Narrow" w:cs="Arial Narrow"/>
        </w:rPr>
        <w:t>ladrillón</w:t>
      </w:r>
      <w:proofErr w:type="spellEnd"/>
      <w:r>
        <w:rPr>
          <w:rFonts w:ascii="Arial Narrow" w:eastAsia="Arial Narrow" w:hAnsi="Arial Narrow" w:cs="Arial Narrow"/>
        </w:rPr>
        <w:t xml:space="preserve"> de 0.17m de ancho x 0.07m de altura x 0.27m de largo. La tolerancia permitida para estas dimensiones será ± 5mm. Los </w:t>
      </w:r>
      <w:proofErr w:type="spellStart"/>
      <w:r>
        <w:rPr>
          <w:rFonts w:ascii="Arial Narrow" w:eastAsia="Arial Narrow" w:hAnsi="Arial Narrow" w:cs="Arial Narrow"/>
        </w:rPr>
        <w:t>ladrillones</w:t>
      </w:r>
      <w:proofErr w:type="spellEnd"/>
      <w:r>
        <w:rPr>
          <w:rFonts w:ascii="Arial Narrow" w:eastAsia="Arial Narrow" w:hAnsi="Arial Narrow" w:cs="Arial Narrow"/>
        </w:rPr>
        <w:t xml:space="preserve"> serán de primera calidad, dispuestos en aparejo “de soga” bien cocidos, de tamaño uniforme y aristas regulares.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colocarán previamente mojados haciéndolos deslizar sobre la mezcla de asiento y oprimiéndolos hasta que la mezcla rebase las juntas que no deberán superar los 15 mm de espesor, tanto para juntas verticales como horizontales.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Toda la mampostería deberá estar perfectamente a plomo. Todos los muros serán apuntalados, cualquiera sea su espesor, hasta tanto se realice el hormigonado de las columnas. Concluidas las tareas de mampostería, deberá limpiarse la base de las columnas, de los restos de mezclas de asiento, para el correcto hormigonado de columnas. En los paños de mampostería con vanos de ventanas, sobre la última </w:t>
      </w:r>
      <w:r>
        <w:rPr>
          <w:rFonts w:ascii="Arial Narrow" w:eastAsia="Arial Narrow" w:hAnsi="Arial Narrow" w:cs="Arial Narrow"/>
        </w:rPr>
        <w:lastRenderedPageBreak/>
        <w:t xml:space="preserve">hilada del vano (antepecho), llevará una viga de hormigón armado, con una armadura longitudinal de 4 Ø 6 mm y armadura transversal Ø 6 mm cada 20 cm, anclada a las columnas del muro.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todos los casos la composición de las mezclas responderá a lo establecido por la Inspección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Para lograr la eficiencia térmica requerida de la vivienda se deberá colocar posterior al revoque exterior planchas de </w:t>
      </w:r>
      <w:proofErr w:type="spellStart"/>
      <w:r>
        <w:rPr>
          <w:rFonts w:ascii="Arial Narrow" w:eastAsia="Arial Narrow" w:hAnsi="Arial Narrow" w:cs="Arial Narrow"/>
        </w:rPr>
        <w:t>poliestireno</w:t>
      </w:r>
      <w:proofErr w:type="spellEnd"/>
      <w:r>
        <w:rPr>
          <w:rFonts w:ascii="Arial Narrow" w:eastAsia="Arial Narrow" w:hAnsi="Arial Narrow" w:cs="Arial Narrow"/>
        </w:rPr>
        <w:t xml:space="preserve"> expandido de espesor 0,03 m; adheridas al sustrato con un pegamento </w:t>
      </w:r>
      <w:proofErr w:type="spellStart"/>
      <w:r>
        <w:rPr>
          <w:rFonts w:ascii="Arial Narrow" w:eastAsia="Arial Narrow" w:hAnsi="Arial Narrow" w:cs="Arial Narrow"/>
        </w:rPr>
        <w:t>cementicio</w:t>
      </w:r>
      <w:proofErr w:type="spellEnd"/>
      <w:r>
        <w:rPr>
          <w:rFonts w:ascii="Arial Narrow" w:eastAsia="Arial Narrow" w:hAnsi="Arial Narrow" w:cs="Arial Narrow"/>
        </w:rPr>
        <w:t xml:space="preserve"> del tipo utilizado para material cerámico o bien del tipo “base </w:t>
      </w:r>
      <w:proofErr w:type="spellStart"/>
      <w:r>
        <w:rPr>
          <w:rFonts w:ascii="Arial Narrow" w:eastAsia="Arial Narrow" w:hAnsi="Arial Narrow" w:cs="Arial Narrow"/>
        </w:rPr>
        <w:t>coat</w:t>
      </w:r>
      <w:proofErr w:type="spellEnd"/>
      <w:r>
        <w:rPr>
          <w:rFonts w:ascii="Arial Narrow" w:eastAsia="Arial Narrow" w:hAnsi="Arial Narrow" w:cs="Arial Narrow"/>
        </w:rPr>
        <w:t xml:space="preserve">”, para esto, se esparce el mortero mencionado sobre las placas de EPS y se aplican sobre toda la superficie de la mampostería, la cual debe estar perfectamente pareja y sin imperfecciones. Esta base </w:t>
      </w:r>
      <w:proofErr w:type="spellStart"/>
      <w:r>
        <w:rPr>
          <w:rFonts w:ascii="Arial Narrow" w:eastAsia="Arial Narrow" w:hAnsi="Arial Narrow" w:cs="Arial Narrow"/>
        </w:rPr>
        <w:t>coat</w:t>
      </w:r>
      <w:proofErr w:type="spellEnd"/>
      <w:r>
        <w:rPr>
          <w:rFonts w:ascii="Arial Narrow" w:eastAsia="Arial Narrow" w:hAnsi="Arial Narrow" w:cs="Arial Narrow"/>
        </w:rPr>
        <w:t xml:space="preserve"> debe tener un espesor mínimo de 0,02 m y ser de primera marca y calidad.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aconseja comenzar instalando siempre las planchas de abajo hacia arriba y de derecha a izquierda manualmente generando presión para asegurar la buena adhesión entre los elementos a pegar.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Luego, con una regla metálica se deberá verificar la alineación de las distintas planchas de </w:t>
      </w:r>
      <w:proofErr w:type="spellStart"/>
      <w:r>
        <w:rPr>
          <w:rFonts w:ascii="Arial Narrow" w:eastAsia="Arial Narrow" w:hAnsi="Arial Narrow" w:cs="Arial Narrow"/>
        </w:rPr>
        <w:t>poliestireno</w:t>
      </w:r>
      <w:proofErr w:type="spellEnd"/>
      <w:r>
        <w:rPr>
          <w:rFonts w:ascii="Arial Narrow" w:eastAsia="Arial Narrow" w:hAnsi="Arial Narrow" w:cs="Arial Narrow"/>
        </w:rPr>
        <w:t xml:space="preserve"> expandido, posteriormente, con una llana de superficie regular o con un raspador se deberá raspar la superficie del </w:t>
      </w:r>
      <w:proofErr w:type="spellStart"/>
      <w:r>
        <w:rPr>
          <w:rFonts w:ascii="Arial Narrow" w:eastAsia="Arial Narrow" w:hAnsi="Arial Narrow" w:cs="Arial Narrow"/>
        </w:rPr>
        <w:t>poliestireno</w:t>
      </w:r>
      <w:proofErr w:type="spellEnd"/>
      <w:r>
        <w:rPr>
          <w:rFonts w:ascii="Arial Narrow" w:eastAsia="Arial Narrow" w:hAnsi="Arial Narrow" w:cs="Arial Narrow"/>
        </w:rPr>
        <w:t xml:space="preserve">, especialmente las uniones para asegurar un plano parejo, y luego limpiar la superficie de restos de material suelto, para permitir la colocación de las siguientes capas.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Posteriormente se procede a extender otra capa de mortero de composición </w:t>
      </w:r>
      <w:proofErr w:type="spellStart"/>
      <w:r>
        <w:rPr>
          <w:rFonts w:ascii="Arial Narrow" w:eastAsia="Arial Narrow" w:hAnsi="Arial Narrow" w:cs="Arial Narrow"/>
        </w:rPr>
        <w:t>cementicia</w:t>
      </w:r>
      <w:proofErr w:type="spellEnd"/>
      <w:r>
        <w:rPr>
          <w:rFonts w:ascii="Arial Narrow" w:eastAsia="Arial Narrow" w:hAnsi="Arial Narrow" w:cs="Arial Narrow"/>
        </w:rPr>
        <w:t xml:space="preserve">, para fijación de placas de EPS o base </w:t>
      </w:r>
      <w:proofErr w:type="spellStart"/>
      <w:r>
        <w:rPr>
          <w:rFonts w:ascii="Arial Narrow" w:eastAsia="Arial Narrow" w:hAnsi="Arial Narrow" w:cs="Arial Narrow"/>
        </w:rPr>
        <w:t>coat</w:t>
      </w:r>
      <w:proofErr w:type="spellEnd"/>
      <w:r>
        <w:rPr>
          <w:rFonts w:ascii="Arial Narrow" w:eastAsia="Arial Narrow" w:hAnsi="Arial Narrow" w:cs="Arial Narrow"/>
        </w:rPr>
        <w:t xml:space="preserve">, una vez cubierta la superficie, se colocará un film de polietileno de 0,0005 m. como mínimo de espesor -funcionando este como barrera de vapor para evitar condensaciones- presionando para que queden ligados ambos materiales. Luego se colocará una malla de acero galvanizado triple torsión, tipo gallinero, fijando con anclajes mecánicos todo el sistema. Una vez seca la capa anterior se procede a aplicar la capa de terminación o revoque exterior y por último la terminación final según pliego.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Tabiquería de yeso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tabiques se construirán de acuerdo con el diseño en cuanto a forma, materiales y ubicación que figuran en planos y su altura será variable. El espesor de los tabiques terminados será de 0.095m.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tabiquería interior se ejecutará con placas de roca de yeso </w:t>
      </w:r>
      <w:proofErr w:type="spellStart"/>
      <w:r>
        <w:rPr>
          <w:rFonts w:ascii="Arial Narrow" w:eastAsia="Arial Narrow" w:hAnsi="Arial Narrow" w:cs="Arial Narrow"/>
        </w:rPr>
        <w:t>bihidratadas</w:t>
      </w:r>
      <w:proofErr w:type="spellEnd"/>
      <w:r>
        <w:rPr>
          <w:rFonts w:ascii="Arial Narrow" w:eastAsia="Arial Narrow" w:hAnsi="Arial Narrow" w:cs="Arial Narrow"/>
        </w:rPr>
        <w:t xml:space="preserve"> tipo </w:t>
      </w:r>
      <w:proofErr w:type="spellStart"/>
      <w:r>
        <w:rPr>
          <w:rFonts w:ascii="Arial Narrow" w:eastAsia="Arial Narrow" w:hAnsi="Arial Narrow" w:cs="Arial Narrow"/>
        </w:rPr>
        <w:t>Durlock</w:t>
      </w:r>
      <w:proofErr w:type="spellEnd"/>
      <w:r>
        <w:rPr>
          <w:rFonts w:ascii="Arial Narrow" w:eastAsia="Arial Narrow" w:hAnsi="Arial Narrow" w:cs="Arial Narrow"/>
        </w:rPr>
        <w:t xml:space="preserve"> o similar en calidad y precio, de 12.5mm de espesor, revestidas en papel de celulosa especial, listos para pintar sobre ambas superficies externas. Irán montadas sobre estructura metálica de chapa galvanizada Nº 24. La misma estará conformada por montantes de 69mm dispuestos verticalmente cada 40 cm (distancia mínima) y soleras de 70mm, fijadas mediante tornillos, al piso. Todas las aristas vivas de la tabiquería llevarán cantonera. Las juntas entre placas se sellarán con cinta tramada y masilla correspondiente.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cajas de electricidad incluidas en los tabiques deberán atornillarse a un tramo de solera incorporado entre montantes. Los tornillos se colocarán desde el interior de la caja, en su cara inferior.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placas a colocar en el baño, serán de 12.5mm de espesor revestidas en sus dos caras con papel de celulosa especial (para ambientes húmedos), de color verde.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placas se colocarán separadas a 10mm del nivel de piso terminado interior e irán atornilladas a la solera inferior.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caso de unión de las placas de yeso con estructura de hormigón armado o muros de mampostería, se deberá colocar un perfil tipo </w:t>
      </w:r>
      <w:proofErr w:type="spellStart"/>
      <w:r>
        <w:rPr>
          <w:rFonts w:ascii="Arial Narrow" w:eastAsia="Arial Narrow" w:hAnsi="Arial Narrow" w:cs="Arial Narrow"/>
        </w:rPr>
        <w:t>buña</w:t>
      </w:r>
      <w:proofErr w:type="spellEnd"/>
      <w:r>
        <w:rPr>
          <w:rFonts w:ascii="Arial Narrow" w:eastAsia="Arial Narrow" w:hAnsi="Arial Narrow" w:cs="Arial Narrow"/>
        </w:rPr>
        <w:t xml:space="preserve"> “Z” en todo el perímetro correspondiente de la tabiquería.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Cualquier modificación que se introduzca en el diseño original de los tabiques que resulte necesaria para su ejecución, deberá ser consultada y aprobada previamente por Inspección de Obra.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11º: ESTRUCTURA DE HORMIGÓN ARMADO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ejecución de la estructura de hormigón armado de las viviendas deberá ajustarse al diseño, cálculo, planillas de estructura y las Especificaciones Técnicas Generales, al Código de Construcciones </w:t>
      </w:r>
      <w:proofErr w:type="spellStart"/>
      <w:r>
        <w:rPr>
          <w:rFonts w:ascii="Arial Narrow" w:eastAsia="Arial Narrow" w:hAnsi="Arial Narrow" w:cs="Arial Narrow"/>
        </w:rPr>
        <w:t>Sismoresistentes</w:t>
      </w:r>
      <w:proofErr w:type="spellEnd"/>
      <w:r>
        <w:rPr>
          <w:rFonts w:ascii="Arial Narrow" w:eastAsia="Arial Narrow" w:hAnsi="Arial Narrow" w:cs="Arial Narrow"/>
        </w:rPr>
        <w:t xml:space="preserve">, al Reglamento vigente en el Municipio donde se ejecutan las obras, al Reglamento CIRSOC en los aspectos que correspondiere y la Tabla de </w:t>
      </w:r>
      <w:proofErr w:type="spellStart"/>
      <w:r>
        <w:rPr>
          <w:rFonts w:ascii="Arial Narrow" w:eastAsia="Arial Narrow" w:hAnsi="Arial Narrow" w:cs="Arial Narrow"/>
        </w:rPr>
        <w:t>Dosajes</w:t>
      </w:r>
      <w:proofErr w:type="spellEnd"/>
      <w:r>
        <w:rPr>
          <w:rFonts w:ascii="Arial Narrow" w:eastAsia="Arial Narrow" w:hAnsi="Arial Narrow" w:cs="Arial Narrow"/>
        </w:rPr>
        <w:t xml:space="preserve"> para mezclas y Hormigones que forma parte como Anexo del presente Pliego, siendo la calidad mínima del mismo de H-20.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planos, planillas, memoria de cálculo y verificación sísmica, aprobados por el Municipio correspondiente, se deberán presentar a la Inspección de Obra previo al inicio de cualquier tarea de hormigonado.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características de los materiales, cumplimiento de normas y las condiciones de ejecución deberán ajustarse a lo establecido en el Pliego de Especificaciones Técnicas Generales.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i/>
          <w:u w:val="single"/>
        </w:rPr>
        <w:t xml:space="preserve">Cemento   </w:t>
      </w:r>
      <w:r>
        <w:rPr>
          <w:rFonts w:ascii="Arial Narrow" w:eastAsia="Arial Narrow" w:hAnsi="Arial Narrow" w:cs="Arial Narrow"/>
          <w:b/>
        </w:rPr>
        <w:t xml:space="preserve">: </w:t>
      </w:r>
      <w:r>
        <w:rPr>
          <w:rFonts w:ascii="Arial Narrow" w:eastAsia="Arial Narrow" w:hAnsi="Arial Narrow" w:cs="Arial Narrow"/>
        </w:rPr>
        <w:t xml:space="preserve">Los cementos procederán de fábricas acreditadas en plaza, serán frescos, de primera calidad y de fábrica reconocida y aceptada por la Inspección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Se proveerán en sus envases originales de 50 kg, cerrados y provistos del sello de la fábrica de procedencia. Los envases protegerán al cemento de la acción del aire y de la humedad, a cuyo efecto el estado de cierre y conservación de los mismos deberá ser perfecto. En la obra se almacenará en los locales cerrados que lo protejan en forma segura contra los agentes exteriores y de la humedad. El almacenamiento del cemento se dispondrá en locales cerrados, bien secos, sobre pisos levantados del terreno natural y quedará constantemente sometido al examen de la Inspección de Obra, desde su recepción o ingreso a la obra hasta la conclusión de los trabajos en los que los cementos serán empleados.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Además de las revisiones que la Inspección de Obra crea oportuno realizar directamente, podrá exigir a la Empresa que realice en un laboratorio oficial que la Inspección de Obra designará, a fin de determinar la naturaleza y buena calidad del cemento, los ensayos o análisis mecánicos, físicos y químicos pertinentes.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obras de carácter excepcional o de condiciones especiales de trabajo, a juicio de la Inspección, se podrá exigir efectuar pruebas previas con los cementos propuestos a fin de comprobar la conveniencia o no de su adopción.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Todo cemento que sea rechazado, deberá ser retirado de la obra dentro de las 48 horas de notificada la Empresa por parte de la Dirección Técnica.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Deberán cumplir con las características y ensayos fijados en Normas IRAM 50000 “Cemento. Cemento para uso general. Composición, características, evaluación de la conformidad y condiciones de recepción” y 50001 “Cemento. Cementos con propiedades especiales”, además de las disposiciones establecidas en el Reglamento CIRSOC 201/2005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cemento a utilizar en la generalidad de las obras, cuando no se especifiquen cementos especiales, será del tipo “Portland normal” (CPN 40) o alternativamente del tipo “Portland </w:t>
      </w:r>
      <w:proofErr w:type="spellStart"/>
      <w:r>
        <w:rPr>
          <w:rFonts w:ascii="Arial Narrow" w:eastAsia="Arial Narrow" w:hAnsi="Arial Narrow" w:cs="Arial Narrow"/>
        </w:rPr>
        <w:t>fillerizado</w:t>
      </w:r>
      <w:proofErr w:type="spellEnd"/>
      <w:r>
        <w:rPr>
          <w:rFonts w:ascii="Arial Narrow" w:eastAsia="Arial Narrow" w:hAnsi="Arial Narrow" w:cs="Arial Narrow"/>
        </w:rPr>
        <w:t xml:space="preserve">” (CPF40) que posee mayor cohesión, mayor </w:t>
      </w:r>
      <w:proofErr w:type="spellStart"/>
      <w:r>
        <w:rPr>
          <w:rFonts w:ascii="Arial Narrow" w:eastAsia="Arial Narrow" w:hAnsi="Arial Narrow" w:cs="Arial Narrow"/>
        </w:rPr>
        <w:t>trabajabilidad</w:t>
      </w:r>
      <w:proofErr w:type="spellEnd"/>
      <w:r>
        <w:rPr>
          <w:rFonts w:ascii="Arial Narrow" w:eastAsia="Arial Narrow" w:hAnsi="Arial Narrow" w:cs="Arial Narrow"/>
        </w:rPr>
        <w:t xml:space="preserve"> y menor exudación.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cemento </w:t>
      </w:r>
      <w:proofErr w:type="spellStart"/>
      <w:r>
        <w:rPr>
          <w:rFonts w:ascii="Arial Narrow" w:eastAsia="Arial Narrow" w:hAnsi="Arial Narrow" w:cs="Arial Narrow"/>
        </w:rPr>
        <w:t>puzolánico</w:t>
      </w:r>
      <w:proofErr w:type="spellEnd"/>
      <w:r>
        <w:rPr>
          <w:rFonts w:ascii="Arial Narrow" w:eastAsia="Arial Narrow" w:hAnsi="Arial Narrow" w:cs="Arial Narrow"/>
        </w:rPr>
        <w:t xml:space="preserve"> (CPP 40) se utilizará en fundaciones, muros de contención u obras de urbanización, </w:t>
      </w:r>
      <w:proofErr w:type="spellStart"/>
      <w:r>
        <w:rPr>
          <w:rFonts w:ascii="Arial Narrow" w:eastAsia="Arial Narrow" w:hAnsi="Arial Narrow" w:cs="Arial Narrow"/>
        </w:rPr>
        <w:t>etc</w:t>
      </w:r>
      <w:proofErr w:type="spellEnd"/>
      <w:r>
        <w:rPr>
          <w:rFonts w:ascii="Arial Narrow" w:eastAsia="Arial Narrow" w:hAnsi="Arial Narrow" w:cs="Arial Narrow"/>
        </w:rPr>
        <w:t xml:space="preserve">, permitiéndose además su uso generalizado en la obra, en los casos que las obras se encuentren en contacto con medios agresivos como suelos y/o aguas con sulfatos o sales.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deberá tener en cuenta además las condiciones de fragüe características de este producto.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cementos de alta resistencia a los sulfatos (ARS), sólo se usarán cuando así lo indique el Pliego de Especificaciones Técnicas Particulares.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cementos de alta resistencia inicial (ARI), de endurecimiento rápido u otras características especiales, sólo se usarán excepcionalmente y a requerimiento de la Inspección.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cemento blanco (CPF 50B) será nacional de marca reconocida no teniendo aplicación en elementos estructurales.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 xml:space="preserve">Armaduras:  </w:t>
      </w:r>
      <w:r>
        <w:rPr>
          <w:rFonts w:ascii="Arial Narrow" w:eastAsia="Arial Narrow" w:hAnsi="Arial Narrow" w:cs="Arial Narrow"/>
          <w:i/>
        </w:rPr>
        <w:t xml:space="preserve">  </w:t>
      </w:r>
      <w:r>
        <w:rPr>
          <w:rFonts w:ascii="Arial Narrow" w:eastAsia="Arial Narrow" w:hAnsi="Arial Narrow" w:cs="Arial Narrow"/>
        </w:rPr>
        <w:t xml:space="preserve">Deberán cumplir con las Especificaciones Técnicas Generales. La sección </w:t>
      </w:r>
      <w:r>
        <w:rPr>
          <w:rFonts w:ascii="Arial Narrow" w:eastAsia="Arial Narrow" w:hAnsi="Arial Narrow" w:cs="Arial Narrow"/>
          <w:i/>
        </w:rPr>
        <w:t xml:space="preserve">mínima </w:t>
      </w:r>
      <w:r>
        <w:rPr>
          <w:rFonts w:ascii="Arial Narrow" w:eastAsia="Arial Narrow" w:hAnsi="Arial Narrow" w:cs="Arial Narrow"/>
        </w:rPr>
        <w:t xml:space="preserve">de la armadura a utilizar en todos los elementos componentes de la estructura de hormigón armado será de Ø 6m.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Encofrados</w:t>
      </w:r>
      <w:r>
        <w:rPr>
          <w:rFonts w:ascii="Arial Narrow" w:eastAsia="Arial Narrow" w:hAnsi="Arial Narrow" w:cs="Arial Narrow"/>
          <w:i/>
        </w:rPr>
        <w:t xml:space="preserve">: </w:t>
      </w:r>
      <w:r>
        <w:rPr>
          <w:rFonts w:ascii="Arial Narrow" w:eastAsia="Arial Narrow" w:hAnsi="Arial Narrow" w:cs="Arial Narrow"/>
        </w:rPr>
        <w:t xml:space="preserve">Todos los moldes de encofrado serán planos y rígidos, arriostrados perfectamente de modo que puedan resistir el hormigonado sin deformarse.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 los encofrados de vigas se le dará una </w:t>
      </w:r>
      <w:proofErr w:type="spellStart"/>
      <w:r>
        <w:rPr>
          <w:rFonts w:ascii="Arial Narrow" w:eastAsia="Arial Narrow" w:hAnsi="Arial Narrow" w:cs="Arial Narrow"/>
        </w:rPr>
        <w:t>contraflecha</w:t>
      </w:r>
      <w:proofErr w:type="spellEnd"/>
      <w:r>
        <w:rPr>
          <w:rFonts w:ascii="Arial Narrow" w:eastAsia="Arial Narrow" w:hAnsi="Arial Narrow" w:cs="Arial Narrow"/>
        </w:rPr>
        <w:t xml:space="preserve"> equivalente a 1 mm por metro de longitud de la luz libre de la viga.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todos los casos en que se usen encofrados de madera, se deberá impregnar la madera con </w:t>
      </w:r>
      <w:proofErr w:type="spellStart"/>
      <w:r>
        <w:rPr>
          <w:rFonts w:ascii="Arial Narrow" w:eastAsia="Arial Narrow" w:hAnsi="Arial Narrow" w:cs="Arial Narrow"/>
        </w:rPr>
        <w:t>desmoldante</w:t>
      </w:r>
      <w:proofErr w:type="spellEnd"/>
      <w:r>
        <w:rPr>
          <w:rFonts w:ascii="Arial Narrow" w:eastAsia="Arial Narrow" w:hAnsi="Arial Narrow" w:cs="Arial Narrow"/>
        </w:rPr>
        <w:t xml:space="preserve"> y mojar abundantemente previo al hormigonado.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utilizarán esquineros de madera 1”, para evitar las aristas vivas y el desprendimiento del hormigón.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Para el apuntalamiento, se utilizarán puntales de una sola pieza, arriostrados lateralmente en ambos sentidos para evitar su desplazamiento. En ningún caso se utilizarán puntales con Ø inferior a 0.10m.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Deberán cumplir con las Especificaciones Técnicas Generales.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 xml:space="preserve">Colado del hormigón:  </w:t>
      </w:r>
      <w:r>
        <w:rPr>
          <w:rFonts w:ascii="Arial Narrow" w:eastAsia="Arial Narrow" w:hAnsi="Arial Narrow" w:cs="Arial Narrow"/>
          <w:i/>
        </w:rPr>
        <w:t xml:space="preserve">  </w:t>
      </w:r>
      <w:r>
        <w:rPr>
          <w:rFonts w:ascii="Arial Narrow" w:eastAsia="Arial Narrow" w:hAnsi="Arial Narrow" w:cs="Arial Narrow"/>
        </w:rPr>
        <w:t xml:space="preserve">Se ejecutará de forma tal que el hormigón llegue al fondo de los encofrados sin disgregarse. No podrán utilizarse los pastones de hormigón cuyo tiempo de elaboración haya superado los 30 minutos.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Correrán por cuenta del Contratista, los trabajos necesarios para lograr un buen curado del hormigón mojando, tanto los cimientos como las vigas y/o columnas.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 se permitirá realizar el colado del hormigón, cuando la temperatura ambiente sea inferior a 5 grados centígrados.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todos los colados de hormigón se utilizará vibrador mecánico con las prestaciones adecuadas a las secciones de las piezas a llenar.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lastRenderedPageBreak/>
        <w:t xml:space="preserve">Protección del hormigón:  </w:t>
      </w:r>
      <w:r>
        <w:rPr>
          <w:rFonts w:ascii="Arial Narrow" w:eastAsia="Arial Narrow" w:hAnsi="Arial Narrow" w:cs="Arial Narrow"/>
          <w:i/>
        </w:rPr>
        <w:t xml:space="preserve">  </w:t>
      </w:r>
      <w:r>
        <w:rPr>
          <w:rFonts w:ascii="Arial Narrow" w:eastAsia="Arial Narrow" w:hAnsi="Arial Narrow" w:cs="Arial Narrow"/>
        </w:rPr>
        <w:t xml:space="preserve">Una vez hormigonadas las estructuras, se procederá a un mojado permanente durante los primeros ocho días. Además, deberán protegerse del calor o las heladas, mediante la aplicación de aditivos de protección superficial, coberturas de papel y polietileno u otro medio que resulte apropiado para cada caso, zona climática y que cuente con la aprobación de la Inspección de obra. Si alguna estructura resultara deteriorada por curado incorrecto o por acción de los agentes antes mencionados y se verificará su afectación, se deberá demoler en forma inmediata y ejecutar nuevamente la misma tarea con cargo exclusivo al Contratista.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Desencofrados</w:t>
      </w:r>
      <w:r>
        <w:rPr>
          <w:rFonts w:ascii="Arial Narrow" w:eastAsia="Arial Narrow" w:hAnsi="Arial Narrow" w:cs="Arial Narrow"/>
          <w:i/>
        </w:rPr>
        <w:t xml:space="preserve">: </w:t>
      </w:r>
      <w:r>
        <w:rPr>
          <w:rFonts w:ascii="Arial Narrow" w:eastAsia="Arial Narrow" w:hAnsi="Arial Narrow" w:cs="Arial Narrow"/>
        </w:rPr>
        <w:t xml:space="preserve">Para proceder al desencofrado, de las piezas de hormigón armado, deberá esperarse el fraguado completo y adquiera la resistencia que le permita soportar las cargas de su propio peso y otras cargas a las que pueda estar sometido.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deberá respetar los siguientes plazos: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Laterales de vigas y columnas: 4 (cuatro) días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Retiro parcial de puntales de losa alivianada y vigas: 7 (siete) días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Fondos de las losas macizas: 15 (quince) días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Remoción total de los puntales de losa alivianada y vigas: 21 (veintiún) días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soportes de seguridad que debieran quedar, permanecerán el tiempo que la Inspección de Obras considere necesario.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moldes y puntales serán retirados con la mayor precaución, sin golpearlos ni someter las estructuras a esfuerzos que puedan perjudicar los hormigones.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 xml:space="preserve">Terminación superficial del hormigón: </w:t>
      </w:r>
      <w:r>
        <w:rPr>
          <w:rFonts w:ascii="Arial Narrow" w:eastAsia="Arial Narrow" w:hAnsi="Arial Narrow" w:cs="Arial Narrow"/>
        </w:rPr>
        <w:t xml:space="preserve">Todos los hormigones que recibirán revoques deberán contar con un previo azotado de concreto, aplicado inmediatamente después de ser desmoldado según lo indicado en el Art. 9.2 del presente pliego.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 xml:space="preserve">Aleros  de hormigón armado: </w:t>
      </w:r>
      <w:r>
        <w:rPr>
          <w:rFonts w:ascii="Arial Narrow" w:eastAsia="Arial Narrow" w:hAnsi="Arial Narrow" w:cs="Arial Narrow"/>
        </w:rPr>
        <w:t xml:space="preserve">se ejecutarán  con  encofrados  de paneles  de madera  de aglomerados enchapados </w:t>
      </w:r>
      <w:proofErr w:type="spellStart"/>
      <w:r>
        <w:rPr>
          <w:rFonts w:ascii="Arial Narrow" w:eastAsia="Arial Narrow" w:hAnsi="Arial Narrow" w:cs="Arial Narrow"/>
        </w:rPr>
        <w:t>melamínicos</w:t>
      </w:r>
      <w:proofErr w:type="spellEnd"/>
      <w:r>
        <w:rPr>
          <w:rFonts w:ascii="Arial Narrow" w:eastAsia="Arial Narrow" w:hAnsi="Arial Narrow" w:cs="Arial Narrow"/>
        </w:rPr>
        <w:t xml:space="preserve"> para lograr hormigón a la vista. Su espesor mínimo será de 0.12m sobre su frente. Los laterales tendrán una dimensión variable hasta alcanzar los 0.15m en el encuentro contra el muro (se deberá ejecutar una </w:t>
      </w:r>
      <w:proofErr w:type="spellStart"/>
      <w:r>
        <w:rPr>
          <w:rFonts w:ascii="Arial Narrow" w:eastAsia="Arial Narrow" w:hAnsi="Arial Narrow" w:cs="Arial Narrow"/>
        </w:rPr>
        <w:t>babeta</w:t>
      </w:r>
      <w:proofErr w:type="spellEnd"/>
      <w:r>
        <w:rPr>
          <w:rFonts w:ascii="Arial Narrow" w:eastAsia="Arial Narrow" w:hAnsi="Arial Narrow" w:cs="Arial Narrow"/>
        </w:rPr>
        <w:t>) para permitir un correcto escurrimiento. La terminación se materializará mediante la colocación sobre el filo de la losa, de un gotero de chapa galvanizada Nº 22, fijado mediante tornillos y tarugos plásticos. Sobre su borde inferior deberá practicarse “</w:t>
      </w:r>
      <w:proofErr w:type="spellStart"/>
      <w:r>
        <w:rPr>
          <w:rFonts w:ascii="Arial Narrow" w:eastAsia="Arial Narrow" w:hAnsi="Arial Narrow" w:cs="Arial Narrow"/>
        </w:rPr>
        <w:t>cortagotas</w:t>
      </w:r>
      <w:proofErr w:type="spellEnd"/>
      <w:r>
        <w:rPr>
          <w:rFonts w:ascii="Arial Narrow" w:eastAsia="Arial Narrow" w:hAnsi="Arial Narrow" w:cs="Arial Narrow"/>
        </w:rPr>
        <w:t xml:space="preserve">” mediante la incorporación de una </w:t>
      </w:r>
      <w:proofErr w:type="spellStart"/>
      <w:r>
        <w:rPr>
          <w:rFonts w:ascii="Arial Narrow" w:eastAsia="Arial Narrow" w:hAnsi="Arial Narrow" w:cs="Arial Narrow"/>
        </w:rPr>
        <w:t>buña</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Losa tanque de agua:</w:t>
      </w:r>
      <w:r>
        <w:rPr>
          <w:rFonts w:ascii="Arial Narrow" w:eastAsia="Arial Narrow" w:hAnsi="Arial Narrow" w:cs="Arial Narrow"/>
          <w:i/>
        </w:rPr>
        <w:t xml:space="preserve"> </w:t>
      </w:r>
      <w:r>
        <w:rPr>
          <w:rFonts w:ascii="Arial Narrow" w:eastAsia="Arial Narrow" w:hAnsi="Arial Narrow" w:cs="Arial Narrow"/>
        </w:rPr>
        <w:t xml:space="preserve">Su espesor será de 0.12m deberá poseer un engrosamiento en su espesor en el lado opuesto al de escurrimiento del agua. Para ello deberá darse una pendiente que asegure esta situación mínima y constante. Posteriormente se ejecutará una lechada de cemento y arena fina extendida en toda la superficie del techo. Una vez seca esta capa, se aplicará, una imprimación con pintura asfáltica marca: </w:t>
      </w:r>
      <w:proofErr w:type="spellStart"/>
      <w:r>
        <w:rPr>
          <w:rFonts w:ascii="Arial Narrow" w:eastAsia="Arial Narrow" w:hAnsi="Arial Narrow" w:cs="Arial Narrow"/>
        </w:rPr>
        <w:t>Megaflex</w:t>
      </w:r>
      <w:proofErr w:type="spellEnd"/>
      <w:r>
        <w:rPr>
          <w:rFonts w:ascii="Arial Narrow" w:eastAsia="Arial Narrow" w:hAnsi="Arial Narrow" w:cs="Arial Narrow"/>
        </w:rPr>
        <w:t xml:space="preserve">, Marca P de </w:t>
      </w:r>
      <w:proofErr w:type="spellStart"/>
      <w:r>
        <w:rPr>
          <w:rFonts w:ascii="Arial Narrow" w:eastAsia="Arial Narrow" w:hAnsi="Arial Narrow" w:cs="Arial Narrow"/>
        </w:rPr>
        <w:t>Emapi</w:t>
      </w:r>
      <w:proofErr w:type="spellEnd"/>
      <w:r>
        <w:rPr>
          <w:rFonts w:ascii="Arial Narrow" w:eastAsia="Arial Narrow" w:hAnsi="Arial Narrow" w:cs="Arial Narrow"/>
        </w:rPr>
        <w:t xml:space="preserve">, </w:t>
      </w:r>
      <w:proofErr w:type="spellStart"/>
      <w:r>
        <w:rPr>
          <w:rFonts w:ascii="Arial Narrow" w:eastAsia="Arial Narrow" w:hAnsi="Arial Narrow" w:cs="Arial Narrow"/>
        </w:rPr>
        <w:t>Ormiflex</w:t>
      </w:r>
      <w:proofErr w:type="spellEnd"/>
      <w:r>
        <w:rPr>
          <w:rFonts w:ascii="Arial Narrow" w:eastAsia="Arial Narrow" w:hAnsi="Arial Narrow" w:cs="Arial Narrow"/>
        </w:rPr>
        <w:t xml:space="preserve"> A de </w:t>
      </w:r>
      <w:proofErr w:type="spellStart"/>
      <w:r>
        <w:rPr>
          <w:rFonts w:ascii="Arial Narrow" w:eastAsia="Arial Narrow" w:hAnsi="Arial Narrow" w:cs="Arial Narrow"/>
        </w:rPr>
        <w:t>Ormiflex</w:t>
      </w:r>
      <w:proofErr w:type="spellEnd"/>
      <w:r>
        <w:rPr>
          <w:rFonts w:ascii="Arial Narrow" w:eastAsia="Arial Narrow" w:hAnsi="Arial Narrow" w:cs="Arial Narrow"/>
        </w:rPr>
        <w:t xml:space="preserve"> o similar en calidad y precio, a razón de 0.50 </w:t>
      </w:r>
      <w:proofErr w:type="spellStart"/>
      <w:r>
        <w:rPr>
          <w:rFonts w:ascii="Arial Narrow" w:eastAsia="Arial Narrow" w:hAnsi="Arial Narrow" w:cs="Arial Narrow"/>
        </w:rPr>
        <w:t>lts</w:t>
      </w:r>
      <w:proofErr w:type="spellEnd"/>
      <w:r>
        <w:rPr>
          <w:rFonts w:ascii="Arial Narrow" w:eastAsia="Arial Narrow" w:hAnsi="Arial Narrow" w:cs="Arial Narrow"/>
        </w:rPr>
        <w:t xml:space="preserve">/m² por mano y con la aplicación de dos manos como mínimo. Posteriormente se procederá a la colocación de membrana asfáltica de 1° calidad y marca reconocida, de 30 kg de peso (mínimo) por rollo, con manto superior de lámina de aluminio “flexible”, comercialmente denominado “Flex” o “No crack”, tipos comerciales sugeridos: MGX 350 de </w:t>
      </w:r>
      <w:proofErr w:type="spellStart"/>
      <w:r>
        <w:rPr>
          <w:rFonts w:ascii="Arial Narrow" w:eastAsia="Arial Narrow" w:hAnsi="Arial Narrow" w:cs="Arial Narrow"/>
        </w:rPr>
        <w:t>Megaflex</w:t>
      </w:r>
      <w:proofErr w:type="spellEnd"/>
      <w:r>
        <w:rPr>
          <w:rFonts w:ascii="Arial Narrow" w:eastAsia="Arial Narrow" w:hAnsi="Arial Narrow" w:cs="Arial Narrow"/>
        </w:rPr>
        <w:t xml:space="preserve">, Código 08 de </w:t>
      </w:r>
      <w:proofErr w:type="spellStart"/>
      <w:r>
        <w:rPr>
          <w:rFonts w:ascii="Arial Narrow" w:eastAsia="Arial Narrow" w:hAnsi="Arial Narrow" w:cs="Arial Narrow"/>
        </w:rPr>
        <w:t>Ormiflex</w:t>
      </w:r>
      <w:proofErr w:type="spellEnd"/>
      <w:r>
        <w:rPr>
          <w:rFonts w:ascii="Arial Narrow" w:eastAsia="Arial Narrow" w:hAnsi="Arial Narrow" w:cs="Arial Narrow"/>
        </w:rPr>
        <w:t xml:space="preserve">, W350 AL </w:t>
      </w:r>
      <w:proofErr w:type="spellStart"/>
      <w:r>
        <w:rPr>
          <w:rFonts w:ascii="Arial Narrow" w:eastAsia="Arial Narrow" w:hAnsi="Arial Narrow" w:cs="Arial Narrow"/>
        </w:rPr>
        <w:t>max</w:t>
      </w:r>
      <w:proofErr w:type="spellEnd"/>
      <w:r>
        <w:rPr>
          <w:rFonts w:ascii="Arial Narrow" w:eastAsia="Arial Narrow" w:hAnsi="Arial Narrow" w:cs="Arial Narrow"/>
        </w:rPr>
        <w:t xml:space="preserve"> de </w:t>
      </w:r>
      <w:proofErr w:type="spellStart"/>
      <w:r>
        <w:rPr>
          <w:rFonts w:ascii="Arial Narrow" w:eastAsia="Arial Narrow" w:hAnsi="Arial Narrow" w:cs="Arial Narrow"/>
        </w:rPr>
        <w:t>Emapi</w:t>
      </w:r>
      <w:proofErr w:type="spellEnd"/>
      <w:r>
        <w:rPr>
          <w:rFonts w:ascii="Arial Narrow" w:eastAsia="Arial Narrow" w:hAnsi="Arial Narrow" w:cs="Arial Narrow"/>
        </w:rPr>
        <w:t xml:space="preserve">, que se soldará en la totalidad de la superficie de la losa. En el lado libre de  la losa se fijará un gotero de chapa galvanizada Nº 22 (ver detalle en plano de Arquitectura)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12º: TECHOS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Cubierta techo de chapa sinusoidal galvanizada y estructura de madera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ejecutará de acuerdo al plano de proyecto, cálculo y detalles constructivos respectivos cuya pendiente será la indicada en planos.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estructura, aislaciones y cubierta de techos estará integrada por: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u w:val="single"/>
        </w:rPr>
        <w:t>Cubierta  liviana inclinada  (rollizos y  chapa,  sin cielorraso  suspendido):</w:t>
      </w:r>
      <w:r>
        <w:rPr>
          <w:rFonts w:ascii="Arial Narrow" w:eastAsia="Arial Narrow" w:hAnsi="Arial Narrow" w:cs="Arial Narrow"/>
        </w:rPr>
        <w:t xml:space="preserve">  Se  ejecutará  de  acuerdo  al  plano  de  proyecto,  cálculo  y  detalles  constructivos respectivos,  siendo  inclinadas,  cuya  pendiente  será  la  indicada  en  planos.  La estructura,  aislaciones y  cubierta de  techos  estará integrada  por:   • Estructura de  madera con  rollizos:  Se ejecutará  por  medio de  la  colocación  de  rollizos  de  madera  canteada  y  cepillada  en  una  cara  de  eucalipto  </w:t>
      </w:r>
      <w:proofErr w:type="spellStart"/>
      <w:r>
        <w:rPr>
          <w:rFonts w:ascii="Arial Narrow" w:eastAsia="Arial Narrow" w:hAnsi="Arial Narrow" w:cs="Arial Narrow"/>
        </w:rPr>
        <w:t>saligna</w:t>
      </w:r>
      <w:proofErr w:type="spellEnd"/>
      <w:r>
        <w:rPr>
          <w:rFonts w:ascii="Arial Narrow" w:eastAsia="Arial Narrow" w:hAnsi="Arial Narrow" w:cs="Arial Narrow"/>
        </w:rPr>
        <w:t xml:space="preserve">  o  </w:t>
      </w:r>
      <w:proofErr w:type="spellStart"/>
      <w:r>
        <w:rPr>
          <w:rFonts w:ascii="Arial Narrow" w:eastAsia="Arial Narrow" w:hAnsi="Arial Narrow" w:cs="Arial Narrow"/>
        </w:rPr>
        <w:t>grandis</w:t>
      </w:r>
      <w:proofErr w:type="spellEnd"/>
      <w:r>
        <w:rPr>
          <w:rFonts w:ascii="Arial Narrow" w:eastAsia="Arial Narrow" w:hAnsi="Arial Narrow" w:cs="Arial Narrow"/>
        </w:rPr>
        <w:t xml:space="preserve"> (impregnados  en  CCA)  cuyas  secciones  responderán  a  plano  de  estructuras  y pendientes  correspondientes  según  planos  aprobados.  Los  rollizos  se  </w:t>
      </w:r>
      <w:proofErr w:type="spellStart"/>
      <w:r>
        <w:rPr>
          <w:rFonts w:ascii="Arial Narrow" w:eastAsia="Arial Narrow" w:hAnsi="Arial Narrow" w:cs="Arial Narrow"/>
        </w:rPr>
        <w:t>encarozarán</w:t>
      </w:r>
      <w:proofErr w:type="spellEnd"/>
      <w:r>
        <w:rPr>
          <w:rFonts w:ascii="Arial Narrow" w:eastAsia="Arial Narrow" w:hAnsi="Arial Narrow" w:cs="Arial Narrow"/>
        </w:rPr>
        <w:t xml:space="preserve">  por encima  de  las  vigas  de  coronamiento  de  muros,  en  las  que  se  dejarán,  previo  al hormigonado,  cuatro  arranques  de  alambre  Ø  4  mm  (Nº8),  para  materializar  </w:t>
      </w:r>
      <w:r>
        <w:rPr>
          <w:rFonts w:ascii="Arial Narrow" w:eastAsia="Arial Narrow" w:hAnsi="Arial Narrow" w:cs="Arial Narrow"/>
        </w:rPr>
        <w:lastRenderedPageBreak/>
        <w:t xml:space="preserve">la  fijación de  aquellos.  Las  caras  superiores    de  los  rollizos  deberán  estar  alineadas  sobre  un plano  inclinado  que  permita  una  pendiente  correcta  y  constante  en  la  colocación  del </w:t>
      </w:r>
      <w:proofErr w:type="spellStart"/>
      <w:r>
        <w:rPr>
          <w:rFonts w:ascii="Arial Narrow" w:eastAsia="Arial Narrow" w:hAnsi="Arial Narrow" w:cs="Arial Narrow"/>
        </w:rPr>
        <w:t>entablonado</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proofErr w:type="spellStart"/>
      <w:r>
        <w:rPr>
          <w:rFonts w:ascii="Arial Narrow" w:eastAsia="Arial Narrow" w:hAnsi="Arial Narrow" w:cs="Arial Narrow"/>
          <w:u w:val="single"/>
        </w:rPr>
        <w:t>Entablonado</w:t>
      </w:r>
      <w:proofErr w:type="spellEnd"/>
      <w:r>
        <w:rPr>
          <w:rFonts w:ascii="Arial Narrow" w:eastAsia="Arial Narrow" w:hAnsi="Arial Narrow" w:cs="Arial Narrow"/>
          <w:u w:val="single"/>
        </w:rPr>
        <w:t>:</w:t>
      </w:r>
      <w:r>
        <w:rPr>
          <w:rFonts w:ascii="Arial Narrow" w:eastAsia="Arial Narrow" w:hAnsi="Arial Narrow" w:cs="Arial Narrow"/>
        </w:rPr>
        <w:t xml:space="preserve">  Sobre  la  estructura  de  sostén  se  colocará  un  </w:t>
      </w:r>
      <w:proofErr w:type="spellStart"/>
      <w:r>
        <w:rPr>
          <w:rFonts w:ascii="Arial Narrow" w:eastAsia="Arial Narrow" w:hAnsi="Arial Narrow" w:cs="Arial Narrow"/>
        </w:rPr>
        <w:t>entablonado</w:t>
      </w:r>
      <w:proofErr w:type="spellEnd"/>
      <w:r>
        <w:rPr>
          <w:rFonts w:ascii="Arial Narrow" w:eastAsia="Arial Narrow" w:hAnsi="Arial Narrow" w:cs="Arial Narrow"/>
        </w:rPr>
        <w:t xml:space="preserve"> machihembrado  de  madera  de  pino  de  19  mm  de  espesor  terminado,  por  10 centímetros  de  ancho,  con  una  cara  cepillada  colocada  hacia  el  interior  del  local  y  con   la  misma  pendiente  de  la  cubierta.  La  madera  será    de  primera  calidad,  debidamente estacionada,  seca,  sin  alabeos,  abarquillado  o  torceduras.  El  </w:t>
      </w:r>
      <w:proofErr w:type="spellStart"/>
      <w:r>
        <w:rPr>
          <w:rFonts w:ascii="Arial Narrow" w:eastAsia="Arial Narrow" w:hAnsi="Arial Narrow" w:cs="Arial Narrow"/>
        </w:rPr>
        <w:t>entablonado</w:t>
      </w:r>
      <w:proofErr w:type="spellEnd"/>
      <w:r>
        <w:rPr>
          <w:rFonts w:ascii="Arial Narrow" w:eastAsia="Arial Narrow" w:hAnsi="Arial Narrow" w:cs="Arial Narrow"/>
        </w:rPr>
        <w:t xml:space="preserve">  será clavado en  cada uno de  los tirantes  y  se considerará  como  cielorraso.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u w:val="single"/>
        </w:rPr>
        <w:t>Barrera  de  vapor:</w:t>
      </w:r>
      <w:r>
        <w:rPr>
          <w:rFonts w:ascii="Arial Narrow" w:eastAsia="Arial Narrow" w:hAnsi="Arial Narrow" w:cs="Arial Narrow"/>
        </w:rPr>
        <w:t xml:space="preserve">  Estará  constituida  por  una  membrana  asfáltica  de  1°  calidad  y marca  reconocida,  de  30  kg  de  peso  (mínimo)  por  rollo,  con  manto  superior  de  lámina de  aluminio  “flexible”,  comercialmente  denominado  “Flex”  o  “No  crack”,  tipos comerciales  sugeridos:  MGX  350  de  </w:t>
      </w:r>
      <w:proofErr w:type="spellStart"/>
      <w:r>
        <w:rPr>
          <w:rFonts w:ascii="Arial Narrow" w:eastAsia="Arial Narrow" w:hAnsi="Arial Narrow" w:cs="Arial Narrow"/>
        </w:rPr>
        <w:t>Megaflex</w:t>
      </w:r>
      <w:proofErr w:type="spellEnd"/>
      <w:r>
        <w:rPr>
          <w:rFonts w:ascii="Arial Narrow" w:eastAsia="Arial Narrow" w:hAnsi="Arial Narrow" w:cs="Arial Narrow"/>
        </w:rPr>
        <w:t xml:space="preserve">,  Código  08  de  </w:t>
      </w:r>
      <w:proofErr w:type="spellStart"/>
      <w:r>
        <w:rPr>
          <w:rFonts w:ascii="Arial Narrow" w:eastAsia="Arial Narrow" w:hAnsi="Arial Narrow" w:cs="Arial Narrow"/>
        </w:rPr>
        <w:t>Ormiflex</w:t>
      </w:r>
      <w:proofErr w:type="spellEnd"/>
      <w:r>
        <w:rPr>
          <w:rFonts w:ascii="Arial Narrow" w:eastAsia="Arial Narrow" w:hAnsi="Arial Narrow" w:cs="Arial Narrow"/>
        </w:rPr>
        <w:t xml:space="preserve">,  W  350  AL  </w:t>
      </w:r>
      <w:proofErr w:type="spellStart"/>
      <w:r>
        <w:rPr>
          <w:rFonts w:ascii="Arial Narrow" w:eastAsia="Arial Narrow" w:hAnsi="Arial Narrow" w:cs="Arial Narrow"/>
        </w:rPr>
        <w:t>max</w:t>
      </w:r>
      <w:proofErr w:type="spellEnd"/>
      <w:r>
        <w:rPr>
          <w:rFonts w:ascii="Arial Narrow" w:eastAsia="Arial Narrow" w:hAnsi="Arial Narrow" w:cs="Arial Narrow"/>
        </w:rPr>
        <w:t xml:space="preserve"> de  </w:t>
      </w:r>
      <w:proofErr w:type="spellStart"/>
      <w:r>
        <w:rPr>
          <w:rFonts w:ascii="Arial Narrow" w:eastAsia="Arial Narrow" w:hAnsi="Arial Narrow" w:cs="Arial Narrow"/>
        </w:rPr>
        <w:t>Emapi</w:t>
      </w:r>
      <w:proofErr w:type="spellEnd"/>
      <w:r>
        <w:rPr>
          <w:rFonts w:ascii="Arial Narrow" w:eastAsia="Arial Narrow" w:hAnsi="Arial Narrow" w:cs="Arial Narrow"/>
        </w:rPr>
        <w:t xml:space="preserve">,  que  se soldará en  la  totalidad de  la superficie del  techo.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u w:val="single"/>
        </w:rPr>
        <w:t xml:space="preserve"> Listones  de  yesero:</w:t>
      </w:r>
      <w:r>
        <w:rPr>
          <w:rFonts w:ascii="Arial Narrow" w:eastAsia="Arial Narrow" w:hAnsi="Arial Narrow" w:cs="Arial Narrow"/>
        </w:rPr>
        <w:t xml:space="preserve">  Se  clavarán  listones  de  álamo  ½”  x  2”  en  el  sentido  de  la pendiente del  techo  (perpendicular  a los  aleros)  en  correspondencia con  cada tirante.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u w:val="single"/>
        </w:rPr>
        <w:t>Alfajías:</w:t>
      </w:r>
      <w:r>
        <w:rPr>
          <w:rFonts w:ascii="Arial Narrow" w:eastAsia="Arial Narrow" w:hAnsi="Arial Narrow" w:cs="Arial Narrow"/>
        </w:rPr>
        <w:t xml:space="preserve">  Se colocarán  alfajías de  álamo  de  2”  x  2”    de  primera calidad  en  el    sentido transversal  a  la  pendiente  del  techo  para  fijación  de  la  cubierta  y  retener  la  aislación térmica.  Las  alfajías  se  clavarán  con  clavos  </w:t>
      </w:r>
      <w:proofErr w:type="spellStart"/>
      <w:r>
        <w:rPr>
          <w:rFonts w:ascii="Arial Narrow" w:eastAsia="Arial Narrow" w:hAnsi="Arial Narrow" w:cs="Arial Narrow"/>
        </w:rPr>
        <w:t>espiralados</w:t>
      </w:r>
      <w:proofErr w:type="spellEnd"/>
      <w:r>
        <w:rPr>
          <w:rFonts w:ascii="Arial Narrow" w:eastAsia="Arial Narrow" w:hAnsi="Arial Narrow" w:cs="Arial Narrow"/>
        </w:rPr>
        <w:t xml:space="preserve">  de  5½”.  Se  deberá  tener especial  cuidado  en  lo  referente  a  que  coincida  la  ubicación  del  clavado  del  listón  con el  tirante.  Serán  retirados  todos  los  clavos  que  atraviesen  el  </w:t>
      </w:r>
      <w:proofErr w:type="spellStart"/>
      <w:r>
        <w:rPr>
          <w:rFonts w:ascii="Arial Narrow" w:eastAsia="Arial Narrow" w:hAnsi="Arial Narrow" w:cs="Arial Narrow"/>
        </w:rPr>
        <w:t>entablonado</w:t>
      </w:r>
      <w:proofErr w:type="spellEnd"/>
      <w:r>
        <w:rPr>
          <w:rFonts w:ascii="Arial Narrow" w:eastAsia="Arial Narrow" w:hAnsi="Arial Narrow" w:cs="Arial Narrow"/>
        </w:rPr>
        <w:t xml:space="preserve">  fuera  de  la línea de  los tirantes.  Sobre estas alfajías se  clavará  la cubierta  de  techo.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 xml:space="preserve">Aislación  térmica:  </w:t>
      </w:r>
      <w:r>
        <w:rPr>
          <w:rFonts w:ascii="Arial Narrow" w:eastAsia="Arial Narrow" w:hAnsi="Arial Narrow" w:cs="Arial Narrow"/>
          <w:i/>
        </w:rPr>
        <w:t xml:space="preserve">   </w:t>
      </w:r>
      <w:r>
        <w:rPr>
          <w:rFonts w:ascii="Arial Narrow" w:eastAsia="Arial Narrow" w:hAnsi="Arial Narrow" w:cs="Arial Narrow"/>
        </w:rPr>
        <w:t xml:space="preserve">Estará  conformada  por  placas  de  </w:t>
      </w:r>
      <w:proofErr w:type="spellStart"/>
      <w:r>
        <w:rPr>
          <w:rFonts w:ascii="Arial Narrow" w:eastAsia="Arial Narrow" w:hAnsi="Arial Narrow" w:cs="Arial Narrow"/>
        </w:rPr>
        <w:t>poliestireno</w:t>
      </w:r>
      <w:proofErr w:type="spellEnd"/>
      <w:r>
        <w:rPr>
          <w:rFonts w:ascii="Arial Narrow" w:eastAsia="Arial Narrow" w:hAnsi="Arial Narrow" w:cs="Arial Narrow"/>
        </w:rPr>
        <w:t xml:space="preserve">  expandido  de  50 mm de  espesor mínimo, cuya densidad mínima será de 30 kg/m3. Luego se extenderá una carpeta de concreto (1 parte de cemento – 4 de arena gruesa), de 50 mm de espesor mínimo y constante. Posteriormente se ejecutará una lechada de cemento y arena fina extendida en toda la superficie del techo. Una vez seca esta capa, se aplicará una imprimación de pintura asfáltica sin diluir a razón de 0.5 </w:t>
      </w:r>
      <w:proofErr w:type="spellStart"/>
      <w:r>
        <w:rPr>
          <w:rFonts w:ascii="Arial Narrow" w:eastAsia="Arial Narrow" w:hAnsi="Arial Narrow" w:cs="Arial Narrow"/>
        </w:rPr>
        <w:t>lts</w:t>
      </w:r>
      <w:proofErr w:type="spellEnd"/>
      <w:r>
        <w:rPr>
          <w:rFonts w:ascii="Arial Narrow" w:eastAsia="Arial Narrow" w:hAnsi="Arial Narrow" w:cs="Arial Narrow"/>
        </w:rPr>
        <w:t xml:space="preserve">/m 2 por mano (aplicación de dos manos como mínimo), tanto en la superficie del techo como en los mojinetes.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Cubierta de techos</w:t>
      </w:r>
      <w:r>
        <w:rPr>
          <w:rFonts w:ascii="Arial Narrow" w:eastAsia="Arial Narrow" w:hAnsi="Arial Narrow" w:cs="Arial Narrow"/>
          <w:i/>
        </w:rPr>
        <w:t xml:space="preserve">: </w:t>
      </w:r>
      <w:r>
        <w:rPr>
          <w:rFonts w:ascii="Arial Narrow" w:eastAsia="Arial Narrow" w:hAnsi="Arial Narrow" w:cs="Arial Narrow"/>
        </w:rPr>
        <w:t xml:space="preserve">Se materializará mediante cubierta de chapa acanalada sinusoidal Nº 25, que se colocará en sentido de la pendiente de techo y con solapes longitudinales de 10 cm atornillada con tornillos </w:t>
      </w:r>
      <w:proofErr w:type="spellStart"/>
      <w:r>
        <w:rPr>
          <w:rFonts w:ascii="Arial Narrow" w:eastAsia="Arial Narrow" w:hAnsi="Arial Narrow" w:cs="Arial Narrow"/>
        </w:rPr>
        <w:t>autoperforantes</w:t>
      </w:r>
      <w:proofErr w:type="spellEnd"/>
      <w:r>
        <w:rPr>
          <w:rFonts w:ascii="Arial Narrow" w:eastAsia="Arial Narrow" w:hAnsi="Arial Narrow" w:cs="Arial Narrow"/>
        </w:rPr>
        <w:t xml:space="preserve"> y </w:t>
      </w:r>
    </w:p>
    <w:p w:rsidR="005A54D2" w:rsidRDefault="00C91B19">
      <w:pPr>
        <w:tabs>
          <w:tab w:val="left" w:pos="8504"/>
        </w:tabs>
        <w:spacing w:after="0" w:line="240" w:lineRule="auto"/>
        <w:jc w:val="both"/>
        <w:rPr>
          <w:rFonts w:ascii="Arial Narrow" w:eastAsia="Arial Narrow" w:hAnsi="Arial Narrow" w:cs="Arial Narrow"/>
        </w:rPr>
      </w:pPr>
      <w:proofErr w:type="gramStart"/>
      <w:r>
        <w:rPr>
          <w:rFonts w:ascii="Arial Narrow" w:eastAsia="Arial Narrow" w:hAnsi="Arial Narrow" w:cs="Arial Narrow"/>
        </w:rPr>
        <w:t>arandela</w:t>
      </w:r>
      <w:proofErr w:type="gramEnd"/>
      <w:r>
        <w:rPr>
          <w:rFonts w:ascii="Arial Narrow" w:eastAsia="Arial Narrow" w:hAnsi="Arial Narrow" w:cs="Arial Narrow"/>
        </w:rPr>
        <w:t xml:space="preserve"> de neopreno. Se colocarán ocho tornillos por m² de techo, como mínimo.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chapas serán de una sola pieza en el sentido longitudinal, es decir desde la cumbrera al alero.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Los aleros tendrán una longitud mínima de 0.55m y superarán en todos los casos en 5cm a la cenefa metálica de chapa galvanizada plegada. Bajo chapa y en sus extremos libres se colocará una banda de espuma de polietileno embebida en asfalto (</w:t>
      </w:r>
      <w:proofErr w:type="spellStart"/>
      <w:r>
        <w:rPr>
          <w:rFonts w:ascii="Arial Narrow" w:eastAsia="Arial Narrow" w:hAnsi="Arial Narrow" w:cs="Arial Narrow"/>
        </w:rPr>
        <w:t>compriband</w:t>
      </w:r>
      <w:proofErr w:type="spellEnd"/>
      <w:r>
        <w:rPr>
          <w:rFonts w:ascii="Arial Narrow" w:eastAsia="Arial Narrow" w:hAnsi="Arial Narrow" w:cs="Arial Narrow"/>
        </w:rPr>
        <w:t xml:space="preserve">) para sellar la onda de la misma.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coronamiento de muros laterales se ejecutará mediante piezas especiales de </w:t>
      </w:r>
      <w:proofErr w:type="spellStart"/>
      <w:r>
        <w:rPr>
          <w:rFonts w:ascii="Arial Narrow" w:eastAsia="Arial Narrow" w:hAnsi="Arial Narrow" w:cs="Arial Narrow"/>
        </w:rPr>
        <w:t>zinguería</w:t>
      </w:r>
      <w:proofErr w:type="spellEnd"/>
      <w:r>
        <w:rPr>
          <w:rFonts w:ascii="Arial Narrow" w:eastAsia="Arial Narrow" w:hAnsi="Arial Narrow" w:cs="Arial Narrow"/>
        </w:rPr>
        <w:t xml:space="preserve"> especialmente adaptadas a estas necesidades. Se fijarán a la cubierta de techo mediante tornillos </w:t>
      </w:r>
      <w:proofErr w:type="spellStart"/>
      <w:r>
        <w:rPr>
          <w:rFonts w:ascii="Arial Narrow" w:eastAsia="Arial Narrow" w:hAnsi="Arial Narrow" w:cs="Arial Narrow"/>
        </w:rPr>
        <w:t>autoperforantes</w:t>
      </w:r>
      <w:proofErr w:type="spellEnd"/>
      <w:r>
        <w:rPr>
          <w:rFonts w:ascii="Arial Narrow" w:eastAsia="Arial Narrow" w:hAnsi="Arial Narrow" w:cs="Arial Narrow"/>
        </w:rPr>
        <w:t xml:space="preserve"> y al muro mediante tornillos galvanizados y tarugos plásticos. Este cierre lateral se ejecutará con el mismo material de la cubierta de techo.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cumbrera se ejecutará en chapa galvanizada y se la fijará de modo que posea un desplazamiento adecuado ante la acción de la dilatación de los materiales. Por debajo de la cumbrera metálica se sellará la unión de los extremos concurrentes de la chapa sinusoidal con membrana asfáltica con aluminio de 4 mm de espesor.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proveer a la Inspección muestras de las piezas especiales de </w:t>
      </w:r>
      <w:proofErr w:type="spellStart"/>
      <w:r>
        <w:rPr>
          <w:rFonts w:ascii="Arial Narrow" w:eastAsia="Arial Narrow" w:hAnsi="Arial Narrow" w:cs="Arial Narrow"/>
        </w:rPr>
        <w:t>zinguería</w:t>
      </w:r>
      <w:proofErr w:type="spellEnd"/>
      <w:r>
        <w:rPr>
          <w:rFonts w:ascii="Arial Narrow" w:eastAsia="Arial Narrow" w:hAnsi="Arial Narrow" w:cs="Arial Narrow"/>
        </w:rPr>
        <w:t xml:space="preserve"> para su aprobación realizando previamente el montaje de las mismas.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aberturas para las bocas eléctricas se ejecutarán con una mecha tipo “copa”.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exterior (aleros):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utilizarán placas de roca </w:t>
      </w:r>
      <w:proofErr w:type="spellStart"/>
      <w:r>
        <w:rPr>
          <w:rFonts w:ascii="Arial Narrow" w:eastAsia="Arial Narrow" w:hAnsi="Arial Narrow" w:cs="Arial Narrow"/>
        </w:rPr>
        <w:t>cementicias</w:t>
      </w:r>
      <w:proofErr w:type="spellEnd"/>
      <w:r>
        <w:rPr>
          <w:rFonts w:ascii="Arial Narrow" w:eastAsia="Arial Narrow" w:hAnsi="Arial Narrow" w:cs="Arial Narrow"/>
        </w:rPr>
        <w:t xml:space="preserve">, las cuales estarán formadas por una mezcla homogénea de cemento, cuarzo y fibras de celulosa. No deberán contener asbesto. Deberán ser resistentes a golpes e impactos, impermeables por masa e incombustibles. Las placas deberán contar con sello de certificación conforme a Normas IRAM 11591, 11661 y 11910.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 todos los techos </w:t>
      </w:r>
      <w:r>
        <w:rPr>
          <w:rFonts w:ascii="Arial Narrow" w:eastAsia="Arial Narrow" w:hAnsi="Arial Narrow" w:cs="Arial Narrow"/>
          <w:u w:val="single"/>
        </w:rPr>
        <w:t>inclinados</w:t>
      </w:r>
      <w:r>
        <w:rPr>
          <w:rFonts w:ascii="Arial Narrow" w:eastAsia="Arial Narrow" w:hAnsi="Arial Narrow" w:cs="Arial Narrow"/>
        </w:rPr>
        <w:t xml:space="preserve"> se le realizará una prueba hidráulica para verificar posibles filtraciones. Esta consistirá en someter a la cubierta a un riego abundante a presión mediante manguera de 1”de diámetro y  bomba  que  proporcione  dicha  presión,  desde  camión  regador. Si se detectan  filtraciones  deberá </w:t>
      </w:r>
      <w:r>
        <w:rPr>
          <w:rFonts w:ascii="Arial Narrow" w:eastAsia="Arial Narrow" w:hAnsi="Arial Narrow" w:cs="Arial Narrow"/>
        </w:rPr>
        <w:lastRenderedPageBreak/>
        <w:t xml:space="preserve">procederse a su reparación inmediata. La Inspección de obras supervisará esta  prueba y la misma deberá hacerse en su presencia.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Nota: la cubierta debe cumplir con todos los K de </w:t>
      </w:r>
      <w:proofErr w:type="spellStart"/>
      <w:r>
        <w:rPr>
          <w:rFonts w:ascii="Arial Narrow" w:eastAsia="Arial Narrow" w:hAnsi="Arial Narrow" w:cs="Arial Narrow"/>
        </w:rPr>
        <w:t>Transmitancia</w:t>
      </w:r>
      <w:proofErr w:type="spellEnd"/>
      <w:r>
        <w:rPr>
          <w:rFonts w:ascii="Arial Narrow" w:eastAsia="Arial Narrow" w:hAnsi="Arial Narrow" w:cs="Arial Narrow"/>
        </w:rPr>
        <w:t xml:space="preserve"> térmica exigidos.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13°: REVOQUES Y ENLUCIDOS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Exteriores: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paramentos a revocar deberán encontrarse perfectamente planos y aplomados. Una vez humedecidos y previo a ser revocados se aplicará en la totalidad de los muros, en su cara exterior y en toda su superficie, el azotado de concreto con hidrófugo incorporado detallado en el artículo 9.2 del presente Pliego.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Luego se los humedecerá adecuadamente, fijándose asimismo puntos y fajas de guía aplomadas a distancias no mayores de 1,50m.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espesor mínimo del revoque será de 2.5 cm de espesor. No deberá presentar superficies alabeadas ni fuera de plomo, rebabas u otros defectos y tendrán las aristas rectas. Para la formación de estas deberán utilizarse exclusivamente reglas metálicas, sin excepción.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Deberá excluirse la cal como componente de los mismos.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muros ya revocados deberán humectarse abundantemente por el término de 5 días posteriores a su ejecución. En estos revoques se exigirá, la uniformidad de tono y aspecto, no se permitirán la realización de retoques.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deberá alcanzar una terminación superficial que permita recibir pintura.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terminación superficial de revoque se ejecutará con una mezcla entrefina, mediante la incorporación de arena gruesa zarandeada. Luego de realizar un azotado de los muros con ella se extenderá con fratás en distintas direcciones a fin de obtener una superficie uniformemente </w:t>
      </w:r>
      <w:proofErr w:type="spellStart"/>
      <w:r>
        <w:rPr>
          <w:rFonts w:ascii="Arial Narrow" w:eastAsia="Arial Narrow" w:hAnsi="Arial Narrow" w:cs="Arial Narrow"/>
        </w:rPr>
        <w:t>texturada</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torre de tanque de agua deberá revocarse en la totalidad de su superficie, tanto en los planos interiores como exteriores con idéntica terminación superficial.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procederá a su curado por el término de 3 o 4 días.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preparará todas las muestras que resulten necesarias hasta la aprobación por la Inspección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composición de las mezclas responderá a lo establecido en el presente pliego, o bajo las indicaciones de la Inspección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Interiores: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revoques serán con terminación fratasada, con un espesor mínimo de 2.5 cm   </w:t>
      </w:r>
      <w:r>
        <w:rPr>
          <w:rFonts w:ascii="Arial Narrow" w:eastAsia="Arial Narrow" w:hAnsi="Arial Narrow" w:cs="Arial Narrow"/>
        </w:rPr>
        <w:tab/>
        <w:t xml:space="preserve"> en la totalidad de la vivienda y para recibir posteriormente el enlucido.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los baños se ejecutarán revoques impermeables gruesos con hidrófugo incorporados en toda su altura y en todo su perímetro. Luego se aplicará el revestimiento cerámico.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cocina, se realizará el revoque impermeable, desde el nivel de piso hasta 0.60 m sobre el nivel de mesada.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Enlucidos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ejecutarán en yeso blanco de primera calidad con un espesor mínimo de 5 </w:t>
      </w:r>
      <w:proofErr w:type="spellStart"/>
      <w:r>
        <w:rPr>
          <w:rFonts w:ascii="Arial Narrow" w:eastAsia="Arial Narrow" w:hAnsi="Arial Narrow" w:cs="Arial Narrow"/>
        </w:rPr>
        <w:t>mm.</w:t>
      </w:r>
      <w:proofErr w:type="spellEnd"/>
      <w:r>
        <w:rPr>
          <w:rFonts w:ascii="Arial Narrow" w:eastAsia="Arial Narrow" w:hAnsi="Arial Narrow" w:cs="Arial Narrow"/>
        </w:rPr>
        <w:t xml:space="preserve"> El espesor máximo no deberá superar los 20mm.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14°: CONTRAPISOS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Previo a la ejecución del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se deberá efectuar el relleno de 15cm con material estabilizado. La Inspección de Obras verificará la calidad del compactado, el que, de ser insuficiente deberá ser nuevamente ejecutado por La Contratista a su exclusivo cargo. Luego de aprobada la compactación se colocará una capa de 5cm de ripio pelado sobre la cual se ejecutará 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se acondicionará para recibir la colocación de placa de espuma de polietileno de 30 mm de espesor la cual funcionará como aislamiento térmico, según requerimientos del programa, esta deberá colocarse sobre toda la superficie de los pisos de la vivienda. Sobre estas placas de polietileno, deberá ejecutarse una carpeta de hormigón de espesor mínimo de 0.03m. Sobre esta carpeta se colocará piso cerámico según proyecto.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encuentro del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con los muros, perimetrales e internos, deberá interponerse una lámina de </w:t>
      </w:r>
      <w:proofErr w:type="spellStart"/>
      <w:r>
        <w:rPr>
          <w:rFonts w:ascii="Arial Narrow" w:eastAsia="Arial Narrow" w:hAnsi="Arial Narrow" w:cs="Arial Narrow"/>
        </w:rPr>
        <w:t>poliestireno</w:t>
      </w:r>
      <w:proofErr w:type="spellEnd"/>
      <w:r>
        <w:rPr>
          <w:rFonts w:ascii="Arial Narrow" w:eastAsia="Arial Narrow" w:hAnsi="Arial Narrow" w:cs="Arial Narrow"/>
        </w:rPr>
        <w:t xml:space="preserve"> expandido de 10mm de espesor y de alto igual al espesor del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a construir, todo según detalle constructivo vigente.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En área destinada a bajo mesada de cocina y en el área de lavandería se construirá una banquina alisada de 6 cm de altura, respecto al nivel del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y una profundidad de 0.60m por un largo de 1.40m para la cocina y todo el ancho del lavadero.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los baños deberá preverse una pendiente mínima del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necesaria hacia la pileta de piso y del receptáculo de ducha hacia el desagüe de la misma, para facilitar el correcto escurrimiento del agua. El hormigón de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de baño contará con hidrófugo incorporado.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curado del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se preverá que cuente con humedad permanente y se extenderá en la superficie un film de polietileno para retener la misma.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composición de las mezclas responderá a lo establecido en el presente pliego, o bajo las indicaciones de la Inspección de obra.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15°: PISOS Y ZÓCALOS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Piso exterior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ejecutará un </w:t>
      </w:r>
      <w:proofErr w:type="spellStart"/>
      <w:r>
        <w:rPr>
          <w:rFonts w:ascii="Arial Narrow" w:eastAsia="Arial Narrow" w:hAnsi="Arial Narrow" w:cs="Arial Narrow"/>
        </w:rPr>
        <w:t>veredín</w:t>
      </w:r>
      <w:proofErr w:type="spellEnd"/>
      <w:r>
        <w:rPr>
          <w:rFonts w:ascii="Arial Narrow" w:eastAsia="Arial Narrow" w:hAnsi="Arial Narrow" w:cs="Arial Narrow"/>
        </w:rPr>
        <w:t xml:space="preserve"> perimetral de hormigón armado “in situ” y en forma simultánea con el hormigonado de la fundación. Cada 0.50m se producirá un corte superficial biselado, terminado al cartabón para conformar </w:t>
      </w:r>
      <w:proofErr w:type="spellStart"/>
      <w:r>
        <w:rPr>
          <w:rFonts w:ascii="Arial Narrow" w:eastAsia="Arial Narrow" w:hAnsi="Arial Narrow" w:cs="Arial Narrow"/>
        </w:rPr>
        <w:t>baldosones</w:t>
      </w:r>
      <w:proofErr w:type="spellEnd"/>
      <w:r>
        <w:rPr>
          <w:rFonts w:ascii="Arial Narrow" w:eastAsia="Arial Narrow" w:hAnsi="Arial Narrow" w:cs="Arial Narrow"/>
        </w:rPr>
        <w:t xml:space="preserve"> de hormigón de 0.50m x 0.50m y 0.10m de espesor. La terminación superficial se realizará mediante </w:t>
      </w:r>
      <w:proofErr w:type="spellStart"/>
      <w:r>
        <w:rPr>
          <w:rFonts w:ascii="Arial Narrow" w:eastAsia="Arial Narrow" w:hAnsi="Arial Narrow" w:cs="Arial Narrow"/>
        </w:rPr>
        <w:t>frataz</w:t>
      </w:r>
      <w:proofErr w:type="spellEnd"/>
      <w:r>
        <w:rPr>
          <w:rFonts w:ascii="Arial Narrow" w:eastAsia="Arial Narrow" w:hAnsi="Arial Narrow" w:cs="Arial Narrow"/>
        </w:rPr>
        <w:t xml:space="preserve"> con fieltro. Llevará una armadura perpendicular al muro integrada por varillas acero Ø6 mm cada 50 cm y como armadura longitudinal, 4 varillas de Ø6 </w:t>
      </w:r>
      <w:proofErr w:type="spellStart"/>
      <w:r>
        <w:rPr>
          <w:rFonts w:ascii="Arial Narrow" w:eastAsia="Arial Narrow" w:hAnsi="Arial Narrow" w:cs="Arial Narrow"/>
        </w:rPr>
        <w:t>mm.</w:t>
      </w:r>
      <w:proofErr w:type="spellEnd"/>
      <w:r>
        <w:rPr>
          <w:rFonts w:ascii="Arial Narrow" w:eastAsia="Arial Narrow" w:hAnsi="Arial Narrow" w:cs="Arial Narrow"/>
        </w:rPr>
        <w:t xml:space="preserve"> Se deberá dar un desnivel mínimo de 1.5cm en dirección opuesta al muro lateral para facilitar el escurrimiento de agua pluvial. Sobre el frente del </w:t>
      </w:r>
      <w:proofErr w:type="spellStart"/>
      <w:r>
        <w:rPr>
          <w:rFonts w:ascii="Arial Narrow" w:eastAsia="Arial Narrow" w:hAnsi="Arial Narrow" w:cs="Arial Narrow"/>
        </w:rPr>
        <w:t>baldosón</w:t>
      </w:r>
      <w:proofErr w:type="spellEnd"/>
      <w:r>
        <w:rPr>
          <w:rFonts w:ascii="Arial Narrow" w:eastAsia="Arial Narrow" w:hAnsi="Arial Narrow" w:cs="Arial Narrow"/>
        </w:rPr>
        <w:t xml:space="preserve"> se ejecutará una “nariz” que se introducirá en el terreno para confinar el </w:t>
      </w:r>
      <w:proofErr w:type="spellStart"/>
      <w:r>
        <w:rPr>
          <w:rFonts w:ascii="Arial Narrow" w:eastAsia="Arial Narrow" w:hAnsi="Arial Narrow" w:cs="Arial Narrow"/>
        </w:rPr>
        <w:t>veredín</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ingreso a la vivienda y sobre su acceso principal, se ejecutarán </w:t>
      </w:r>
      <w:proofErr w:type="spellStart"/>
      <w:r>
        <w:rPr>
          <w:rFonts w:ascii="Arial Narrow" w:eastAsia="Arial Narrow" w:hAnsi="Arial Narrow" w:cs="Arial Narrow"/>
        </w:rPr>
        <w:t>baldosones</w:t>
      </w:r>
      <w:proofErr w:type="spellEnd"/>
      <w:r>
        <w:rPr>
          <w:rFonts w:ascii="Arial Narrow" w:eastAsia="Arial Narrow" w:hAnsi="Arial Narrow" w:cs="Arial Narrow"/>
        </w:rPr>
        <w:t xml:space="preserve"> de hormigón simple de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80cm x 80cm de idénticas características a los especificados para el </w:t>
      </w:r>
      <w:proofErr w:type="spellStart"/>
      <w:r>
        <w:rPr>
          <w:rFonts w:ascii="Arial Narrow" w:eastAsia="Arial Narrow" w:hAnsi="Arial Narrow" w:cs="Arial Narrow"/>
        </w:rPr>
        <w:t>veredín</w:t>
      </w:r>
      <w:proofErr w:type="spellEnd"/>
      <w:r>
        <w:rPr>
          <w:rFonts w:ascii="Arial Narrow" w:eastAsia="Arial Narrow" w:hAnsi="Arial Narrow" w:cs="Arial Narrow"/>
        </w:rPr>
        <w:t xml:space="preserve"> y desde aquel hasta la línea municipal y en el tramo de vereda hasta el puente peatonal.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procurará en lo posible crear rampas en los ingresos en reemplazo de los escalones de acceso. En estos casos la pendiente de las rampas no deberá superar el 8%. Las viviendas con desnivel mayor a 0.50m contarán con escalones entre la vereda de acceso y la línea municipal y, entre la vereda y el puente peatonal cuando este resulte necesario y según las instrucciones de la Inspección de Obras para cada caso.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Piso interior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Para la totalidad de la vivienda, excepto el baño, se colocarán pisos cerámicos esmaltados (satinados) de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0.30m x 0.30m tipo </w:t>
      </w:r>
      <w:proofErr w:type="spellStart"/>
      <w:r>
        <w:rPr>
          <w:rFonts w:ascii="Arial Narrow" w:eastAsia="Arial Narrow" w:hAnsi="Arial Narrow" w:cs="Arial Narrow"/>
        </w:rPr>
        <w:t>monococción</w:t>
      </w:r>
      <w:proofErr w:type="spellEnd"/>
      <w:r>
        <w:rPr>
          <w:rFonts w:ascii="Arial Narrow" w:eastAsia="Arial Narrow" w:hAnsi="Arial Narrow" w:cs="Arial Narrow"/>
        </w:rPr>
        <w:t xml:space="preserve">, de primera calidad, asentados mediante pegamentos </w:t>
      </w:r>
      <w:proofErr w:type="spellStart"/>
      <w:r>
        <w:rPr>
          <w:rFonts w:ascii="Arial Narrow" w:eastAsia="Arial Narrow" w:hAnsi="Arial Narrow" w:cs="Arial Narrow"/>
        </w:rPr>
        <w:t>cementicios</w:t>
      </w:r>
      <w:proofErr w:type="spellEnd"/>
      <w:r>
        <w:rPr>
          <w:rFonts w:ascii="Arial Narrow" w:eastAsia="Arial Narrow" w:hAnsi="Arial Narrow" w:cs="Arial Narrow"/>
        </w:rPr>
        <w:t xml:space="preserve"> tipo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Weber, </w:t>
      </w:r>
      <w:proofErr w:type="spellStart"/>
      <w:r>
        <w:rPr>
          <w:rFonts w:ascii="Arial Narrow" w:eastAsia="Arial Narrow" w:hAnsi="Arial Narrow" w:cs="Arial Narrow"/>
        </w:rPr>
        <w:t>Sika</w:t>
      </w:r>
      <w:proofErr w:type="spellEnd"/>
      <w:r>
        <w:rPr>
          <w:rFonts w:ascii="Arial Narrow" w:eastAsia="Arial Narrow" w:hAnsi="Arial Narrow" w:cs="Arial Narrow"/>
        </w:rPr>
        <w:t xml:space="preserve">, </w:t>
      </w:r>
      <w:proofErr w:type="spellStart"/>
      <w:r>
        <w:rPr>
          <w:rFonts w:ascii="Arial Narrow" w:eastAsia="Arial Narrow" w:hAnsi="Arial Narrow" w:cs="Arial Narrow"/>
        </w:rPr>
        <w:t>Klaukol</w:t>
      </w:r>
      <w:proofErr w:type="spellEnd"/>
      <w:r>
        <w:rPr>
          <w:rFonts w:ascii="Arial Narrow" w:eastAsia="Arial Narrow" w:hAnsi="Arial Narrow" w:cs="Arial Narrow"/>
        </w:rPr>
        <w:t xml:space="preserve"> o similar en calidad y precio, con hidrófugo incorporado que cumplan con la Normas IRAM según las Especificaciones Técnicas Generales. Las juntas se tomarán con </w:t>
      </w:r>
      <w:proofErr w:type="spellStart"/>
      <w:r>
        <w:rPr>
          <w:rFonts w:ascii="Arial Narrow" w:eastAsia="Arial Narrow" w:hAnsi="Arial Narrow" w:cs="Arial Narrow"/>
        </w:rPr>
        <w:t>pastina</w:t>
      </w:r>
      <w:proofErr w:type="spellEnd"/>
      <w:r>
        <w:rPr>
          <w:rFonts w:ascii="Arial Narrow" w:eastAsia="Arial Narrow" w:hAnsi="Arial Narrow" w:cs="Arial Narrow"/>
        </w:rPr>
        <w:t xml:space="preserve"> del color indicado por la Inspección de Obra y su ancho no será inferior a 3mm.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baño se colocarán cerámicos esmaltados </w:t>
      </w:r>
      <w:r>
        <w:rPr>
          <w:rFonts w:ascii="Arial Narrow" w:eastAsia="Arial Narrow" w:hAnsi="Arial Narrow" w:cs="Arial Narrow"/>
          <w:u w:val="single"/>
        </w:rPr>
        <w:t>antideslizantes</w:t>
      </w:r>
      <w:r>
        <w:rPr>
          <w:rFonts w:ascii="Arial Narrow" w:eastAsia="Arial Narrow" w:hAnsi="Arial Narrow" w:cs="Arial Narrow"/>
        </w:rPr>
        <w:t xml:space="preserve"> asentados mediante pegamentos </w:t>
      </w:r>
      <w:proofErr w:type="spellStart"/>
      <w:r>
        <w:rPr>
          <w:rFonts w:ascii="Arial Narrow" w:eastAsia="Arial Narrow" w:hAnsi="Arial Narrow" w:cs="Arial Narrow"/>
        </w:rPr>
        <w:t>cementicios</w:t>
      </w:r>
      <w:proofErr w:type="spellEnd"/>
      <w:r>
        <w:rPr>
          <w:rFonts w:ascii="Arial Narrow" w:eastAsia="Arial Narrow" w:hAnsi="Arial Narrow" w:cs="Arial Narrow"/>
        </w:rPr>
        <w:t xml:space="preserve"> impermeables marca Weber, </w:t>
      </w:r>
      <w:proofErr w:type="spellStart"/>
      <w:r>
        <w:rPr>
          <w:rFonts w:ascii="Arial Narrow" w:eastAsia="Arial Narrow" w:hAnsi="Arial Narrow" w:cs="Arial Narrow"/>
        </w:rPr>
        <w:t>Sika</w:t>
      </w:r>
      <w:proofErr w:type="spellEnd"/>
      <w:r>
        <w:rPr>
          <w:rFonts w:ascii="Arial Narrow" w:eastAsia="Arial Narrow" w:hAnsi="Arial Narrow" w:cs="Arial Narrow"/>
        </w:rPr>
        <w:t xml:space="preserve">, </w:t>
      </w:r>
      <w:proofErr w:type="spellStart"/>
      <w:r>
        <w:rPr>
          <w:rFonts w:ascii="Arial Narrow" w:eastAsia="Arial Narrow" w:hAnsi="Arial Narrow" w:cs="Arial Narrow"/>
        </w:rPr>
        <w:t>Klaukol</w:t>
      </w:r>
      <w:proofErr w:type="spellEnd"/>
      <w:r>
        <w:rPr>
          <w:rFonts w:ascii="Arial Narrow" w:eastAsia="Arial Narrow" w:hAnsi="Arial Narrow" w:cs="Arial Narrow"/>
        </w:rPr>
        <w:t xml:space="preserve"> o similar en calidad y precio, con hidrófugo incorporado que cumplan  lo establecido precedentemente. Entre el piso del local y el receptáculo de ducha, se deberá provocar un desnivel de 50 </w:t>
      </w:r>
      <w:proofErr w:type="spellStart"/>
      <w:r>
        <w:rPr>
          <w:rFonts w:ascii="Arial Narrow" w:eastAsia="Arial Narrow" w:hAnsi="Arial Narrow" w:cs="Arial Narrow"/>
        </w:rPr>
        <w:t>mm.</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juntas se sellarán con </w:t>
      </w:r>
      <w:proofErr w:type="spellStart"/>
      <w:r>
        <w:rPr>
          <w:rFonts w:ascii="Arial Narrow" w:eastAsia="Arial Narrow" w:hAnsi="Arial Narrow" w:cs="Arial Narrow"/>
        </w:rPr>
        <w:t>pastina</w:t>
      </w:r>
      <w:proofErr w:type="spellEnd"/>
      <w:r>
        <w:rPr>
          <w:rFonts w:ascii="Arial Narrow" w:eastAsia="Arial Narrow" w:hAnsi="Arial Narrow" w:cs="Arial Narrow"/>
        </w:rPr>
        <w:t xml:space="preserve"> al tono del piso y su ancho no será inferior a 3mm.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deberá quedar completamente limpio, libre de polvo o restos de revoques y enlucidos.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dimensiones, la calidad y los colores serán aprobados por la Inspección de Obra. Para ello la Contratista deberá suministrar las piezas cerámicas con suficiente antelación a la ejecución del trabajo.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Zócalos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interior de la vivienda, los zócalos serán cerámicos y se utilizarán sin excepción piezas especiales para zócalos. Se colocarán perfectamente alineados y su unión con el piso debe ser uniforme, no </w:t>
      </w:r>
      <w:proofErr w:type="spellStart"/>
      <w:r>
        <w:rPr>
          <w:rFonts w:ascii="Arial Narrow" w:eastAsia="Arial Narrow" w:hAnsi="Arial Narrow" w:cs="Arial Narrow"/>
        </w:rPr>
        <w:t>admitiendose</w:t>
      </w:r>
      <w:proofErr w:type="spellEnd"/>
      <w:r>
        <w:rPr>
          <w:rFonts w:ascii="Arial Narrow" w:eastAsia="Arial Narrow" w:hAnsi="Arial Narrow" w:cs="Arial Narrow"/>
        </w:rPr>
        <w:t xml:space="preserve"> diferencias de separación entre el piso y el zócalo.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juntas se tomarán con </w:t>
      </w:r>
      <w:proofErr w:type="spellStart"/>
      <w:r>
        <w:rPr>
          <w:rFonts w:ascii="Arial Narrow" w:eastAsia="Arial Narrow" w:hAnsi="Arial Narrow" w:cs="Arial Narrow"/>
        </w:rPr>
        <w:t>pastina</w:t>
      </w:r>
      <w:proofErr w:type="spellEnd"/>
      <w:r>
        <w:rPr>
          <w:rFonts w:ascii="Arial Narrow" w:eastAsia="Arial Narrow" w:hAnsi="Arial Narrow" w:cs="Arial Narrow"/>
        </w:rPr>
        <w:t xml:space="preserve"> del color indicado por la Inspección de Obra y su ancho no será inferior a 3mm. En los baños el revestimiento de pared conformará el zócalo. En cocina y lavadero el zócalo será cerámico como revestimiento de la banquina.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exterior de la vivienda se ejecutará un zócalo conformado por una carga de concreto con hidrófugo incorporado de 0.03m de espesor y 0.50m de altura en todo el perímetro de la vivienda, contados desde el </w:t>
      </w:r>
      <w:proofErr w:type="spellStart"/>
      <w:r>
        <w:rPr>
          <w:rFonts w:ascii="Arial Narrow" w:eastAsia="Arial Narrow" w:hAnsi="Arial Narrow" w:cs="Arial Narrow"/>
        </w:rPr>
        <w:t>veredín</w:t>
      </w:r>
      <w:proofErr w:type="spellEnd"/>
      <w:r>
        <w:rPr>
          <w:rFonts w:ascii="Arial Narrow" w:eastAsia="Arial Narrow" w:hAnsi="Arial Narrow" w:cs="Arial Narrow"/>
        </w:rPr>
        <w:t xml:space="preserve"> perimetral y por encima del revoque.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En el muro exterior ciego de la vivienda en el límite con el vecino se deberá ejecutar un </w:t>
      </w:r>
      <w:proofErr w:type="spellStart"/>
      <w:r>
        <w:rPr>
          <w:rFonts w:ascii="Arial Narrow" w:eastAsia="Arial Narrow" w:hAnsi="Arial Narrow" w:cs="Arial Narrow"/>
        </w:rPr>
        <w:t>sobrecimiento</w:t>
      </w:r>
      <w:proofErr w:type="spellEnd"/>
      <w:r>
        <w:rPr>
          <w:rFonts w:ascii="Arial Narrow" w:eastAsia="Arial Narrow" w:hAnsi="Arial Narrow" w:cs="Arial Narrow"/>
        </w:rPr>
        <w:t xml:space="preserve"> de 0.30m de altura y de igual ancho al muro por encima de la viga de fundación. El tipo de hormigón a utilizar será similar al correspondiente a las vigas de fundación.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zócalos en su cara superior </w:t>
      </w:r>
      <w:proofErr w:type="gramStart"/>
      <w:r>
        <w:rPr>
          <w:rFonts w:ascii="Arial Narrow" w:eastAsia="Arial Narrow" w:hAnsi="Arial Narrow" w:cs="Arial Narrow"/>
        </w:rPr>
        <w:t>deberá</w:t>
      </w:r>
      <w:proofErr w:type="gramEnd"/>
      <w:r>
        <w:rPr>
          <w:rFonts w:ascii="Arial Narrow" w:eastAsia="Arial Narrow" w:hAnsi="Arial Narrow" w:cs="Arial Narrow"/>
        </w:rPr>
        <w:t xml:space="preserve"> poseer un mínimo desnivel en el sentido opuesto al muro para escurrimiento del agua de lluvia.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Umbrales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Cuando se coloque piso cerámico en el interior de la vivienda</w:t>
      </w:r>
      <w:r>
        <w:rPr>
          <w:rFonts w:ascii="Arial Narrow" w:eastAsia="Arial Narrow" w:hAnsi="Arial Narrow" w:cs="Arial Narrow"/>
          <w:i/>
        </w:rPr>
        <w:t xml:space="preserve">, </w:t>
      </w:r>
      <w:r>
        <w:rPr>
          <w:rFonts w:ascii="Arial Narrow" w:eastAsia="Arial Narrow" w:hAnsi="Arial Narrow" w:cs="Arial Narrow"/>
        </w:rPr>
        <w:t xml:space="preserve">los umbrales serán del mismo material cerámico que se utilice para los pisos. Las aristas libres del material que conforma ese umbral, contarán con un </w:t>
      </w:r>
      <w:proofErr w:type="spellStart"/>
      <w:r>
        <w:rPr>
          <w:rFonts w:ascii="Arial Narrow" w:eastAsia="Arial Narrow" w:hAnsi="Arial Narrow" w:cs="Arial Narrow"/>
        </w:rPr>
        <w:t>guardacanto</w:t>
      </w:r>
      <w:proofErr w:type="spellEnd"/>
      <w:r>
        <w:rPr>
          <w:rFonts w:ascii="Arial Narrow" w:eastAsia="Arial Narrow" w:hAnsi="Arial Narrow" w:cs="Arial Narrow"/>
        </w:rPr>
        <w:t xml:space="preserve"> de aluminio del color aproximado al color del piso. Se fijará mediante pegamento y deberá quedar en la misma línea del paramento exterior. La altura del </w:t>
      </w:r>
      <w:proofErr w:type="spellStart"/>
      <w:r>
        <w:rPr>
          <w:rFonts w:ascii="Arial Narrow" w:eastAsia="Arial Narrow" w:hAnsi="Arial Narrow" w:cs="Arial Narrow"/>
        </w:rPr>
        <w:t>guardacanto</w:t>
      </w:r>
      <w:proofErr w:type="spellEnd"/>
      <w:r>
        <w:rPr>
          <w:rFonts w:ascii="Arial Narrow" w:eastAsia="Arial Narrow" w:hAnsi="Arial Narrow" w:cs="Arial Narrow"/>
        </w:rPr>
        <w:t xml:space="preserve"> será la misma del cerámico utilizado en pisos.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16°: ANTEPECHOS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Se ejecutarán en hormigón armado (terminación llaneada) y en todas las ventanas de la vivienda. Se pondrá especial cuidado en dejar estos elementos con un desnivel (mínimo = 2 cm) hacia el exterior que permita un buen escurrimiento del agua de lluvia. La saliente mínima del antepecho será de 7cm, por delante del revoque y en la cara inferior contará con un “</w:t>
      </w:r>
      <w:proofErr w:type="spellStart"/>
      <w:r>
        <w:rPr>
          <w:rFonts w:ascii="Arial Narrow" w:eastAsia="Arial Narrow" w:hAnsi="Arial Narrow" w:cs="Arial Narrow"/>
        </w:rPr>
        <w:t>cortagotas</w:t>
      </w:r>
      <w:proofErr w:type="spellEnd"/>
      <w:r>
        <w:rPr>
          <w:rFonts w:ascii="Arial Narrow" w:eastAsia="Arial Narrow" w:hAnsi="Arial Narrow" w:cs="Arial Narrow"/>
        </w:rPr>
        <w:t xml:space="preserve">”. La armadura de antepecho irá vinculada a las columnas laterales a la abertura y será en un todo de acuerdo a lo establecido en detalle constructivo vigente. El ancho de los antepechos sobrepasará en 0.05m al ancho de la abertura por cada lado de la misma.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17°: REVESTIMIENTOS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Cocina y Lavadero baño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cocina se ejecutará revestimiento cerámico de 0.60m de altura por toda la longitud del muro sanitario, Se colocará revestimiento cerámico detrás del artefacto de cocina y sobre su cara lateral.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lavadero se colocará el revestimiento desde el nivel superior de la pileta de lavar hasta 0.60 m en todo su ancho y en el muro lateral si corresponde a la disposición de pileta entre dos muros.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Baño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los baños se colocará revestimiento cerámico esmaltado </w:t>
      </w:r>
      <w:proofErr w:type="spellStart"/>
      <w:r>
        <w:rPr>
          <w:rFonts w:ascii="Arial Narrow" w:eastAsia="Arial Narrow" w:hAnsi="Arial Narrow" w:cs="Arial Narrow"/>
        </w:rPr>
        <w:t>monococción</w:t>
      </w:r>
      <w:proofErr w:type="spellEnd"/>
      <w:r>
        <w:rPr>
          <w:rFonts w:ascii="Arial Narrow" w:eastAsia="Arial Narrow" w:hAnsi="Arial Narrow" w:cs="Arial Narrow"/>
        </w:rPr>
        <w:t xml:space="preserve"> de 20cm x 20cm de primera calidad con color sujeto a la aprobación de la Inspección de Obra. La altura del revestimiento, en todo el perímetro del baño será de 2.20m.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ambos casos se utilizará para la fijación de las piezas cerámicas, pegamento impermeable tipo </w:t>
      </w:r>
    </w:p>
    <w:p w:rsidR="005A54D2" w:rsidRDefault="00C91B19">
      <w:pPr>
        <w:tabs>
          <w:tab w:val="left" w:pos="8504"/>
        </w:tabs>
        <w:spacing w:after="0" w:line="240" w:lineRule="auto"/>
        <w:jc w:val="both"/>
        <w:rPr>
          <w:rFonts w:ascii="Arial Narrow" w:eastAsia="Arial Narrow" w:hAnsi="Arial Narrow" w:cs="Arial Narrow"/>
        </w:rPr>
      </w:pPr>
      <w:proofErr w:type="spellStart"/>
      <w:r>
        <w:rPr>
          <w:rFonts w:ascii="Arial Narrow" w:eastAsia="Arial Narrow" w:hAnsi="Arial Narrow" w:cs="Arial Narrow"/>
        </w:rPr>
        <w:t>Iggamflex</w:t>
      </w:r>
      <w:proofErr w:type="spellEnd"/>
      <w:r>
        <w:rPr>
          <w:rFonts w:ascii="Arial Narrow" w:eastAsia="Arial Narrow" w:hAnsi="Arial Narrow" w:cs="Arial Narrow"/>
        </w:rPr>
        <w:t xml:space="preserve">, </w:t>
      </w:r>
      <w:proofErr w:type="spellStart"/>
      <w:r>
        <w:rPr>
          <w:rFonts w:ascii="Arial Narrow" w:eastAsia="Arial Narrow" w:hAnsi="Arial Narrow" w:cs="Arial Narrow"/>
        </w:rPr>
        <w:t>Klaukol</w:t>
      </w:r>
      <w:proofErr w:type="spellEnd"/>
      <w:r>
        <w:rPr>
          <w:rFonts w:ascii="Arial Narrow" w:eastAsia="Arial Narrow" w:hAnsi="Arial Narrow" w:cs="Arial Narrow"/>
        </w:rPr>
        <w:t xml:space="preserve"> o similar en calidad y precio que cumpla con lo especificado por la Inspección de Obra.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18°: CARPINTERÍA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proveerá y colocará la carpintería especificada en los planos de obra, según el prototipo utilizado, de las siguientes características: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Marcos de chapa plegada: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Serán de chapa negra doble decapada BWG N° 18 plegada. Ingresarán a la obra con una mano de pintura </w:t>
      </w:r>
      <w:proofErr w:type="spellStart"/>
      <w:r>
        <w:rPr>
          <w:rFonts w:ascii="Arial Narrow" w:eastAsia="Arial Narrow" w:hAnsi="Arial Narrow" w:cs="Arial Narrow"/>
        </w:rPr>
        <w:t>antióxido</w:t>
      </w:r>
      <w:proofErr w:type="spellEnd"/>
      <w:r>
        <w:rPr>
          <w:rFonts w:ascii="Arial Narrow" w:eastAsia="Arial Narrow" w:hAnsi="Arial Narrow" w:cs="Arial Narrow"/>
        </w:rPr>
        <w:t xml:space="preserve">. La cara a embutir deberá ser pintada con dos manos de pintura asfáltica. Todos los marcos deberán quedar instalados a un mismo nivel y ser aplomados vertical y horizontalmente. Su fijación a los paramentos será mediante 3 grampas de chapa ondulada soldadas al mismo sobre la cara externa. Los huecos de empotramiento del marco deberán rellenarse con concreto.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conjunto puerta paño superior fijo, se resolverá mediante marco de chapa doble decapada BWG Nº 18 siendo la hoja conforme lo especificado en el presente pliego.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Marcos de aluminio</w:t>
      </w:r>
      <w:r>
        <w:rPr>
          <w:rFonts w:ascii="Arial Narrow" w:eastAsia="Arial Narrow" w:hAnsi="Arial Narrow" w:cs="Arial Narrow"/>
          <w:b/>
          <w:i/>
        </w:rPr>
        <w:t>:</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Serán de aluminio, Línea Herrero de ALUAR o similar en calidad y precio, con encuentros a 90º. Las características del aluminio responderán a lo prescripto por el Pliego de Especificaciones Técnicas Generales. Todos los marcos deberán quedar instalados a un mismo nivel, y ser aplomados vertical y horizontalmente. Su fijación a los paramentos será mediante tornillos y fijación tipo Fisher, colocando dos tornillos como mínimo en coincidencia con los tercios de la abertura.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Puerta Acceso Principal: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Será de 0.95 m x 2.10 m x 0.045 m con hoja de chapa negra doble decapada BWG N° 20 plegada. Entre las caras de chapa, exterior e interior de la puerta se colocará poliuretano inyectado. La estructura de la puerta estará conformada por nervios de refuerzo de chapa plegada (DD 18) Estos refuerzos en “U” </w:t>
      </w:r>
      <w:r>
        <w:rPr>
          <w:rFonts w:ascii="Arial Narrow" w:eastAsia="Arial Narrow" w:hAnsi="Arial Narrow" w:cs="Arial Narrow"/>
        </w:rPr>
        <w:lastRenderedPageBreak/>
        <w:t xml:space="preserve">conformarán 2 largueros y 3 travesaños transversales por hoja. Se ubicarán en la parte superior, a la altura de la cerradura y en la parte inferior de la hoja Los largueros serán de 0.15 x 0.045m, los travesaños superior e intermedio serán de 0.15m por 0.045m. El travesaño inferior será de 0.25m por 0.045m.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hoja de la puerta se dimensionará en altura previendo la colocación del futuro piso en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Herrajes: serán 3 </w:t>
      </w:r>
      <w:proofErr w:type="spellStart"/>
      <w:r>
        <w:rPr>
          <w:rFonts w:ascii="Arial Narrow" w:eastAsia="Arial Narrow" w:hAnsi="Arial Narrow" w:cs="Arial Narrow"/>
        </w:rPr>
        <w:t>pomelas</w:t>
      </w:r>
      <w:proofErr w:type="spellEnd"/>
      <w:r>
        <w:rPr>
          <w:rFonts w:ascii="Arial Narrow" w:eastAsia="Arial Narrow" w:hAnsi="Arial Narrow" w:cs="Arial Narrow"/>
        </w:rPr>
        <w:t xml:space="preserve"> de hierro de 140 mm por hoja marca Banfield tipo “Taladro” modelo OP1015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Cerradura de seguridad de doble paleta marca </w:t>
      </w:r>
      <w:proofErr w:type="spellStart"/>
      <w:r>
        <w:rPr>
          <w:rFonts w:ascii="Arial Narrow" w:eastAsia="Arial Narrow" w:hAnsi="Arial Narrow" w:cs="Arial Narrow"/>
        </w:rPr>
        <w:t>Acytra</w:t>
      </w:r>
      <w:proofErr w:type="spellEnd"/>
      <w:r>
        <w:rPr>
          <w:rFonts w:ascii="Arial Narrow" w:eastAsia="Arial Narrow" w:hAnsi="Arial Narrow" w:cs="Arial Narrow"/>
        </w:rPr>
        <w:t xml:space="preserve"> modelo 174; </w:t>
      </w:r>
      <w:proofErr w:type="spellStart"/>
      <w:r>
        <w:rPr>
          <w:rFonts w:ascii="Arial Narrow" w:eastAsia="Arial Narrow" w:hAnsi="Arial Narrow" w:cs="Arial Narrow"/>
        </w:rPr>
        <w:t>Kallay</w:t>
      </w:r>
      <w:proofErr w:type="spellEnd"/>
      <w:r>
        <w:rPr>
          <w:rFonts w:ascii="Arial Narrow" w:eastAsia="Arial Narrow" w:hAnsi="Arial Narrow" w:cs="Arial Narrow"/>
        </w:rPr>
        <w:t xml:space="preserve"> modelo 4006 o similar en calidad y precio. Tendrán pestillo rectangular, picaporte y nuez de bronce, juego de bocallaves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Manija biselada de bronce-</w:t>
      </w:r>
      <w:proofErr w:type="spellStart"/>
      <w:r>
        <w:rPr>
          <w:rFonts w:ascii="Arial Narrow" w:eastAsia="Arial Narrow" w:hAnsi="Arial Narrow" w:cs="Arial Narrow"/>
        </w:rPr>
        <w:t>platil</w:t>
      </w:r>
      <w:proofErr w:type="spellEnd"/>
      <w:r>
        <w:rPr>
          <w:rFonts w:ascii="Arial Narrow" w:eastAsia="Arial Narrow" w:hAnsi="Arial Narrow" w:cs="Arial Narrow"/>
        </w:rPr>
        <w:t xml:space="preserve">, tipo “ministerio” Nº 2 (reforzada) marca </w:t>
      </w:r>
      <w:proofErr w:type="spellStart"/>
      <w:r>
        <w:rPr>
          <w:rFonts w:ascii="Arial Narrow" w:eastAsia="Arial Narrow" w:hAnsi="Arial Narrow" w:cs="Arial Narrow"/>
        </w:rPr>
        <w:t>Funal</w:t>
      </w:r>
      <w:proofErr w:type="spellEnd"/>
      <w:r>
        <w:rPr>
          <w:rFonts w:ascii="Arial Narrow" w:eastAsia="Arial Narrow" w:hAnsi="Arial Narrow" w:cs="Arial Narrow"/>
        </w:rPr>
        <w:t xml:space="preserve"> modelo 110 o similar en calidad y precio, con roseta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por encima de la puerta un paño fijo vidriado de 0.90m de ancho por 0.40m de alto, con marco de chapa negra doble decapada BWG N° 18 plegada.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Puerta PV (Cocina):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Será de 0.85 m x 2.10 m x 0.045 m con hoja de chapa negra doble decapada BWG N° 20 plegada. Entre las caras de chapa, exterior e interior de la puerta se colocará poliuretano inyectado. La estructura de la puerta estará conformada por nervios de refuerzo de chapa plegada (DD 18) Estos refuerzos en “U” conformarán 2 largueros y 3 travesaños transversales por hoja. Se ubicarán en la parte superior, a la altura de la cerradura y en la parte inferior de la hoja Los largueros serán de 0.15 x 0.045m, los travesaños superior e intermedio serán de 0.15m por 0.045m. El travesaño inferior será de 0.25m por 0.045m.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hoja de la puerta se dimensionará en altura previendo la colocación del futuro piso en la vivienda. Herrajes: serán 3 </w:t>
      </w:r>
      <w:proofErr w:type="spellStart"/>
      <w:r>
        <w:rPr>
          <w:rFonts w:ascii="Arial Narrow" w:eastAsia="Arial Narrow" w:hAnsi="Arial Narrow" w:cs="Arial Narrow"/>
        </w:rPr>
        <w:t>pomelas</w:t>
      </w:r>
      <w:proofErr w:type="spellEnd"/>
      <w:r>
        <w:rPr>
          <w:rFonts w:ascii="Arial Narrow" w:eastAsia="Arial Narrow" w:hAnsi="Arial Narrow" w:cs="Arial Narrow"/>
        </w:rPr>
        <w:t xml:space="preserve"> de hierro de 140 mm por hoja marca Banfield tipo “Taladro” modelo OP1015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Cerradura de seguridad de doble paleta marca </w:t>
      </w:r>
      <w:proofErr w:type="spellStart"/>
      <w:r>
        <w:rPr>
          <w:rFonts w:ascii="Arial Narrow" w:eastAsia="Arial Narrow" w:hAnsi="Arial Narrow" w:cs="Arial Narrow"/>
        </w:rPr>
        <w:t>Acytra</w:t>
      </w:r>
      <w:proofErr w:type="spellEnd"/>
      <w:r>
        <w:rPr>
          <w:rFonts w:ascii="Arial Narrow" w:eastAsia="Arial Narrow" w:hAnsi="Arial Narrow" w:cs="Arial Narrow"/>
        </w:rPr>
        <w:t xml:space="preserve"> modelo 174; </w:t>
      </w:r>
      <w:proofErr w:type="spellStart"/>
      <w:r>
        <w:rPr>
          <w:rFonts w:ascii="Arial Narrow" w:eastAsia="Arial Narrow" w:hAnsi="Arial Narrow" w:cs="Arial Narrow"/>
        </w:rPr>
        <w:t>Kallay</w:t>
      </w:r>
      <w:proofErr w:type="spellEnd"/>
      <w:r>
        <w:rPr>
          <w:rFonts w:ascii="Arial Narrow" w:eastAsia="Arial Narrow" w:hAnsi="Arial Narrow" w:cs="Arial Narrow"/>
        </w:rPr>
        <w:t xml:space="preserve"> modelo 4006 o similar en calidad y precio. Tendrán pestillo rectangular, picaporte y nuez de bronce, juego de bocallaves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Manija biselada de bronce-</w:t>
      </w:r>
      <w:proofErr w:type="spellStart"/>
      <w:r>
        <w:rPr>
          <w:rFonts w:ascii="Arial Narrow" w:eastAsia="Arial Narrow" w:hAnsi="Arial Narrow" w:cs="Arial Narrow"/>
        </w:rPr>
        <w:t>platil</w:t>
      </w:r>
      <w:proofErr w:type="spellEnd"/>
      <w:r>
        <w:rPr>
          <w:rFonts w:ascii="Arial Narrow" w:eastAsia="Arial Narrow" w:hAnsi="Arial Narrow" w:cs="Arial Narrow"/>
        </w:rPr>
        <w:t xml:space="preserve">, tipo “ministerio” Nº 2 (reforzada) marca </w:t>
      </w:r>
      <w:proofErr w:type="spellStart"/>
      <w:r>
        <w:rPr>
          <w:rFonts w:ascii="Arial Narrow" w:eastAsia="Arial Narrow" w:hAnsi="Arial Narrow" w:cs="Arial Narrow"/>
        </w:rPr>
        <w:t>Funal</w:t>
      </w:r>
      <w:proofErr w:type="spellEnd"/>
      <w:r>
        <w:rPr>
          <w:rFonts w:ascii="Arial Narrow" w:eastAsia="Arial Narrow" w:hAnsi="Arial Narrow" w:cs="Arial Narrow"/>
        </w:rPr>
        <w:t xml:space="preserve"> modelo 110 o similar en calidad y precio, con roseta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marco de la puerta llevará una ventana adosada de 0.55m de ancho x 0.90m de alto conformada por un paño inferior fijo de 0.45m de altura y un paño batiente de 0.45m de altura. El paño batiente, tendrá doble contacto, de chapa negra doble decapada BWG N° 18 p legada. El antepecho está a 1.20m de altura medidos desde el interior.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Herrajes: Los herrajes serán 2 bisagras ficha por hoja de 60mm x 33mm marca Banfield tipo Taladro modelo OB2028 o similar en calidad y precio. Cierre a media luna.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por encima de la puerta y de la ventana dos paños fijos vidriados de 0.80m de ancho por 0.40m de alto cada uno, con marco de chapa negra doble decapada BWG N° 18 plegada.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Ingresará a obra con una mano de pintura fondo </w:t>
      </w:r>
      <w:proofErr w:type="spellStart"/>
      <w:r>
        <w:rPr>
          <w:rFonts w:ascii="Arial Narrow" w:eastAsia="Arial Narrow" w:hAnsi="Arial Narrow" w:cs="Arial Narrow"/>
        </w:rPr>
        <w:t>antióxido</w:t>
      </w:r>
      <w:proofErr w:type="spellEnd"/>
      <w:r>
        <w:rPr>
          <w:rFonts w:ascii="Arial Narrow" w:eastAsia="Arial Narrow" w:hAnsi="Arial Narrow" w:cs="Arial Narrow"/>
        </w:rPr>
        <w:t xml:space="preserve">. Las caras a embutir deberán ser pintadas con dos manos de pintura asfáltica.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Puertas P-2 (Dormitorios y Baño):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Puertas tipo “placa” de madera de 0.85m de ancho x 2.10m de alto x 0,045m de espesor.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puertas placas serán de 45 mm de espesor, enchapadas en ambas caras, con placas de madera aglomerada tipo MDF de 3mm. Contarán con relleno conformado por un enlistonado de álamo seco, de 39 mm x 39mm, dispuesto en forma transversal al bastidor de la estructura de la hoja. Los listones de álamo estarán dispuestos horizontalmente y entre sí habrá una distancia mínima de 15cm.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bastidor interno será de 39 mm de espesor y la dimensión en cuanto al ancho, en todo el perímetro de la hoja, estará dada en función de la profundidad de la caja de cerradura. El travesaño inferior del bastidor estará conformado por un listón de álamo de 39mm de ancho y de 95mm de altura.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Herrajes: serán 3 </w:t>
      </w:r>
      <w:proofErr w:type="spellStart"/>
      <w:r>
        <w:rPr>
          <w:rFonts w:ascii="Arial Narrow" w:eastAsia="Arial Narrow" w:hAnsi="Arial Narrow" w:cs="Arial Narrow"/>
        </w:rPr>
        <w:t>pomelas</w:t>
      </w:r>
      <w:proofErr w:type="spellEnd"/>
      <w:r>
        <w:rPr>
          <w:rFonts w:ascii="Arial Narrow" w:eastAsia="Arial Narrow" w:hAnsi="Arial Narrow" w:cs="Arial Narrow"/>
        </w:rPr>
        <w:t xml:space="preserve"> de hierro mixtas de 140 mm por hoja marca Banfield tipo “Taladro” modelo OP1015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Cerradura común (puerta interior) marca </w:t>
      </w:r>
      <w:proofErr w:type="spellStart"/>
      <w:r>
        <w:rPr>
          <w:rFonts w:ascii="Arial Narrow" w:eastAsia="Arial Narrow" w:hAnsi="Arial Narrow" w:cs="Arial Narrow"/>
        </w:rPr>
        <w:t>Acytra</w:t>
      </w:r>
      <w:proofErr w:type="spellEnd"/>
      <w:r>
        <w:rPr>
          <w:rFonts w:ascii="Arial Narrow" w:eastAsia="Arial Narrow" w:hAnsi="Arial Narrow" w:cs="Arial Narrow"/>
        </w:rPr>
        <w:t xml:space="preserve"> modelo 6002; </w:t>
      </w:r>
      <w:proofErr w:type="spellStart"/>
      <w:r>
        <w:rPr>
          <w:rFonts w:ascii="Arial Narrow" w:eastAsia="Arial Narrow" w:hAnsi="Arial Narrow" w:cs="Arial Narrow"/>
        </w:rPr>
        <w:t>Kallay</w:t>
      </w:r>
      <w:proofErr w:type="spellEnd"/>
      <w:r>
        <w:rPr>
          <w:rFonts w:ascii="Arial Narrow" w:eastAsia="Arial Narrow" w:hAnsi="Arial Narrow" w:cs="Arial Narrow"/>
        </w:rPr>
        <w:t xml:space="preserve"> modelo 504 o similar en calidad y precio. Tendrán pestillo rectangular, picaporte y nuez de bronce, juego de bocallaves de chapa estampada inoxidable. Manija biselada de bronce-</w:t>
      </w:r>
      <w:proofErr w:type="spellStart"/>
      <w:r>
        <w:rPr>
          <w:rFonts w:ascii="Arial Narrow" w:eastAsia="Arial Narrow" w:hAnsi="Arial Narrow" w:cs="Arial Narrow"/>
        </w:rPr>
        <w:t>platil</w:t>
      </w:r>
      <w:proofErr w:type="spellEnd"/>
      <w:r>
        <w:rPr>
          <w:rFonts w:ascii="Arial Narrow" w:eastAsia="Arial Narrow" w:hAnsi="Arial Narrow" w:cs="Arial Narrow"/>
        </w:rPr>
        <w:t xml:space="preserve">, tipo “ministerio” Nº 2 (reforzada) marca </w:t>
      </w:r>
      <w:proofErr w:type="spellStart"/>
      <w:r>
        <w:rPr>
          <w:rFonts w:ascii="Arial Narrow" w:eastAsia="Arial Narrow" w:hAnsi="Arial Narrow" w:cs="Arial Narrow"/>
        </w:rPr>
        <w:t>Funal</w:t>
      </w:r>
      <w:proofErr w:type="spellEnd"/>
      <w:r>
        <w:rPr>
          <w:rFonts w:ascii="Arial Narrow" w:eastAsia="Arial Narrow" w:hAnsi="Arial Narrow" w:cs="Arial Narrow"/>
        </w:rPr>
        <w:t xml:space="preserve"> modelo 110 con roseta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Llevará por sobre la puerta un paño vidriado fijo de 0.80 de ancho x 0.40 m de altura, con marco de chapa negra doble decapada BWG N° 18 plegada.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Puerta Acceso Principal P1D: (Acceso en vivienda para discapacitados)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Será de 1.00 m x 2.10 m x 0.045 m con hoja de chapa negra doble decapada BWG N° 20 plegada. Entre las caras de chapa, exterior e interior de la puerta se colocará poliuretano inyectado. La estructura de la puerta estará conformada por nervios de refuerzo de chapa plegada (DD 18) Estos refuerzos en “U” conformarán 2 largueros y 3 travesaños transversales por hoja. Se ubicarán en la parte superior, a la altura de la cerradura y en la parte inferior de la hoja Los largueros serán de 0.15 x 0.045m, los travesaños superior e intermedio serán de 0.15m por 0.045m. El travesaño inferior será de 0.25m por 0.045m.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hoja de la puerta se dimensionará en altura previendo la colocación del futuro piso en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Herrajes: serán 3 </w:t>
      </w:r>
      <w:proofErr w:type="spellStart"/>
      <w:r>
        <w:rPr>
          <w:rFonts w:ascii="Arial Narrow" w:eastAsia="Arial Narrow" w:hAnsi="Arial Narrow" w:cs="Arial Narrow"/>
        </w:rPr>
        <w:t>pomelas</w:t>
      </w:r>
      <w:proofErr w:type="spellEnd"/>
      <w:r>
        <w:rPr>
          <w:rFonts w:ascii="Arial Narrow" w:eastAsia="Arial Narrow" w:hAnsi="Arial Narrow" w:cs="Arial Narrow"/>
        </w:rPr>
        <w:t xml:space="preserve"> de hierro de 140 mm por hoja marca Banfield tipo “Taladro” modelo OP1015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Cerradura de seguridad de doble paleta marca </w:t>
      </w:r>
      <w:proofErr w:type="spellStart"/>
      <w:r>
        <w:rPr>
          <w:rFonts w:ascii="Arial Narrow" w:eastAsia="Arial Narrow" w:hAnsi="Arial Narrow" w:cs="Arial Narrow"/>
        </w:rPr>
        <w:t>Acytra</w:t>
      </w:r>
      <w:proofErr w:type="spellEnd"/>
      <w:r>
        <w:rPr>
          <w:rFonts w:ascii="Arial Narrow" w:eastAsia="Arial Narrow" w:hAnsi="Arial Narrow" w:cs="Arial Narrow"/>
        </w:rPr>
        <w:t xml:space="preserve"> modelo 174; </w:t>
      </w:r>
      <w:proofErr w:type="spellStart"/>
      <w:r>
        <w:rPr>
          <w:rFonts w:ascii="Arial Narrow" w:eastAsia="Arial Narrow" w:hAnsi="Arial Narrow" w:cs="Arial Narrow"/>
        </w:rPr>
        <w:t>Kallay</w:t>
      </w:r>
      <w:proofErr w:type="spellEnd"/>
      <w:r>
        <w:rPr>
          <w:rFonts w:ascii="Arial Narrow" w:eastAsia="Arial Narrow" w:hAnsi="Arial Narrow" w:cs="Arial Narrow"/>
        </w:rPr>
        <w:t xml:space="preserve"> modelo 4006 o similar en calidad y precio. Tendrán pestillo rectangular, picaporte y nuez de bronce, juego de bocallaves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Manija biselada de bronce-</w:t>
      </w:r>
      <w:proofErr w:type="spellStart"/>
      <w:r>
        <w:rPr>
          <w:rFonts w:ascii="Arial Narrow" w:eastAsia="Arial Narrow" w:hAnsi="Arial Narrow" w:cs="Arial Narrow"/>
        </w:rPr>
        <w:t>platil</w:t>
      </w:r>
      <w:proofErr w:type="spellEnd"/>
      <w:r>
        <w:rPr>
          <w:rFonts w:ascii="Arial Narrow" w:eastAsia="Arial Narrow" w:hAnsi="Arial Narrow" w:cs="Arial Narrow"/>
        </w:rPr>
        <w:t xml:space="preserve">, tipo “ministerio” Nº 2 (reforzada) marca </w:t>
      </w:r>
      <w:proofErr w:type="spellStart"/>
      <w:r>
        <w:rPr>
          <w:rFonts w:ascii="Arial Narrow" w:eastAsia="Arial Narrow" w:hAnsi="Arial Narrow" w:cs="Arial Narrow"/>
        </w:rPr>
        <w:t>Funal</w:t>
      </w:r>
      <w:proofErr w:type="spellEnd"/>
      <w:r>
        <w:rPr>
          <w:rFonts w:ascii="Arial Narrow" w:eastAsia="Arial Narrow" w:hAnsi="Arial Narrow" w:cs="Arial Narrow"/>
        </w:rPr>
        <w:t xml:space="preserve"> modelo 110 o similar en calidad y precio, con roseta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por encima de la puerta un paño fijo vidriado de 1.00m de ancho por 0.40m de alto, con marco de chapa negra doble decapada BWG N° 18 plegada.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Puerta PVD (Cocina en vivienda para discapacitados)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Será de 1.00 m x 2.10 m x 0.045 m con hoja de chapa negra doble decapada BWG N° 20 plegada. Entre las caras de chapa, exterior e interior de la puerta se colocará poliuretano inyectado. La estructura de la puerta estará conformada por nervios de refuerzo de chapa plegada (DD 18) Estos refuerzos en “U” conformarán 2 largueros y 3 travesaños transversales por hoja. Se ubicarán en la parte superior, a la altura de la cerradura y en la parte inferior de la hoja Los largueros serán de 0.15 x 0.045m, los travesaños superior e intermedio serán de 0.15m por 0.045m. El travesaño inferior será de 0.25m por 0.045m.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hoja de la puerta se dimensionará en altura previendo la colocación del futuro piso en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Herrajes: serán 3 </w:t>
      </w:r>
      <w:proofErr w:type="spellStart"/>
      <w:r>
        <w:rPr>
          <w:rFonts w:ascii="Arial Narrow" w:eastAsia="Arial Narrow" w:hAnsi="Arial Narrow" w:cs="Arial Narrow"/>
        </w:rPr>
        <w:t>pomelas</w:t>
      </w:r>
      <w:proofErr w:type="spellEnd"/>
      <w:r>
        <w:rPr>
          <w:rFonts w:ascii="Arial Narrow" w:eastAsia="Arial Narrow" w:hAnsi="Arial Narrow" w:cs="Arial Narrow"/>
        </w:rPr>
        <w:t xml:space="preserve"> de hierro de 140 mm por hoja marca Banfield tipo “Taladro” modelo OP1015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Cerradura de seguridad de doble paleta marca </w:t>
      </w:r>
      <w:proofErr w:type="spellStart"/>
      <w:r>
        <w:rPr>
          <w:rFonts w:ascii="Arial Narrow" w:eastAsia="Arial Narrow" w:hAnsi="Arial Narrow" w:cs="Arial Narrow"/>
        </w:rPr>
        <w:t>Acytra</w:t>
      </w:r>
      <w:proofErr w:type="spellEnd"/>
      <w:r>
        <w:rPr>
          <w:rFonts w:ascii="Arial Narrow" w:eastAsia="Arial Narrow" w:hAnsi="Arial Narrow" w:cs="Arial Narrow"/>
        </w:rPr>
        <w:t xml:space="preserve"> modelo 174; </w:t>
      </w:r>
      <w:proofErr w:type="spellStart"/>
      <w:r>
        <w:rPr>
          <w:rFonts w:ascii="Arial Narrow" w:eastAsia="Arial Narrow" w:hAnsi="Arial Narrow" w:cs="Arial Narrow"/>
        </w:rPr>
        <w:t>Kallay</w:t>
      </w:r>
      <w:proofErr w:type="spellEnd"/>
      <w:r>
        <w:rPr>
          <w:rFonts w:ascii="Arial Narrow" w:eastAsia="Arial Narrow" w:hAnsi="Arial Narrow" w:cs="Arial Narrow"/>
        </w:rPr>
        <w:t xml:space="preserve"> modelo 4006 o similar en calidad y precio. Tendrán pestillo rectangular, picaporte y nuez de bronce, juego de bocallaves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Manija biselada de bronce-</w:t>
      </w:r>
      <w:proofErr w:type="spellStart"/>
      <w:r>
        <w:rPr>
          <w:rFonts w:ascii="Arial Narrow" w:eastAsia="Arial Narrow" w:hAnsi="Arial Narrow" w:cs="Arial Narrow"/>
        </w:rPr>
        <w:t>platil</w:t>
      </w:r>
      <w:proofErr w:type="spellEnd"/>
      <w:r>
        <w:rPr>
          <w:rFonts w:ascii="Arial Narrow" w:eastAsia="Arial Narrow" w:hAnsi="Arial Narrow" w:cs="Arial Narrow"/>
        </w:rPr>
        <w:t xml:space="preserve">, tipo “ministerio” Nº 2 (reforzada) marca </w:t>
      </w:r>
      <w:proofErr w:type="spellStart"/>
      <w:r>
        <w:rPr>
          <w:rFonts w:ascii="Arial Narrow" w:eastAsia="Arial Narrow" w:hAnsi="Arial Narrow" w:cs="Arial Narrow"/>
        </w:rPr>
        <w:t>Funal</w:t>
      </w:r>
      <w:proofErr w:type="spellEnd"/>
      <w:r>
        <w:rPr>
          <w:rFonts w:ascii="Arial Narrow" w:eastAsia="Arial Narrow" w:hAnsi="Arial Narrow" w:cs="Arial Narrow"/>
        </w:rPr>
        <w:t xml:space="preserve"> modelo 110 o similar en calidad y precio, con roseta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marco de la puerta llevará una ventana adosada de 0.80m de ancho x 0.90m de alto conformada por un paño inferior fijo de 0.45m de altura y un paño batiente de 0.45m de altura. El paño batiente, tendrá doble contacto, de chapa negra doble decapada BWG N° 18 p legada. El antepecho está a 1.20m de altura medidos desde el interior.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Herrajes: Los herrajes serán 2 bisagras ficha por hoja de 60mm x 33mm marca Banfield tipo Taladro modelo OB2028 o similar en calidad y precio. Brazo de empuje marca “Ombú” o similar en calidad y precio. Llevará por encima de la puerta y de la ventana dos paños fijos vidriados, de 0.70m de ancho sobre la ventana y de 0.90m de ancho sobre la puerta, por 0.40m de alto cada uno,  con marco de chapa negra doble decapada  BWG N°1 8 plegada.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Ingresará a la obra con una mano de pintura con fondo </w:t>
      </w:r>
      <w:proofErr w:type="spellStart"/>
      <w:r>
        <w:rPr>
          <w:rFonts w:ascii="Arial Narrow" w:eastAsia="Arial Narrow" w:hAnsi="Arial Narrow" w:cs="Arial Narrow"/>
        </w:rPr>
        <w:t>antióxido</w:t>
      </w:r>
      <w:proofErr w:type="spellEnd"/>
      <w:r>
        <w:rPr>
          <w:rFonts w:ascii="Arial Narrow" w:eastAsia="Arial Narrow" w:hAnsi="Arial Narrow" w:cs="Arial Narrow"/>
        </w:rPr>
        <w:t xml:space="preserve">. Las caras a embutir deberán ser pintadas con dos manos de pintura asfáltica.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i/>
        </w:rPr>
        <w:t>P</w:t>
      </w:r>
      <w:r>
        <w:rPr>
          <w:rFonts w:ascii="Arial Narrow" w:eastAsia="Arial Narrow" w:hAnsi="Arial Narrow" w:cs="Arial Narrow"/>
          <w:i/>
        </w:rPr>
        <w:t>uertas P2D (Dormitorios en vivienda de discapacitados)</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Puertas tipo “placa” de madera de 0.90m de ancho x 2.10m de alto x 0,045m de espesor.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puertas placas serán de 45 mm de espesor, enchapadas en ambas caras, con placas de madera aglomerada tipo MDF de 3mm. Contarán con relleno conformado por un enlistonado de álamo seco, de 39 mm x 39mm, dispuesto en forma transversal al bastidor de estructura de la hoja. Los listones de álamo estarán dispuestos horizontalmente y entre sí habrá una distancia mínima de 15cm.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bastidor interno será de 39 mm de espesor y la dimensión en cuanto al ancho, en todo el perímetro de la hoja, estará dada en función de la profundidad de la caja de cerradura. El travesaño inferior del bastidor estará conformado por un listón de álamo de 39mm de ancho y de 95mm de altura.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Herrajes: serán 3 </w:t>
      </w:r>
      <w:proofErr w:type="spellStart"/>
      <w:r>
        <w:rPr>
          <w:rFonts w:ascii="Arial Narrow" w:eastAsia="Arial Narrow" w:hAnsi="Arial Narrow" w:cs="Arial Narrow"/>
        </w:rPr>
        <w:t>pomelas</w:t>
      </w:r>
      <w:proofErr w:type="spellEnd"/>
      <w:r>
        <w:rPr>
          <w:rFonts w:ascii="Arial Narrow" w:eastAsia="Arial Narrow" w:hAnsi="Arial Narrow" w:cs="Arial Narrow"/>
        </w:rPr>
        <w:t xml:space="preserve"> de hierro mixtas de 140 mm por hoja marca Banfield tipo “Taladro” modelo OP1015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Cerradura común (puerta interior) marca </w:t>
      </w:r>
      <w:proofErr w:type="spellStart"/>
      <w:r>
        <w:rPr>
          <w:rFonts w:ascii="Arial Narrow" w:eastAsia="Arial Narrow" w:hAnsi="Arial Narrow" w:cs="Arial Narrow"/>
        </w:rPr>
        <w:t>Acytra</w:t>
      </w:r>
      <w:proofErr w:type="spellEnd"/>
      <w:r>
        <w:rPr>
          <w:rFonts w:ascii="Arial Narrow" w:eastAsia="Arial Narrow" w:hAnsi="Arial Narrow" w:cs="Arial Narrow"/>
        </w:rPr>
        <w:t xml:space="preserve"> modelo 6002; </w:t>
      </w:r>
      <w:proofErr w:type="spellStart"/>
      <w:r>
        <w:rPr>
          <w:rFonts w:ascii="Arial Narrow" w:eastAsia="Arial Narrow" w:hAnsi="Arial Narrow" w:cs="Arial Narrow"/>
        </w:rPr>
        <w:t>Kallay</w:t>
      </w:r>
      <w:proofErr w:type="spellEnd"/>
      <w:r>
        <w:rPr>
          <w:rFonts w:ascii="Arial Narrow" w:eastAsia="Arial Narrow" w:hAnsi="Arial Narrow" w:cs="Arial Narrow"/>
        </w:rPr>
        <w:t xml:space="preserve"> modelo 504 o similar en calidad y precio. Tendrán pestillo rectangular, picaporte y nuez de bronce, juego de bocallaves de chapa estampada inoxidable. Manija biselada de bronce-</w:t>
      </w:r>
      <w:proofErr w:type="spellStart"/>
      <w:r>
        <w:rPr>
          <w:rFonts w:ascii="Arial Narrow" w:eastAsia="Arial Narrow" w:hAnsi="Arial Narrow" w:cs="Arial Narrow"/>
        </w:rPr>
        <w:t>platil</w:t>
      </w:r>
      <w:proofErr w:type="spellEnd"/>
      <w:r>
        <w:rPr>
          <w:rFonts w:ascii="Arial Narrow" w:eastAsia="Arial Narrow" w:hAnsi="Arial Narrow" w:cs="Arial Narrow"/>
        </w:rPr>
        <w:t xml:space="preserve">, tipo “ministerio” Nº 2 (reforzada) marca </w:t>
      </w:r>
      <w:proofErr w:type="spellStart"/>
      <w:r>
        <w:rPr>
          <w:rFonts w:ascii="Arial Narrow" w:eastAsia="Arial Narrow" w:hAnsi="Arial Narrow" w:cs="Arial Narrow"/>
        </w:rPr>
        <w:t>Funal</w:t>
      </w:r>
      <w:proofErr w:type="spellEnd"/>
      <w:r>
        <w:rPr>
          <w:rFonts w:ascii="Arial Narrow" w:eastAsia="Arial Narrow" w:hAnsi="Arial Narrow" w:cs="Arial Narrow"/>
        </w:rPr>
        <w:t xml:space="preserve"> modelo 110 con roseta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por sobre la puerta un paño vidriado fijo de 0.90 de ancho x 0.40 m de altura, con marco de chapa negra doble decapada BWG N° 18 plegada.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Puertas P3D (Baño de vivienda de discapacitados)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Puertas tipo “placa” de madera de 1.00m de ancho x 2.10m de alto x 0.045m de espesor.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puertas placas serán de 45 mm de espesor, enchapadas en ambas caras, con placas de madera aglomerada tipo MDF de 3mm. Contarán con relleno conformado por un enlistonado de álamo seco, de 39 mm x 39 mm, dispuesto en forma transversal al bastidor de estructura de la hoja. Los listones de álamo estarán dispuestos horizontalmente y entre sí habrá una distancia mínima de 15cm.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bastidor interno será de 39 mm de espesor y la dimensión en cuanto al ancho, en todo el perímetro de la hoja, estará dada en función de la profundidad de la caja de cerradura. El travesaño inferior del bastidor estará conformado por un listón de álamo de 39mm de ancho y de 95mm de altura.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Herrajes: serán 3 </w:t>
      </w:r>
      <w:proofErr w:type="spellStart"/>
      <w:r>
        <w:rPr>
          <w:rFonts w:ascii="Arial Narrow" w:eastAsia="Arial Narrow" w:hAnsi="Arial Narrow" w:cs="Arial Narrow"/>
        </w:rPr>
        <w:t>pomelas</w:t>
      </w:r>
      <w:proofErr w:type="spellEnd"/>
      <w:r>
        <w:rPr>
          <w:rFonts w:ascii="Arial Narrow" w:eastAsia="Arial Narrow" w:hAnsi="Arial Narrow" w:cs="Arial Narrow"/>
        </w:rPr>
        <w:t xml:space="preserve"> de hierro mixtas de 140 mm por hoja marca Banfield tipo “Taladro” modelo OP1015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Cerradura común (puerta interior) marca </w:t>
      </w:r>
      <w:proofErr w:type="spellStart"/>
      <w:r>
        <w:rPr>
          <w:rFonts w:ascii="Arial Narrow" w:eastAsia="Arial Narrow" w:hAnsi="Arial Narrow" w:cs="Arial Narrow"/>
        </w:rPr>
        <w:t>Acytra</w:t>
      </w:r>
      <w:proofErr w:type="spellEnd"/>
      <w:r>
        <w:rPr>
          <w:rFonts w:ascii="Arial Narrow" w:eastAsia="Arial Narrow" w:hAnsi="Arial Narrow" w:cs="Arial Narrow"/>
        </w:rPr>
        <w:t xml:space="preserve"> modelo 6002; </w:t>
      </w:r>
      <w:proofErr w:type="spellStart"/>
      <w:r>
        <w:rPr>
          <w:rFonts w:ascii="Arial Narrow" w:eastAsia="Arial Narrow" w:hAnsi="Arial Narrow" w:cs="Arial Narrow"/>
        </w:rPr>
        <w:t>Kallay</w:t>
      </w:r>
      <w:proofErr w:type="spellEnd"/>
      <w:r>
        <w:rPr>
          <w:rFonts w:ascii="Arial Narrow" w:eastAsia="Arial Narrow" w:hAnsi="Arial Narrow" w:cs="Arial Narrow"/>
        </w:rPr>
        <w:t xml:space="preserve"> modelo 504 o similar en calidad y precio. Tendrán pestillo rectangular, picaporte y nuez de bronce, juego de bocallaves de chapa estampada inoxidable. Manija biselada de bronce-</w:t>
      </w:r>
      <w:proofErr w:type="spellStart"/>
      <w:r>
        <w:rPr>
          <w:rFonts w:ascii="Arial Narrow" w:eastAsia="Arial Narrow" w:hAnsi="Arial Narrow" w:cs="Arial Narrow"/>
        </w:rPr>
        <w:t>platil</w:t>
      </w:r>
      <w:proofErr w:type="spellEnd"/>
      <w:r>
        <w:rPr>
          <w:rFonts w:ascii="Arial Narrow" w:eastAsia="Arial Narrow" w:hAnsi="Arial Narrow" w:cs="Arial Narrow"/>
        </w:rPr>
        <w:t xml:space="preserve">, tipo “ministerio” Nº 2 (reforzada) marca </w:t>
      </w:r>
      <w:proofErr w:type="spellStart"/>
      <w:r>
        <w:rPr>
          <w:rFonts w:ascii="Arial Narrow" w:eastAsia="Arial Narrow" w:hAnsi="Arial Narrow" w:cs="Arial Narrow"/>
        </w:rPr>
        <w:t>Funal</w:t>
      </w:r>
      <w:proofErr w:type="spellEnd"/>
      <w:r>
        <w:rPr>
          <w:rFonts w:ascii="Arial Narrow" w:eastAsia="Arial Narrow" w:hAnsi="Arial Narrow" w:cs="Arial Narrow"/>
        </w:rPr>
        <w:t xml:space="preserve"> modelo 110 con roseta de chapa estampada inoxidable.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por sobre la puerta un paño vidriado fijo de 1.00 de ancho x 0.40 m de altura, con marco de chapa negra doble decapada BWG N° 18 plegada.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Ventanas V-1: (Cocina Comedor)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Ventana de 2.00m de ancho x 1.20m de alto con 2 hojas vidriadas corredizas y 2 paños superiores vidriados fijos de 1.00m de ancho x 0.40m de alto cada uno, doble contacto en todo el perímetro, de aluminio </w:t>
      </w:r>
      <w:proofErr w:type="spellStart"/>
      <w:r>
        <w:rPr>
          <w:rFonts w:ascii="Arial Narrow" w:eastAsia="Arial Narrow" w:hAnsi="Arial Narrow" w:cs="Arial Narrow"/>
        </w:rPr>
        <w:t>prepintado</w:t>
      </w:r>
      <w:proofErr w:type="spellEnd"/>
      <w:r>
        <w:rPr>
          <w:rFonts w:ascii="Arial Narrow" w:eastAsia="Arial Narrow" w:hAnsi="Arial Narrow" w:cs="Arial Narrow"/>
        </w:rPr>
        <w:t xml:space="preserve"> blanco, Línea Herrero de ALUAR o similar en calidad y precio, encuentros a 90º. </w:t>
      </w:r>
      <w:proofErr w:type="spellStart"/>
      <w:r>
        <w:rPr>
          <w:rFonts w:ascii="Arial Narrow" w:eastAsia="Arial Narrow" w:hAnsi="Arial Narrow" w:cs="Arial Narrow"/>
        </w:rPr>
        <w:t>Tapajunta</w:t>
      </w:r>
      <w:proofErr w:type="spellEnd"/>
      <w:r>
        <w:rPr>
          <w:rFonts w:ascii="Arial Narrow" w:eastAsia="Arial Narrow" w:hAnsi="Arial Narrow" w:cs="Arial Narrow"/>
        </w:rPr>
        <w:t xml:space="preserve"> perimetral mínimo 3cm tapada. Burletes EPDM. Herraje: cierre central marca “</w:t>
      </w:r>
      <w:proofErr w:type="spellStart"/>
      <w:r>
        <w:rPr>
          <w:rFonts w:ascii="Arial Narrow" w:eastAsia="Arial Narrow" w:hAnsi="Arial Narrow" w:cs="Arial Narrow"/>
        </w:rPr>
        <w:t>Chammical</w:t>
      </w:r>
      <w:proofErr w:type="spellEnd"/>
      <w:r>
        <w:rPr>
          <w:rFonts w:ascii="Arial Narrow" w:eastAsia="Arial Narrow" w:hAnsi="Arial Narrow" w:cs="Arial Narrow"/>
        </w:rPr>
        <w:t xml:space="preserve">”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Ventanas V-2: (Dormitorios)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Ventana de 1.50m de ancho x 1.20m de alto con 2 hojas vidriadas corredizas y 2 paños superiores vidriados fijos de 0.75m de ancho x 0.40m de alto cada uno, doble contacto en todo el perímetro, de aluminio </w:t>
      </w:r>
      <w:proofErr w:type="spellStart"/>
      <w:r>
        <w:rPr>
          <w:rFonts w:ascii="Arial Narrow" w:eastAsia="Arial Narrow" w:hAnsi="Arial Narrow" w:cs="Arial Narrow"/>
        </w:rPr>
        <w:t>prepintado</w:t>
      </w:r>
      <w:proofErr w:type="spellEnd"/>
      <w:r>
        <w:rPr>
          <w:rFonts w:ascii="Arial Narrow" w:eastAsia="Arial Narrow" w:hAnsi="Arial Narrow" w:cs="Arial Narrow"/>
        </w:rPr>
        <w:t xml:space="preserve"> blanco, Línea Herrero de ALUAR o similar en calidad y precio, encuentros a 90º. </w:t>
      </w:r>
      <w:proofErr w:type="spellStart"/>
      <w:r>
        <w:rPr>
          <w:rFonts w:ascii="Arial Narrow" w:eastAsia="Arial Narrow" w:hAnsi="Arial Narrow" w:cs="Arial Narrow"/>
        </w:rPr>
        <w:t>Tapajunta</w:t>
      </w:r>
      <w:proofErr w:type="spellEnd"/>
      <w:r>
        <w:rPr>
          <w:rFonts w:ascii="Arial Narrow" w:eastAsia="Arial Narrow" w:hAnsi="Arial Narrow" w:cs="Arial Narrow"/>
        </w:rPr>
        <w:t xml:space="preserve"> perimetral mínimo 3cm tapada. Burletes EPDM. Herraje: cierre central marca “</w:t>
      </w:r>
      <w:proofErr w:type="spellStart"/>
      <w:r>
        <w:rPr>
          <w:rFonts w:ascii="Arial Narrow" w:eastAsia="Arial Narrow" w:hAnsi="Arial Narrow" w:cs="Arial Narrow"/>
        </w:rPr>
        <w:t>Chammical</w:t>
      </w:r>
      <w:proofErr w:type="spellEnd"/>
      <w:r>
        <w:rPr>
          <w:rFonts w:ascii="Arial Narrow" w:eastAsia="Arial Narrow" w:hAnsi="Arial Narrow" w:cs="Arial Narrow"/>
        </w:rPr>
        <w:t xml:space="preserve">”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Ventanas V-3: (Baño)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Ventana tipo banderola de 1.10m de ancho x 0.50m de alto con 1 hoja vidriada batiente, doble contacto, de aluminio </w:t>
      </w:r>
      <w:proofErr w:type="spellStart"/>
      <w:r>
        <w:rPr>
          <w:rFonts w:ascii="Arial Narrow" w:eastAsia="Arial Narrow" w:hAnsi="Arial Narrow" w:cs="Arial Narrow"/>
        </w:rPr>
        <w:t>prepintado</w:t>
      </w:r>
      <w:proofErr w:type="spellEnd"/>
      <w:r>
        <w:rPr>
          <w:rFonts w:ascii="Arial Narrow" w:eastAsia="Arial Narrow" w:hAnsi="Arial Narrow" w:cs="Arial Narrow"/>
        </w:rPr>
        <w:t xml:space="preserve"> blanco, Línea Herrero de ALUAR o similar en calidad y precio, encuentros a 90º. </w:t>
      </w:r>
      <w:proofErr w:type="spellStart"/>
      <w:r>
        <w:rPr>
          <w:rFonts w:ascii="Arial Narrow" w:eastAsia="Arial Narrow" w:hAnsi="Arial Narrow" w:cs="Arial Narrow"/>
        </w:rPr>
        <w:t>Tapajunta</w:t>
      </w:r>
      <w:proofErr w:type="spellEnd"/>
      <w:r>
        <w:rPr>
          <w:rFonts w:ascii="Arial Narrow" w:eastAsia="Arial Narrow" w:hAnsi="Arial Narrow" w:cs="Arial Narrow"/>
        </w:rPr>
        <w:t xml:space="preserve"> perimetral mínimo 3 cm tapada. Burletes EPDM. Herraje: Brazo de empuje marca “Ombú”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Ventanas V-4: (Dormitorio) (Si correspondiere)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Ventana de 1.20m de ancho x 1.20m de alto con 2 hojas vidriadas corredizas y 2 paños superiores vidriados fijos de 0.60m de ancho x 0.40m de alto cada uno, doble contacto en todo el perímetro, de aluminio </w:t>
      </w:r>
      <w:proofErr w:type="spellStart"/>
      <w:r>
        <w:rPr>
          <w:rFonts w:ascii="Arial Narrow" w:eastAsia="Arial Narrow" w:hAnsi="Arial Narrow" w:cs="Arial Narrow"/>
        </w:rPr>
        <w:t>prepintado</w:t>
      </w:r>
      <w:proofErr w:type="spellEnd"/>
      <w:r>
        <w:rPr>
          <w:rFonts w:ascii="Arial Narrow" w:eastAsia="Arial Narrow" w:hAnsi="Arial Narrow" w:cs="Arial Narrow"/>
        </w:rPr>
        <w:t xml:space="preserve"> blanco, Línea Herrero de ALUAR o similar en calidad y precio, encuentros a 90º. </w:t>
      </w:r>
      <w:proofErr w:type="spellStart"/>
      <w:r>
        <w:rPr>
          <w:rFonts w:ascii="Arial Narrow" w:eastAsia="Arial Narrow" w:hAnsi="Arial Narrow" w:cs="Arial Narrow"/>
        </w:rPr>
        <w:t>Tapajunta</w:t>
      </w:r>
      <w:proofErr w:type="spellEnd"/>
      <w:r>
        <w:rPr>
          <w:rFonts w:ascii="Arial Narrow" w:eastAsia="Arial Narrow" w:hAnsi="Arial Narrow" w:cs="Arial Narrow"/>
        </w:rPr>
        <w:t xml:space="preserve"> perimetral mínimo 3cm tapada. Burletes EPDM. Herraje: cierre central marca “</w:t>
      </w:r>
      <w:proofErr w:type="spellStart"/>
      <w:r>
        <w:rPr>
          <w:rFonts w:ascii="Arial Narrow" w:eastAsia="Arial Narrow" w:hAnsi="Arial Narrow" w:cs="Arial Narrow"/>
        </w:rPr>
        <w:t>Chammical</w:t>
      </w:r>
      <w:proofErr w:type="spellEnd"/>
      <w:r>
        <w:rPr>
          <w:rFonts w:ascii="Arial Narrow" w:eastAsia="Arial Narrow" w:hAnsi="Arial Narrow" w:cs="Arial Narrow"/>
        </w:rPr>
        <w:t xml:space="preserve">”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Ventanas V-5: (Baño) (Si correspondiere</w:t>
      </w:r>
      <w:r>
        <w:rPr>
          <w:rFonts w:ascii="Arial Narrow" w:eastAsia="Arial Narrow" w:hAnsi="Arial Narrow" w:cs="Arial Narrow"/>
          <w:b/>
          <w:i/>
        </w:rPr>
        <w:t>)</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Ventana tipo banderola de 0.60m de ancho x 0.50m de alto con 1 hoja vidriada batiente, doble contacto, de aluminio </w:t>
      </w:r>
      <w:proofErr w:type="spellStart"/>
      <w:r>
        <w:rPr>
          <w:rFonts w:ascii="Arial Narrow" w:eastAsia="Arial Narrow" w:hAnsi="Arial Narrow" w:cs="Arial Narrow"/>
        </w:rPr>
        <w:t>prepintado</w:t>
      </w:r>
      <w:proofErr w:type="spellEnd"/>
      <w:r>
        <w:rPr>
          <w:rFonts w:ascii="Arial Narrow" w:eastAsia="Arial Narrow" w:hAnsi="Arial Narrow" w:cs="Arial Narrow"/>
        </w:rPr>
        <w:t xml:space="preserve"> blanco, Línea Herrero de ALUAR o similar en calidad y precio, encuentros a 90º. </w:t>
      </w:r>
      <w:proofErr w:type="spellStart"/>
      <w:r>
        <w:rPr>
          <w:rFonts w:ascii="Arial Narrow" w:eastAsia="Arial Narrow" w:hAnsi="Arial Narrow" w:cs="Arial Narrow"/>
        </w:rPr>
        <w:t>Tapajunta</w:t>
      </w:r>
      <w:proofErr w:type="spellEnd"/>
      <w:r>
        <w:rPr>
          <w:rFonts w:ascii="Arial Narrow" w:eastAsia="Arial Narrow" w:hAnsi="Arial Narrow" w:cs="Arial Narrow"/>
        </w:rPr>
        <w:t xml:space="preserve"> perimetral mínimo 3cm tapada. Burletes EPDM. Herraje: Brazo de empuje marca “Ombú”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Ventanas V-6: (Cocina Comedor) (Si correspondiere)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Ventana de 1.20m de ancho x 0.50m de alto con 2 hojas vidriadas corredizas, doble contacto en todo el perímetro, de aluminio </w:t>
      </w:r>
      <w:proofErr w:type="spellStart"/>
      <w:r>
        <w:rPr>
          <w:rFonts w:ascii="Arial Narrow" w:eastAsia="Arial Narrow" w:hAnsi="Arial Narrow" w:cs="Arial Narrow"/>
        </w:rPr>
        <w:t>prepintado</w:t>
      </w:r>
      <w:proofErr w:type="spellEnd"/>
      <w:r>
        <w:rPr>
          <w:rFonts w:ascii="Arial Narrow" w:eastAsia="Arial Narrow" w:hAnsi="Arial Narrow" w:cs="Arial Narrow"/>
        </w:rPr>
        <w:t xml:space="preserve"> blanco, Línea Herrero de ALUAR o similar en calidad y precio, encuentros a 90º. </w:t>
      </w:r>
      <w:proofErr w:type="spellStart"/>
      <w:r>
        <w:rPr>
          <w:rFonts w:ascii="Arial Narrow" w:eastAsia="Arial Narrow" w:hAnsi="Arial Narrow" w:cs="Arial Narrow"/>
        </w:rPr>
        <w:t>Tapajunta</w:t>
      </w:r>
      <w:proofErr w:type="spellEnd"/>
      <w:r>
        <w:rPr>
          <w:rFonts w:ascii="Arial Narrow" w:eastAsia="Arial Narrow" w:hAnsi="Arial Narrow" w:cs="Arial Narrow"/>
        </w:rPr>
        <w:t xml:space="preserve"> perimetral mínimo 3cm tapada. Burletes EPDM. Herraje: cierre central marca “</w:t>
      </w:r>
      <w:proofErr w:type="spellStart"/>
      <w:r>
        <w:rPr>
          <w:rFonts w:ascii="Arial Narrow" w:eastAsia="Arial Narrow" w:hAnsi="Arial Narrow" w:cs="Arial Narrow"/>
        </w:rPr>
        <w:t>Chammical</w:t>
      </w:r>
      <w:proofErr w:type="spellEnd"/>
      <w:r>
        <w:rPr>
          <w:rFonts w:ascii="Arial Narrow" w:eastAsia="Arial Narrow" w:hAnsi="Arial Narrow" w:cs="Arial Narrow"/>
        </w:rPr>
        <w:t xml:space="preserve">” o similar en calidad y precio. </w:t>
      </w:r>
    </w:p>
    <w:p w:rsidR="005A54D2" w:rsidRDefault="00C91B19">
      <w:pPr>
        <w:keepNext/>
        <w:pBdr>
          <w:top w:val="single" w:sz="6" w:space="2" w:color="000000"/>
          <w:left w:val="single" w:sz="6" w:space="2" w:color="000000"/>
          <w:bottom w:val="single" w:sz="6" w:space="2" w:color="000000"/>
          <w:right w:val="single" w:sz="6" w:space="2" w:color="000000"/>
          <w:between w:val="nil"/>
        </w:pBdr>
        <w:tabs>
          <w:tab w:val="left" w:pos="8504"/>
        </w:tabs>
        <w:spacing w:after="0" w:line="240" w:lineRule="auto"/>
        <w:jc w:val="both"/>
        <w:rPr>
          <w:rFonts w:ascii="Arial Narrow" w:eastAsia="Arial Narrow" w:hAnsi="Arial Narrow" w:cs="Arial Narrow"/>
          <w:b/>
          <w:color w:val="000000"/>
        </w:rPr>
      </w:pPr>
      <w:r>
        <w:rPr>
          <w:rFonts w:ascii="Arial Narrow" w:eastAsia="Arial Narrow" w:hAnsi="Arial Narrow" w:cs="Arial Narrow"/>
          <w:b/>
          <w:i/>
          <w:color w:val="000000"/>
        </w:rPr>
        <w:t xml:space="preserve">Ventanas V-7: (Cocina Comedor) (Si correspondiere)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Ventana de 1.20m de ancho x 1.20m de alto con 2 hojas vidriadas corredizas, 2 paños superiores vidriados fijos de 0.60m de ancho x 0.40m de alto cada uno y 2 paños inferiores vidriados fijos de 0.60m de ancho x 0.90m de alto cada uno, doble contacto en todo el perímetro, de aluminio </w:t>
      </w:r>
      <w:proofErr w:type="spellStart"/>
      <w:r>
        <w:rPr>
          <w:rFonts w:ascii="Arial Narrow" w:eastAsia="Arial Narrow" w:hAnsi="Arial Narrow" w:cs="Arial Narrow"/>
        </w:rPr>
        <w:t>prepintado</w:t>
      </w:r>
      <w:proofErr w:type="spellEnd"/>
      <w:r>
        <w:rPr>
          <w:rFonts w:ascii="Arial Narrow" w:eastAsia="Arial Narrow" w:hAnsi="Arial Narrow" w:cs="Arial Narrow"/>
        </w:rPr>
        <w:t xml:space="preserve"> blanco, Línea Herrero de ALUAR o similar en calidad y precio, encuentros a 90º. </w:t>
      </w:r>
      <w:proofErr w:type="spellStart"/>
      <w:r>
        <w:rPr>
          <w:rFonts w:ascii="Arial Narrow" w:eastAsia="Arial Narrow" w:hAnsi="Arial Narrow" w:cs="Arial Narrow"/>
        </w:rPr>
        <w:t>Tapajunta</w:t>
      </w:r>
      <w:proofErr w:type="spellEnd"/>
      <w:r>
        <w:rPr>
          <w:rFonts w:ascii="Arial Narrow" w:eastAsia="Arial Narrow" w:hAnsi="Arial Narrow" w:cs="Arial Narrow"/>
        </w:rPr>
        <w:t xml:space="preserve"> perimetral mínimo 3cm tapada. Burletes EPDM. Herraje: cierre central marca “</w:t>
      </w:r>
      <w:proofErr w:type="spellStart"/>
      <w:r>
        <w:rPr>
          <w:rFonts w:ascii="Arial Narrow" w:eastAsia="Arial Narrow" w:hAnsi="Arial Narrow" w:cs="Arial Narrow"/>
        </w:rPr>
        <w:t>Chammical</w:t>
      </w:r>
      <w:proofErr w:type="spellEnd"/>
      <w:r>
        <w:rPr>
          <w:rFonts w:ascii="Arial Narrow" w:eastAsia="Arial Narrow" w:hAnsi="Arial Narrow" w:cs="Arial Narrow"/>
        </w:rPr>
        <w:t xml:space="preserve">”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Nota: </w:t>
      </w:r>
      <w:r>
        <w:rPr>
          <w:rFonts w:ascii="Arial Narrow" w:eastAsia="Arial Narrow" w:hAnsi="Arial Narrow" w:cs="Arial Narrow"/>
        </w:rPr>
        <w:t xml:space="preserve">La carpintería de aluminio (ventanas corredizas) especificada precedentemente deberá poseer en su perfilaría los siguientes pesos mínimos: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Marco: 0.921 Kg/m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Zócalo y </w:t>
      </w:r>
      <w:proofErr w:type="gramStart"/>
      <w:r>
        <w:rPr>
          <w:rFonts w:ascii="Arial Narrow" w:eastAsia="Arial Narrow" w:hAnsi="Arial Narrow" w:cs="Arial Narrow"/>
        </w:rPr>
        <w:t>cabezal :</w:t>
      </w:r>
      <w:proofErr w:type="gramEnd"/>
      <w:r>
        <w:rPr>
          <w:rFonts w:ascii="Arial Narrow" w:eastAsia="Arial Narrow" w:hAnsi="Arial Narrow" w:cs="Arial Narrow"/>
        </w:rPr>
        <w:t xml:space="preserve"> 0.521 Kg/m 3- </w:t>
      </w:r>
      <w:proofErr w:type="spellStart"/>
      <w:r>
        <w:rPr>
          <w:rFonts w:ascii="Arial Narrow" w:eastAsia="Arial Narrow" w:hAnsi="Arial Narrow" w:cs="Arial Narrow"/>
        </w:rPr>
        <w:t>Parante</w:t>
      </w:r>
      <w:proofErr w:type="spellEnd"/>
      <w:r>
        <w:rPr>
          <w:rFonts w:ascii="Arial Narrow" w:eastAsia="Arial Narrow" w:hAnsi="Arial Narrow" w:cs="Arial Narrow"/>
        </w:rPr>
        <w:t xml:space="preserve"> lateral: 0.577 Kg/m </w:t>
      </w:r>
    </w:p>
    <w:p w:rsidR="005A54D2" w:rsidRDefault="00C91B19">
      <w:pPr>
        <w:tabs>
          <w:tab w:val="left" w:pos="8504"/>
        </w:tabs>
        <w:spacing w:after="0" w:line="240" w:lineRule="auto"/>
        <w:jc w:val="both"/>
        <w:rPr>
          <w:rFonts w:ascii="Arial Narrow" w:eastAsia="Arial Narrow" w:hAnsi="Arial Narrow" w:cs="Arial Narrow"/>
        </w:rPr>
      </w:pPr>
      <w:proofErr w:type="spellStart"/>
      <w:r>
        <w:rPr>
          <w:rFonts w:ascii="Arial Narrow" w:eastAsia="Arial Narrow" w:hAnsi="Arial Narrow" w:cs="Arial Narrow"/>
        </w:rPr>
        <w:t>Parante</w:t>
      </w:r>
      <w:proofErr w:type="spellEnd"/>
      <w:r>
        <w:rPr>
          <w:rFonts w:ascii="Arial Narrow" w:eastAsia="Arial Narrow" w:hAnsi="Arial Narrow" w:cs="Arial Narrow"/>
        </w:rPr>
        <w:t xml:space="preserve"> central: 0.518 Kg/m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entregar  a la  Inspección  de  Obra  para su  aprobación,  al  iniciarse  la  misma,  los tableros conteniendo muestras de todos los perfiles de carpintería y de los herrajes a utilizar, según el presente pliego, especificando tipo y marca, respetando peso, calibre, calidad y Planos de Carpintería.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Todas las características, cantidades y dimensiones de la carpintería responderán a planos de proyecto (vistas y detalles) y sus medidas finales serán verificadas en obra por la Contratista.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deberá  cumplir  estrictamente  los  detalles  técnicos  adicionales  a  los  requerimientos detallados precedentemente que se encuentran en el presente Pliego.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19°: VIDRIOS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Será en todos los casos de cristal flotado (</w:t>
      </w:r>
      <w:proofErr w:type="spellStart"/>
      <w:r>
        <w:rPr>
          <w:rFonts w:ascii="Arial Narrow" w:eastAsia="Arial Narrow" w:hAnsi="Arial Narrow" w:cs="Arial Narrow"/>
        </w:rPr>
        <w:t>float</w:t>
      </w:r>
      <w:proofErr w:type="spellEnd"/>
      <w:r>
        <w:rPr>
          <w:rFonts w:ascii="Arial Narrow" w:eastAsia="Arial Narrow" w:hAnsi="Arial Narrow" w:cs="Arial Narrow"/>
        </w:rPr>
        <w:t xml:space="preserve">) de un espesor mínimo de 4 m (cuatro milímetros) afirmados en ambas caras (al bastidor y al </w:t>
      </w:r>
      <w:proofErr w:type="spellStart"/>
      <w:r>
        <w:rPr>
          <w:rFonts w:ascii="Arial Narrow" w:eastAsia="Arial Narrow" w:hAnsi="Arial Narrow" w:cs="Arial Narrow"/>
        </w:rPr>
        <w:t>contravidrio</w:t>
      </w:r>
      <w:proofErr w:type="spellEnd"/>
      <w:r>
        <w:rPr>
          <w:rFonts w:ascii="Arial Narrow" w:eastAsia="Arial Narrow" w:hAnsi="Arial Narrow" w:cs="Arial Narrow"/>
        </w:rPr>
        <w:t xml:space="preserve">) y en todo el perímetro mediante cordón adhesivo de siliconas tipo </w:t>
      </w:r>
      <w:proofErr w:type="spellStart"/>
      <w:r>
        <w:rPr>
          <w:rFonts w:ascii="Arial Narrow" w:eastAsia="Arial Narrow" w:hAnsi="Arial Narrow" w:cs="Arial Narrow"/>
        </w:rPr>
        <w:t>Silastic</w:t>
      </w:r>
      <w:proofErr w:type="spellEnd"/>
      <w:r>
        <w:rPr>
          <w:rFonts w:ascii="Arial Narrow" w:eastAsia="Arial Narrow" w:hAnsi="Arial Narrow" w:cs="Arial Narrow"/>
        </w:rPr>
        <w:t xml:space="preserve"> transparente o similar. Todos los paños fijos de puertas serán resueltos mediante el mismo tipo de cristal especificado en el presente artículo y fijados mediante los mismos recaudos constructivos.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ventanas de baño se colocará vidrio fantasía </w:t>
      </w:r>
      <w:proofErr w:type="gramStart"/>
      <w:r>
        <w:rPr>
          <w:rFonts w:ascii="Arial Narrow" w:eastAsia="Arial Narrow" w:hAnsi="Arial Narrow" w:cs="Arial Narrow"/>
        </w:rPr>
        <w:t>incoloro de 4mm</w:t>
      </w:r>
      <w:proofErr w:type="gramEnd"/>
      <w:r>
        <w:rPr>
          <w:rFonts w:ascii="Arial Narrow" w:eastAsia="Arial Narrow" w:hAnsi="Arial Narrow" w:cs="Arial Narrow"/>
        </w:rPr>
        <w:t xml:space="preserve"> tipo </w:t>
      </w:r>
      <w:proofErr w:type="spellStart"/>
      <w:r>
        <w:rPr>
          <w:rFonts w:ascii="Arial Narrow" w:eastAsia="Arial Narrow" w:hAnsi="Arial Narrow" w:cs="Arial Narrow"/>
        </w:rPr>
        <w:t>Stipolite</w:t>
      </w:r>
      <w:proofErr w:type="spellEnd"/>
      <w:r>
        <w:rPr>
          <w:rFonts w:ascii="Arial Narrow" w:eastAsia="Arial Narrow" w:hAnsi="Arial Narrow" w:cs="Arial Narrow"/>
        </w:rPr>
        <w:t xml:space="preserve"> o similar en calidad y precio.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20°: PINTURAS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Cada  mano  de  aplicación  de  los  productos  indicados  en  este  artículo,  deberá  ser  aprobada  por  la Inspección de Obras.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Muros Exteriores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Luego de </w:t>
      </w:r>
      <w:proofErr w:type="spellStart"/>
      <w:r>
        <w:rPr>
          <w:rFonts w:ascii="Arial Narrow" w:eastAsia="Arial Narrow" w:hAnsi="Arial Narrow" w:cs="Arial Narrow"/>
        </w:rPr>
        <w:t>enduirlos</w:t>
      </w:r>
      <w:proofErr w:type="spellEnd"/>
      <w:r>
        <w:rPr>
          <w:rFonts w:ascii="Arial Narrow" w:eastAsia="Arial Narrow" w:hAnsi="Arial Narrow" w:cs="Arial Narrow"/>
        </w:rPr>
        <w:t xml:space="preserve"> y lijarlos logrando una superficie plana y libre de poros, fisuras, grietas u otro defecto, se procederá a la aplicación mínima de: dos manos de imprimación y dos manos de pintura al látex acrílico uso exterior tipo Colorín o similar en calidad y precio. No se admitirán pinturas que provoquen desprendimiento por contenido de tiza.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pintura se aplicará en toda la superficie exterior de la vivienda, incluida la torre del tanque de agua en todas sus caras, el nicho de gas y la pilastra de acometida eléctrica.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Muros interiores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Luego de </w:t>
      </w:r>
      <w:proofErr w:type="spellStart"/>
      <w:r>
        <w:rPr>
          <w:rFonts w:ascii="Arial Narrow" w:eastAsia="Arial Narrow" w:hAnsi="Arial Narrow" w:cs="Arial Narrow"/>
        </w:rPr>
        <w:t>enduirlos</w:t>
      </w:r>
      <w:proofErr w:type="spellEnd"/>
      <w:r>
        <w:rPr>
          <w:rFonts w:ascii="Arial Narrow" w:eastAsia="Arial Narrow" w:hAnsi="Arial Narrow" w:cs="Arial Narrow"/>
        </w:rPr>
        <w:t xml:space="preserve"> y lijarlos logrando una superficie plana y libre de poros, fisuras, grietas u otro defecto se procederá a la aplicación mínima de: dos manos de imprimación y dos manos de pintura al látex acrílico uso interior tipo Colorín o similar en calidad y precio. No se admitirán pinturas que provoquen desprendimiento por contenido de tiza.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materiales a utilizar y las tareas a realizar se ajustarán a lo indicado en el presente Pliego y los requerimientos de la Inspección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Aleros de hormigón armado.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Luego de </w:t>
      </w:r>
      <w:proofErr w:type="spellStart"/>
      <w:r>
        <w:rPr>
          <w:rFonts w:ascii="Arial Narrow" w:eastAsia="Arial Narrow" w:hAnsi="Arial Narrow" w:cs="Arial Narrow"/>
        </w:rPr>
        <w:t>enduirlos</w:t>
      </w:r>
      <w:proofErr w:type="spellEnd"/>
      <w:r>
        <w:rPr>
          <w:rFonts w:ascii="Arial Narrow" w:eastAsia="Arial Narrow" w:hAnsi="Arial Narrow" w:cs="Arial Narrow"/>
        </w:rPr>
        <w:t xml:space="preserve"> y lijarlos logrando una superficie plana y libre de poros, fisuras, grietas u otro defecto, se procederá a la aplicación mínima de dos manos de imprimación y dos manos de pintura al látex acrílico uso exterior tipo Colorín o similar en calidad y precio. No se admitirán pinturas que provoquen desprendimiento por contenido de tiza, se aplicará en toda la superficie exterior de la vivienda, incluida la torre del tanque de agua.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Los materiales a utilizar y las tareas a realizar se ajustarán a lo indicado en el presente Pliego y los requerimientos de la Inspección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Madera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Hojas de puertas interiores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Previo intenso lijado de la madera, se le aplicará una mano de fondo blanco sintético Alba o similar en calidad y precio. Luego se aplicará esmalte sintético Colorín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superficie de las puertas expuestas a la intemperie se pintará, exclusivamente, con esmalte sintético brillante.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pintarán todas las caras de las puertas, inclusive el canto superior e inferior de cada hoja.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aplicarán la cantidad de manos que resulten necesarias para lograr un perfecto acabado de las hojas, siendo dos manos, el número mínimo de aplicaciones de esmalte sintético.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Carpintería metálica: Marcos y hojas de puertas metálicas.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aplicará una mano de esmalte </w:t>
      </w:r>
      <w:proofErr w:type="spellStart"/>
      <w:r>
        <w:rPr>
          <w:rFonts w:ascii="Arial Narrow" w:eastAsia="Arial Narrow" w:hAnsi="Arial Narrow" w:cs="Arial Narrow"/>
        </w:rPr>
        <w:t>antióxido</w:t>
      </w:r>
      <w:proofErr w:type="spellEnd"/>
      <w:r>
        <w:rPr>
          <w:rFonts w:ascii="Arial Narrow" w:eastAsia="Arial Narrow" w:hAnsi="Arial Narrow" w:cs="Arial Narrow"/>
        </w:rPr>
        <w:t xml:space="preserve"> en taller, previo a su ingreso a obra. Una vez colocada se aplicará a pincel una mano de convertidor de óxido “2 en 1” tipo “</w:t>
      </w:r>
      <w:proofErr w:type="spellStart"/>
      <w:r>
        <w:rPr>
          <w:rFonts w:ascii="Arial Narrow" w:eastAsia="Arial Narrow" w:hAnsi="Arial Narrow" w:cs="Arial Narrow"/>
        </w:rPr>
        <w:t>Venier</w:t>
      </w:r>
      <w:proofErr w:type="spellEnd"/>
      <w:r>
        <w:rPr>
          <w:rFonts w:ascii="Arial Narrow" w:eastAsia="Arial Narrow" w:hAnsi="Arial Narrow" w:cs="Arial Narrow"/>
        </w:rPr>
        <w:t xml:space="preserve">” o similar en calidad y precio. Posteriormente se pintará con esmalte sintético “Colorín” o similar, aplicando la cantidad de manos que resulten necesarias para lograr un perfecto acabado de la carpintería, siendo dos manos, el número mínimo de aplicaciones de esmalte sintético.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Sobre el soporte de mesada de cocina, se aplicará el mismo tratamiento detallado precedentemente.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Numeración de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Cada unidad de vivienda deberá identificarse, pintando la designación de la Manzana y el Nº de la casa en la tapa del medidor de electricidad y en la tapa del nicho de gas, según las instrucciones de la Inspección. Los números y letras serán tipo molde, legibles y sobre una superficie previamente pintada. Para ello deberá pintarse la puerta de nicho de gas y la pilastra eléctrica en el hormigón. La altura mínima de la numeración será de 7.5cm.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NOTA: Todos los colores de pinturas y esmaltes serán determinados por la Inspección de Obra.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21°: INSTALACIÓN SANITARIA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Sobre la base de la documentación del Pliego Licitatorio, la Contratista tendrá a su cargo la provisión de materiales, mano de obra, presentación, aprobación de Planos y obtención de Certificados finales de obra en los Organismos intervinientes.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ejecutará la provisión e instalación de cañerías de distribución de agua fría y caliente; desagües cloacales primarios,  secundarios,  pluviales,  y  conductos  de  ventilación,  utilizando  líneas  de  materiales  de primeras calidad y de marcas reconocidas, de medidas establecidas por las normas IRAM en la materia,  para la dotación de todos los artefactos sanitarios de instalación obligatoria.  Previo al ingreso del material a la obra,  la contratista pondrá a disposición  de la Inspección de Obra las muestras  del material propuesto  y la folletería del fabricante con especificaciones técnicas. Como norma general de aplicación, se establece que los materiales deberán tener certificación IRAM de conformidad de la fabricación bajo NORMA IRAM.  Aquellos  materiales  que  no  cumplan  con  estas  condiciones  y  sea  requerido  por  la  Contratista  su aceptación para colocar en obra, quedarán sujetos a evaluación de la Inspección de Obras. Para aquellos materiales sin certificación IRAM, además de la evaluación técnica de la Inspección de Obras, se requerirá que los fabricantes entreguen certificado de vida útil no inferior a diez (10) años, tanto para cañerías como para accesorios.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caso del calefón, se dejarán previstas las correspondientes acometidas. Para este artefacto se preverá agua fría y caliente.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Cañerías de distribución de agua, accesorios y piezas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cañerías de distribución interna de agua fría y caliente, se realizará con cañería de diámetro nominal ¾”, de polipropileno </w:t>
      </w:r>
      <w:proofErr w:type="spellStart"/>
      <w:r>
        <w:rPr>
          <w:rFonts w:ascii="Arial Narrow" w:eastAsia="Arial Narrow" w:hAnsi="Arial Narrow" w:cs="Arial Narrow"/>
        </w:rPr>
        <w:t>tricapa</w:t>
      </w:r>
      <w:proofErr w:type="spellEnd"/>
      <w:r>
        <w:rPr>
          <w:rFonts w:ascii="Arial Narrow" w:eastAsia="Arial Narrow" w:hAnsi="Arial Narrow" w:cs="Arial Narrow"/>
        </w:rPr>
        <w:t xml:space="preserve">, o polipropileno </w:t>
      </w:r>
      <w:proofErr w:type="spellStart"/>
      <w:r>
        <w:rPr>
          <w:rFonts w:ascii="Arial Narrow" w:eastAsia="Arial Narrow" w:hAnsi="Arial Narrow" w:cs="Arial Narrow"/>
        </w:rPr>
        <w:t>copolímero</w:t>
      </w:r>
      <w:proofErr w:type="spellEnd"/>
      <w:r>
        <w:rPr>
          <w:rFonts w:ascii="Arial Narrow" w:eastAsia="Arial Narrow" w:hAnsi="Arial Narrow" w:cs="Arial Narrow"/>
        </w:rPr>
        <w:t xml:space="preserve"> </w:t>
      </w:r>
      <w:proofErr w:type="spellStart"/>
      <w:r>
        <w:rPr>
          <w:rFonts w:ascii="Arial Narrow" w:eastAsia="Arial Narrow" w:hAnsi="Arial Narrow" w:cs="Arial Narrow"/>
        </w:rPr>
        <w:t>Random</w:t>
      </w:r>
      <w:proofErr w:type="spellEnd"/>
      <w:r>
        <w:rPr>
          <w:rFonts w:ascii="Arial Narrow" w:eastAsia="Arial Narrow" w:hAnsi="Arial Narrow" w:cs="Arial Narrow"/>
        </w:rPr>
        <w:t xml:space="preserve"> 3, ambas para fusionar (el único medio de unión que se acepta es la fusión), los tramos de  cañería  rectos deben  tener sello IRAM de fabricación conforme a Norma IRAM en la materia, para presiones de 1,0 </w:t>
      </w:r>
      <w:proofErr w:type="spellStart"/>
      <w:r>
        <w:rPr>
          <w:rFonts w:ascii="Arial Narrow" w:eastAsia="Arial Narrow" w:hAnsi="Arial Narrow" w:cs="Arial Narrow"/>
        </w:rPr>
        <w:t>Mpa</w:t>
      </w:r>
      <w:proofErr w:type="spellEnd"/>
      <w:r>
        <w:rPr>
          <w:rFonts w:ascii="Arial Narrow" w:eastAsia="Arial Narrow" w:hAnsi="Arial Narrow" w:cs="Arial Narrow"/>
        </w:rPr>
        <w:t xml:space="preserve"> (no se aceptarán materiales que no cumplan con esta condición) Las tuberías, conexiones y reducciones conformarán un sistema único (una misma marca) que permita fusionar las piezas entre sí según las recomendaciones del fabricante respectivo. También, en el caso de cañerías y accesorios para agua fría y caliente, se exige certificado de vida útil emitido por el fabricante, no inferior a diez (10) años. Aquellas conexiones terminales de la </w:t>
      </w:r>
      <w:r>
        <w:rPr>
          <w:rFonts w:ascii="Arial Narrow" w:eastAsia="Arial Narrow" w:hAnsi="Arial Narrow" w:cs="Arial Narrow"/>
        </w:rPr>
        <w:lastRenderedPageBreak/>
        <w:t xml:space="preserve">instalación que reciban canillas, mezcladores o conexiones flexibles para artefactos deberán contar con inserto metálico de “rosca prolongada” incorporada a la pieza. Las griferías se unirán a las conexiones con selladores con cáñamo incorporado, de primera calidad y según recomendaciones del fabricante.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alimentación de artefactos se ejecutará con conexiones flexibles de latón cromado de primera calidad de Ø½”.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 se admitirá ninguna cañería de agua fría o caliente embutidas en columnas o vigas. Una vez ejecutadas las cañerías de las instalaciones domiciliarias y previas a su “tapado” se realizarán las pruebas hidráulicas que aseguren que no existan pérdidas.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Cañería directa de agua fría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resalta la obligación del constructor de seguir una secuencia lógica en el armado de los tramos de cañerías, para evitar puntos con posibles atascos. Indicar a la Inspección las propuestas de armado de tramos de cañerías a construir.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alimentación de agua a la vivienda será de diámetro nominal Ø 3/4.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 nivel de la línea municipal tendrá caballete con llave de paso diámetro nominal Ø ¾” y una “te” con canilla de servicio con pico para manguera.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Subida tanque de agua: Se ejecutará mediante tubería de diámetro nominal Ø ¾” con llave de corte de bronce (tipo válvula esférica) colocada sobre el tramo horizontal previo a la entrada al tanque de reserva. La bajada desde el tanque de reserva que alimentará al calefón debe ejecutarse con cañería de diámetro nominal en Ø 1” y la distribución del resto de los artefactos será de diámetro nominal Ø ¾</w:t>
      </w:r>
      <w:proofErr w:type="gramStart"/>
      <w:r>
        <w:rPr>
          <w:rFonts w:ascii="Arial Narrow" w:eastAsia="Arial Narrow" w:hAnsi="Arial Narrow" w:cs="Arial Narrow"/>
        </w:rPr>
        <w:t>” .</w:t>
      </w:r>
      <w:proofErr w:type="gramEnd"/>
      <w:r>
        <w:rPr>
          <w:rFonts w:ascii="Arial Narrow" w:eastAsia="Arial Narrow" w:hAnsi="Arial Narrow" w:cs="Arial Narrow"/>
        </w:rPr>
        <w:t xml:space="preserve"> Todas las llaves de corte a utilizar serán de tipo FV (esféricas) o similares, de marca y calidad reconocidas. Las llaves de corte embutidas deben tener un largo cuello que permita su correcto empotramiento y colocación de revoques y revestimiento.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general, todas las cañerías expuestas a la intemperie deberán llevar protección de caños de poliuretano (dos medias cañas unidas y atadas). El Contratista podrá ofrecer la ejecución de las cañerías en forma embutidas.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Cañería de agua caliente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Desde el calefón se alimentará a todos los artefactos, mediante cañería de diámetro nominal de Ø ¾” especial para agua caliente. Se protegerá en obra mediante cobertor de fibra poliéster revestido con film de aluminio, que simultáneamente facilite las dilataciones y/o contracciones de la cañería.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Tanque de reserva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base del tanque de agua apoyará a una altura mínima de +4.50m, tomando como nivel de referencia 0,00 al nivel de piso terminado de la vivienda, se debe verificar y tener en cuenta que el tanque de reserva del </w:t>
      </w:r>
      <w:proofErr w:type="spellStart"/>
      <w:r>
        <w:rPr>
          <w:rFonts w:ascii="Arial Narrow" w:eastAsia="Arial Narrow" w:hAnsi="Arial Narrow" w:cs="Arial Narrow"/>
        </w:rPr>
        <w:t>termotanque</w:t>
      </w:r>
      <w:proofErr w:type="spellEnd"/>
      <w:r>
        <w:rPr>
          <w:rFonts w:ascii="Arial Narrow" w:eastAsia="Arial Narrow" w:hAnsi="Arial Narrow" w:cs="Arial Narrow"/>
        </w:rPr>
        <w:t xml:space="preserve"> solar debe quedar 20cm por debajo del fondo del tanque de reserva de la vivienda. El tanque de agua será de Polietileno </w:t>
      </w:r>
      <w:proofErr w:type="spellStart"/>
      <w:r>
        <w:rPr>
          <w:rFonts w:ascii="Arial Narrow" w:eastAsia="Arial Narrow" w:hAnsi="Arial Narrow" w:cs="Arial Narrow"/>
        </w:rPr>
        <w:t>tricapa</w:t>
      </w:r>
      <w:proofErr w:type="spellEnd"/>
      <w:r>
        <w:rPr>
          <w:rFonts w:ascii="Arial Narrow" w:eastAsia="Arial Narrow" w:hAnsi="Arial Narrow" w:cs="Arial Narrow"/>
        </w:rPr>
        <w:t xml:space="preserve"> con protección contra rayos UV. (Según norma ASTMG 26/96 de la resina plástica), deberá contar con certificación de aptitud para depósito de agua potable, con sello de certificación conforme a Norma de SENASA, I.N.A.L. e IRAM dando preferencia a aquellas marcas que ofrezcan una garantía escrita del fabricante del tanque (mínima de 10 años). Tendrá una capacidad útil de 850 litros. La tapa del tanque estará asegurada mediante rosca.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su instalación se dispondrá de una llave de corte (tipo válvula esférica de diámetro nominal de Ø ¾” en su alimentación (subida) y una válvula de limpieza en el colector (tipo esférica, mínimo Ø 1”). Se ubicará de acuerdo a la posición indicada en el plano del proyecto.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Contará con flotante de bronce para alta presión y conducto de ventilación Ø 1” de PVC (tipo periscopio) ubicado en la tapa del tanque.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colector debe </w:t>
      </w:r>
      <w:proofErr w:type="spellStart"/>
      <w:r>
        <w:rPr>
          <w:rFonts w:ascii="Arial Narrow" w:eastAsia="Arial Narrow" w:hAnsi="Arial Narrow" w:cs="Arial Narrow"/>
        </w:rPr>
        <w:t>preveer</w:t>
      </w:r>
      <w:proofErr w:type="spellEnd"/>
      <w:r>
        <w:rPr>
          <w:rFonts w:ascii="Arial Narrow" w:eastAsia="Arial Narrow" w:hAnsi="Arial Narrow" w:cs="Arial Narrow"/>
        </w:rPr>
        <w:t xml:space="preserve"> las siguientes bajadas: 1) vivienda, de acuerdo a plano de instalación sanitaria 2) calefón a gas de acuerdo a plano de instalación sanitaria y 3) bajada en 3 ⁄ 4 para </w:t>
      </w:r>
      <w:proofErr w:type="spellStart"/>
      <w:r>
        <w:rPr>
          <w:rFonts w:ascii="Arial Narrow" w:eastAsia="Arial Narrow" w:hAnsi="Arial Narrow" w:cs="Arial Narrow"/>
        </w:rPr>
        <w:t>termotanque</w:t>
      </w:r>
      <w:proofErr w:type="spellEnd"/>
      <w:r>
        <w:rPr>
          <w:rFonts w:ascii="Arial Narrow" w:eastAsia="Arial Narrow" w:hAnsi="Arial Narrow" w:cs="Arial Narrow"/>
        </w:rPr>
        <w:t xml:space="preserve"> solar.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cañería de alimentación de tanque como así también la del colector, deberá contar con un revestimiento mediante una vaina de espuma de polietileno rígido con aluminio de protección exterior, o alternativa con cinta autoadhesiva aislante de igual características que la anterior, y deberá cubrir todos los accesorios Esta se fijará cada 30cm con precintos plásticos.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proofErr w:type="spellStart"/>
      <w:r>
        <w:rPr>
          <w:rFonts w:ascii="Arial Narrow" w:eastAsia="Arial Narrow" w:hAnsi="Arial Narrow" w:cs="Arial Narrow"/>
          <w:b/>
          <w:smallCaps/>
          <w:color w:val="000000"/>
        </w:rPr>
        <w:lastRenderedPageBreak/>
        <w:t>Termotanque</w:t>
      </w:r>
      <w:proofErr w:type="spellEnd"/>
      <w:r>
        <w:rPr>
          <w:rFonts w:ascii="Arial Narrow" w:eastAsia="Arial Narrow" w:hAnsi="Arial Narrow" w:cs="Arial Narrow"/>
          <w:b/>
          <w:smallCaps/>
          <w:color w:val="000000"/>
        </w:rPr>
        <w:t xml:space="preserve"> Solar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deberá Proveer e instalar un </w:t>
      </w:r>
      <w:proofErr w:type="spellStart"/>
      <w:r>
        <w:rPr>
          <w:rFonts w:ascii="Arial Narrow" w:eastAsia="Arial Narrow" w:hAnsi="Arial Narrow" w:cs="Arial Narrow"/>
        </w:rPr>
        <w:t>termotanque</w:t>
      </w:r>
      <w:proofErr w:type="spellEnd"/>
      <w:r>
        <w:rPr>
          <w:rFonts w:ascii="Arial Narrow" w:eastAsia="Arial Narrow" w:hAnsi="Arial Narrow" w:cs="Arial Narrow"/>
        </w:rPr>
        <w:t xml:space="preserve"> solar por vivienda, Tipo indirecto. Alimentación primaria: para alimentación con aguas duras, debe llevar </w:t>
      </w:r>
      <w:proofErr w:type="spellStart"/>
      <w:r>
        <w:rPr>
          <w:rFonts w:ascii="Arial Narrow" w:eastAsia="Arial Narrow" w:hAnsi="Arial Narrow" w:cs="Arial Narrow"/>
        </w:rPr>
        <w:t>ánado</w:t>
      </w:r>
      <w:proofErr w:type="spellEnd"/>
      <w:r>
        <w:rPr>
          <w:rFonts w:ascii="Arial Narrow" w:eastAsia="Arial Narrow" w:hAnsi="Arial Narrow" w:cs="Arial Narrow"/>
        </w:rPr>
        <w:t xml:space="preserve"> contra aguas duras y proveerse de un ánodo de respuesta. Capacidad de operar en las siguientes condiciones ambientales: -10º a +60º C con humedad del 63%.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Características constructivas del cuerpo: hermético, resistente a la corrosión, heladas, granizos y vientos recurrentes de la zona de instalación. Tanque de acumulación Material Acero inoxidable AISI 304 Aislación Poliuretano expandido de alta densidad el cual tendrá un tanque de almacenamiento de agua de 200 </w:t>
      </w:r>
      <w:proofErr w:type="spellStart"/>
      <w:r>
        <w:rPr>
          <w:rFonts w:ascii="Arial Narrow" w:eastAsia="Arial Narrow" w:hAnsi="Arial Narrow" w:cs="Arial Narrow"/>
        </w:rPr>
        <w:t>lts</w:t>
      </w:r>
      <w:proofErr w:type="spellEnd"/>
      <w:r>
        <w:rPr>
          <w:rFonts w:ascii="Arial Narrow" w:eastAsia="Arial Narrow" w:hAnsi="Arial Narrow" w:cs="Arial Narrow"/>
        </w:rPr>
        <w:t xml:space="preserve">. De alta presión con resistencia eléctrica, debe incluir conjunto de captación y accesorios de 2 m2, estándar. Dicho </w:t>
      </w:r>
      <w:proofErr w:type="spellStart"/>
      <w:r>
        <w:rPr>
          <w:rFonts w:ascii="Arial Narrow" w:eastAsia="Arial Narrow" w:hAnsi="Arial Narrow" w:cs="Arial Narrow"/>
        </w:rPr>
        <w:t>termotanque</w:t>
      </w:r>
      <w:proofErr w:type="spellEnd"/>
      <w:r>
        <w:rPr>
          <w:rFonts w:ascii="Arial Narrow" w:eastAsia="Arial Narrow" w:hAnsi="Arial Narrow" w:cs="Arial Narrow"/>
        </w:rPr>
        <w:t xml:space="preserve"> será instalado, incluyendo Mano de Obra, cañerías y todos los accesorios y aislaciones con su puesta en funcionamiento, deberá estar conectado a instalación eléctrica de forma individual con térmica propia, de capacidad correspondiente para su correcto funcionamiento.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La ubicación del calefón solar es en la cubierta de techo, con una inclinación de 43º, 44º, 45</w:t>
      </w:r>
      <w:proofErr w:type="gramStart"/>
      <w:r>
        <w:rPr>
          <w:rFonts w:ascii="Arial Narrow" w:eastAsia="Arial Narrow" w:hAnsi="Arial Narrow" w:cs="Arial Narrow"/>
        </w:rPr>
        <w:t>º(</w:t>
      </w:r>
      <w:proofErr w:type="gramEnd"/>
      <w:r>
        <w:rPr>
          <w:rFonts w:ascii="Arial Narrow" w:eastAsia="Arial Narrow" w:hAnsi="Arial Narrow" w:cs="Arial Narrow"/>
        </w:rPr>
        <w:t xml:space="preserve">que surge de sumar (+) 10º a la latitud del lugar , en Mendoza estamos latitud entre 33º, 34º, 35º).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colector del calefón debe ubicarse al Norte magnético.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calefón se debe colocar a nivel, en la cubierta de techo, sin importar la inclinación del techo. Una vez nivelado, y dado la inclinación de 44º, respecto de la horizontal, la parte más alta del calefón </w:t>
      </w:r>
      <w:proofErr w:type="gramStart"/>
      <w:r>
        <w:rPr>
          <w:rFonts w:ascii="Arial Narrow" w:eastAsia="Arial Narrow" w:hAnsi="Arial Narrow" w:cs="Arial Narrow"/>
        </w:rPr>
        <w:t>( sumada</w:t>
      </w:r>
      <w:proofErr w:type="gramEnd"/>
      <w:r>
        <w:rPr>
          <w:rFonts w:ascii="Arial Narrow" w:eastAsia="Arial Narrow" w:hAnsi="Arial Narrow" w:cs="Arial Narrow"/>
        </w:rPr>
        <w:t xml:space="preserve"> colector y tanque de acumulación) debe quedar 20 cm por debajo del fondo del tanque de reserva esta característica , se debe tener en cuenta al realizar la base de tanque de reserva .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circulación del agua caliente es por gravedad. El agua fría fluye desde el tanque de agua de reserva de la vivienda al sistema solar, entrando de abajo hacia arriba el agua el sifón en la entrada de alimentación del termo solar es para evitar la circulación inversa del agua caliente, desde el termo solar al tanque de reserva. El calefón debe cumplir con las Normas IRAM que se detallan a continuación: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210001-1. Colectores solares. Definiciones.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210002. Colectores solares. Métodos de ensayo para determinar el rendimiento térmico. Norma IRAM 210003. Acumuladores térmicos. Métodos de determinación del rendimiento térmico.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210005-1. Código de práctica para la instalación y funcionamiento de sistemas de calentamiento de agua, que operan con energía solar.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210006. Colectores solares. Bases técnicas de compra.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210007-1. Colectores solares. Método de ensayo de simulación de vida acelerada bajo condiciones de exposición no operacional.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210007-2. Colectores solares. Método de ensayo de simulación de condiciones aceleradas de vida. Resistencia a las heladas.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210008-. Cubiertas para colectores solares. Métodos para la determinación del factor de transmisión solar y del factor de reflexión de materiales en láminas. Norma IRAM 210008-1. Cubiertas para colectores solares. Evaluación de los materiales.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210008-2. Cubiertas para colectores solares. Método de ensayo de exposición de los materiales a la intemperie bajo condiciones simuladas del modo operacional. Instalaciones de energía solar térmica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IRAM 210008-3. Cubiertas para colectores solares. Exposición de los materiales a la intemperie bajo condiciones simuladas del modo de estancamiento.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210008-4. Cubiertas para colectores solares. Limpieza superficial de la cubierta o sus materiales. Norma IRAM 210008-5. Colectores solares. Método para determinar la resistencia al granizo de las cubiertas. Norma IRAM 210009. Colectores solares. Método para determinarla resistencia al granizo de las cubiertas.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Norma IRAM 210010-1. Colectores solares. Evaluación de los materiales </w:t>
      </w:r>
      <w:proofErr w:type="spellStart"/>
      <w:r>
        <w:rPr>
          <w:rFonts w:ascii="Arial Narrow" w:eastAsia="Arial Narrow" w:hAnsi="Arial Narrow" w:cs="Arial Narrow"/>
        </w:rPr>
        <w:t>absorbedores</w:t>
      </w:r>
      <w:proofErr w:type="spellEnd"/>
      <w:r>
        <w:rPr>
          <w:rFonts w:ascii="Arial Narrow" w:eastAsia="Arial Narrow" w:hAnsi="Arial Narrow" w:cs="Arial Narrow"/>
        </w:rPr>
        <w:t xml:space="preserve"> utilizados en conversión </w:t>
      </w:r>
      <w:proofErr w:type="spellStart"/>
      <w:r>
        <w:rPr>
          <w:rFonts w:ascii="Arial Narrow" w:eastAsia="Arial Narrow" w:hAnsi="Arial Narrow" w:cs="Arial Narrow"/>
        </w:rPr>
        <w:t>fototérmica</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Cañería de desagüe cloacal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desagües cloacales primarios y secundarios se ejecutarán conforme al plano de proyecto aprobado y serán de Polipropileno con junta elástica (con guarnición </w:t>
      </w:r>
      <w:proofErr w:type="spellStart"/>
      <w:r>
        <w:rPr>
          <w:rFonts w:ascii="Arial Narrow" w:eastAsia="Arial Narrow" w:hAnsi="Arial Narrow" w:cs="Arial Narrow"/>
        </w:rPr>
        <w:t>elastomérica</w:t>
      </w:r>
      <w:proofErr w:type="spellEnd"/>
      <w:r>
        <w:rPr>
          <w:rFonts w:ascii="Arial Narrow" w:eastAsia="Arial Narrow" w:hAnsi="Arial Narrow" w:cs="Arial Narrow"/>
        </w:rPr>
        <w:t xml:space="preserve">) o de P.V.C. con junta elástica (con guarnición </w:t>
      </w:r>
      <w:proofErr w:type="spellStart"/>
      <w:r>
        <w:rPr>
          <w:rFonts w:ascii="Arial Narrow" w:eastAsia="Arial Narrow" w:hAnsi="Arial Narrow" w:cs="Arial Narrow"/>
        </w:rPr>
        <w:t>elastomérica</w:t>
      </w:r>
      <w:proofErr w:type="spellEnd"/>
      <w:r>
        <w:rPr>
          <w:rFonts w:ascii="Arial Narrow" w:eastAsia="Arial Narrow" w:hAnsi="Arial Narrow" w:cs="Arial Narrow"/>
        </w:rPr>
        <w:t xml:space="preserve">) en los diámetros indicados en planos, con piezas reforzadas especiales en el mismo material, del mismo sistema, de marca y calidad reconocidas   , deberán contar con sello de certificación conforme a las Normas IRAM , según Especificaciones Técnicas Generales y conformidad de </w:t>
      </w:r>
      <w:r>
        <w:rPr>
          <w:rFonts w:ascii="Arial Narrow" w:eastAsia="Arial Narrow" w:hAnsi="Arial Narrow" w:cs="Arial Narrow"/>
        </w:rPr>
        <w:lastRenderedPageBreak/>
        <w:t>la Inspección de  Obra, a la que se le deberá proponer la marca de cañerías y accesorios a utilizar en la obra. En el caso de aceptación de cañerías y accesorios con juntas pegadas, además, deberán tener CERTIFICACION IRAM. Se tendrá especial cuidado en la selección del material de pegamento para la unión de juntas, el que deberá responder a las indicaciones del fabricante de la cañería. (</w:t>
      </w:r>
      <w:proofErr w:type="gramStart"/>
      <w:r>
        <w:rPr>
          <w:rFonts w:ascii="Arial Narrow" w:eastAsia="Arial Narrow" w:hAnsi="Arial Narrow" w:cs="Arial Narrow"/>
        </w:rPr>
        <w:t>pegamento</w:t>
      </w:r>
      <w:proofErr w:type="gramEnd"/>
      <w:r>
        <w:rPr>
          <w:rFonts w:ascii="Arial Narrow" w:eastAsia="Arial Narrow" w:hAnsi="Arial Narrow" w:cs="Arial Narrow"/>
        </w:rPr>
        <w:t xml:space="preserve"> que permita fusión entre las superficies a unir).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cañería se alojará en una zanja de 0,60m de ancho con una tapada mínima de 0,40m. Previo a la colocación de los caños, sobre el fondo de la zanja, y a los fines de proveer un adecuado apoyo uniforme longitudinal de los mismos, se ejecutará un lecho con suelo tamizado en un espesor de 15 cm como mínimo, o una cama de arena de 0,10 m como mínimo. Cuando las cañerías se instalen en zonas de alto tránsito y estén expuestas a sobrecargas estáticas y dinámicas importantes, la tapada mínima será de 1,00m. Solo se autorizará el tapado de las zanjas cuando se hayan efectuado y aprobado las pruebas hidráulicas correspondientes. </w:t>
      </w:r>
      <w:r>
        <w:rPr>
          <w:rFonts w:ascii="Arial Narrow" w:eastAsia="Arial Narrow" w:hAnsi="Arial Narrow" w:cs="Arial Narrow"/>
          <w:i/>
        </w:rPr>
        <w:t>Tener presente que, cuando se deban suspender cañerías de losas se procederá al engrapado en aluminio.</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instalación deberá estar provista de los dispositivos </w:t>
      </w:r>
      <w:proofErr w:type="spellStart"/>
      <w:r>
        <w:rPr>
          <w:rFonts w:ascii="Arial Narrow" w:eastAsia="Arial Narrow" w:hAnsi="Arial Narrow" w:cs="Arial Narrow"/>
        </w:rPr>
        <w:t>sifónicos</w:t>
      </w:r>
      <w:proofErr w:type="spellEnd"/>
      <w:r>
        <w:rPr>
          <w:rFonts w:ascii="Arial Narrow" w:eastAsia="Arial Narrow" w:hAnsi="Arial Narrow" w:cs="Arial Narrow"/>
        </w:rPr>
        <w:t xml:space="preserve"> que eviten el retorno de gases cloacales a los ambientes: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baño y lavadero: pileta de piso con sifón y rejilla de acero inoxidable de 12x12 cm con tornillos.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cocina: sifón bajo pileta de cocina de caucho o P.V.C. Ø 50mm., y boca de acceso con tapa doble de 20cm x 20cm, debidamente sellada.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 xml:space="preserve">Primario:  </w:t>
      </w:r>
      <w:r>
        <w:rPr>
          <w:rFonts w:ascii="Arial Narrow" w:eastAsia="Arial Narrow" w:hAnsi="Arial Narrow" w:cs="Arial Narrow"/>
          <w:i/>
        </w:rPr>
        <w:t xml:space="preserve">  </w:t>
      </w:r>
      <w:r>
        <w:rPr>
          <w:rFonts w:ascii="Arial Narrow" w:eastAsia="Arial Narrow" w:hAnsi="Arial Narrow" w:cs="Arial Narrow"/>
        </w:rPr>
        <w:t xml:space="preserve">Ø 110mm a inodoro y boca de acceso; Ø 63mm a piletas de piso, descarga y sifón de pileta de cocina Ø 50mm.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Secundario:</w:t>
      </w:r>
      <w:r>
        <w:rPr>
          <w:rFonts w:ascii="Arial Narrow" w:eastAsia="Arial Narrow" w:hAnsi="Arial Narrow" w:cs="Arial Narrow"/>
          <w:i/>
        </w:rPr>
        <w:t xml:space="preserve"> </w:t>
      </w:r>
      <w:r>
        <w:rPr>
          <w:rFonts w:ascii="Arial Narrow" w:eastAsia="Arial Narrow" w:hAnsi="Arial Narrow" w:cs="Arial Narrow"/>
        </w:rPr>
        <w:t xml:space="preserve">Ø 50mm (para desagüe de receptáculos de ducha y piletas de lavandería) y 40 mm (para desagües de lavatorios y bidet) y se instalarán a una profundidad de 0,10 m del nivel de piso en piletas de piso. </w:t>
      </w:r>
    </w:p>
    <w:p w:rsidR="005A54D2" w:rsidRDefault="00C91B19">
      <w:pPr>
        <w:tabs>
          <w:tab w:val="center" w:pos="3209"/>
          <w:tab w:val="center" w:pos="5649"/>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Pendientes</w:t>
      </w:r>
      <w:r>
        <w:rPr>
          <w:rFonts w:ascii="Arial Narrow" w:eastAsia="Arial Narrow" w:hAnsi="Arial Narrow" w:cs="Arial Narrow"/>
          <w:i/>
        </w:rPr>
        <w:t xml:space="preserve">: </w:t>
      </w:r>
      <w:r>
        <w:rPr>
          <w:rFonts w:ascii="Arial Narrow" w:eastAsia="Arial Narrow" w:hAnsi="Arial Narrow" w:cs="Arial Narrow"/>
        </w:rPr>
        <w:t xml:space="preserve">Mínima   </w:t>
      </w:r>
      <w:r>
        <w:rPr>
          <w:rFonts w:ascii="Arial Narrow" w:eastAsia="Arial Narrow" w:hAnsi="Arial Narrow" w:cs="Arial Narrow"/>
        </w:rPr>
        <w:tab/>
        <w:t xml:space="preserve"> 1:60 (1,66 cm/m) Máxima   </w:t>
      </w:r>
      <w:r>
        <w:rPr>
          <w:rFonts w:ascii="Arial Narrow" w:eastAsia="Arial Narrow" w:hAnsi="Arial Narrow" w:cs="Arial Narrow"/>
        </w:rPr>
        <w:tab/>
        <w:t xml:space="preserve"> 1:20 (5 cm/m).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Ventilación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cámara de inspección domiciliaria, conducto de ventilación Ø 110 mm e=3.2mm, hasta una altura conforme a reglamentación  municipal, sobre  el  nivel  máximo  de  techos  y  con  sombrerete  de  PVC.  Toda  columna  de ventilación expuesta a la intemperie será pintada con pintura al látex para exteriores, (color a definir con la Inspección de Obra) para evitar el deterioro por efecto de los rayos ultravioletas. Las cañerías de ventilación serán soportadas por grapas omega galvanizadas y fijadas mediante tornillos galvanizados, a los elementos rígidos que indiquen los planos. En caso de no tener soporte para su fijación, construir una columna de rollizo de madera para fijar la columna de ventilación.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Desagüe pluvial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ejecutarán según plano de proyecto aprobado. Serán mediante libre desborde.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albañales serán de Ø 110mm. Las bocas de desagüe (2), se ejecutarán mediante molde metálico, en concreto, con un espesor de pared mínimo de hormigón de 5cm. Llevarán marco y reja metálica de 20cm x 20cm. Tendrán una pendiente adecuada (mínimo 1:100) que asegure un rápido escurrimiento del agua hacia las cunetas en la vía pública.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Pruebas hidráulicas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Prueba hidráulica del desagüe cloacal y pluvial</w:t>
      </w:r>
      <w:r>
        <w:rPr>
          <w:rFonts w:ascii="Arial Narrow" w:eastAsia="Arial Narrow" w:hAnsi="Arial Narrow" w:cs="Arial Narrow"/>
          <w:i/>
        </w:rPr>
        <w:t xml:space="preserve">: </w:t>
      </w:r>
      <w:r>
        <w:rPr>
          <w:rFonts w:ascii="Arial Narrow" w:eastAsia="Arial Narrow" w:hAnsi="Arial Narrow" w:cs="Arial Narrow"/>
        </w:rPr>
        <w:t xml:space="preserve">se efectuará mediante el rellenado con agua hasta el nivel de piletas de piso. (Luego de 12 </w:t>
      </w:r>
      <w:proofErr w:type="spellStart"/>
      <w:r>
        <w:rPr>
          <w:rFonts w:ascii="Arial Narrow" w:eastAsia="Arial Narrow" w:hAnsi="Arial Narrow" w:cs="Arial Narrow"/>
        </w:rPr>
        <w:t>hs</w:t>
      </w:r>
      <w:proofErr w:type="spellEnd"/>
      <w:r>
        <w:rPr>
          <w:rFonts w:ascii="Arial Narrow" w:eastAsia="Arial Narrow" w:hAnsi="Arial Narrow" w:cs="Arial Narrow"/>
        </w:rPr>
        <w:t xml:space="preserve"> no deben observarse pérdidas de agua ni descenso de su nivel). Los conductos de ventilación se probarán con humo o agua.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Prueba hidráulica de las cañerías de agua</w:t>
      </w:r>
      <w:r>
        <w:rPr>
          <w:rFonts w:ascii="Arial Narrow" w:eastAsia="Arial Narrow" w:hAnsi="Arial Narrow" w:cs="Arial Narrow"/>
          <w:i/>
        </w:rPr>
        <w:t xml:space="preserve">: </w:t>
      </w:r>
      <w:r>
        <w:rPr>
          <w:rFonts w:ascii="Arial Narrow" w:eastAsia="Arial Narrow" w:hAnsi="Arial Narrow" w:cs="Arial Narrow"/>
        </w:rPr>
        <w:t xml:space="preserve">Luego de rellenar con agua, y extraer el aire de las cañerías de agua fría y caliente (interconectadas entre sí mediante un caño </w:t>
      </w:r>
      <w:proofErr w:type="spellStart"/>
      <w:r>
        <w:rPr>
          <w:rFonts w:ascii="Arial Narrow" w:eastAsia="Arial Narrow" w:hAnsi="Arial Narrow" w:cs="Arial Narrow"/>
        </w:rPr>
        <w:t>by-pass</w:t>
      </w:r>
      <w:proofErr w:type="spellEnd"/>
      <w:r>
        <w:rPr>
          <w:rFonts w:ascii="Arial Narrow" w:eastAsia="Arial Narrow" w:hAnsi="Arial Narrow" w:cs="Arial Narrow"/>
        </w:rPr>
        <w:t xml:space="preserve"> a nivel del calefón) se probarán a una presión igual o mayor a 10 kg/cm</w:t>
      </w:r>
      <w:r>
        <w:rPr>
          <w:rFonts w:ascii="Arial Narrow" w:eastAsia="Arial Narrow" w:hAnsi="Arial Narrow" w:cs="Arial Narrow"/>
          <w:vertAlign w:val="superscript"/>
        </w:rPr>
        <w:t>2</w:t>
      </w:r>
      <w:r>
        <w:rPr>
          <w:rFonts w:ascii="Arial Narrow" w:eastAsia="Arial Narrow" w:hAnsi="Arial Narrow" w:cs="Arial Narrow"/>
        </w:rPr>
        <w:t xml:space="preserve">. Durante dos horas no deben observarse pérdidas ni exudaciones.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contratista  deberá  contar  en  obra  con  todos  los  elementos  para  efectuar  las  distintas  pruebas  de presión y control de las instalaciones.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Inspección de Obra con el acuerdo de la Inspección Municipal, autorizará el tapado de las cañerías una vez verificada su estanqueidad (ausencia de pérdidas).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Artefactos y accesorios de provisión e instalación obligatoria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Según haya o no un integrante de la familia beneficiaria de la vivienda con capacidades diferentes (motrices), se utilizarán para el baño de la vivienda los artefactos sanitarios descritos en el presente pliego.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Artefactos y accesorios para vivienda común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Lavatorio: Serán de loza blanca de primera calidad, de colgar sin pedestal, modelo Andina (LEA)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Línea </w:t>
      </w:r>
      <w:proofErr w:type="spellStart"/>
      <w:r>
        <w:rPr>
          <w:rFonts w:ascii="Arial Narrow" w:eastAsia="Arial Narrow" w:hAnsi="Arial Narrow" w:cs="Arial Narrow"/>
        </w:rPr>
        <w:t>Marajó</w:t>
      </w:r>
      <w:proofErr w:type="spellEnd"/>
      <w:r>
        <w:rPr>
          <w:rFonts w:ascii="Arial Narrow" w:eastAsia="Arial Narrow" w:hAnsi="Arial Narrow" w:cs="Arial Narrow"/>
        </w:rPr>
        <w:t xml:space="preserve"> </w:t>
      </w:r>
      <w:proofErr w:type="spellStart"/>
      <w:r>
        <w:rPr>
          <w:rFonts w:ascii="Arial Narrow" w:eastAsia="Arial Narrow" w:hAnsi="Arial Narrow" w:cs="Arial Narrow"/>
        </w:rPr>
        <w:t>Decca</w:t>
      </w:r>
      <w:proofErr w:type="spellEnd"/>
      <w:r>
        <w:rPr>
          <w:rFonts w:ascii="Arial Narrow" w:eastAsia="Arial Narrow" w:hAnsi="Arial Narrow" w:cs="Arial Narrow"/>
        </w:rPr>
        <w:t xml:space="preserve"> Piazza o similar en calidad y precio, de tres agujeros.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grifería cromada tipo “FV”, línea” Arizona” cromo (207/B1), tipo </w:t>
      </w:r>
      <w:proofErr w:type="spellStart"/>
      <w:r>
        <w:rPr>
          <w:rFonts w:ascii="Arial Narrow" w:eastAsia="Arial Narrow" w:hAnsi="Arial Narrow" w:cs="Arial Narrow"/>
        </w:rPr>
        <w:t>Decca</w:t>
      </w:r>
      <w:proofErr w:type="spellEnd"/>
      <w:r>
        <w:rPr>
          <w:rFonts w:ascii="Arial Narrow" w:eastAsia="Arial Narrow" w:hAnsi="Arial Narrow" w:cs="Arial Narrow"/>
        </w:rPr>
        <w:t xml:space="preserve"> Piazza línea 500 (Cod.560) o similar en calidad y precio, con </w:t>
      </w:r>
      <w:proofErr w:type="spellStart"/>
      <w:r>
        <w:rPr>
          <w:rFonts w:ascii="Arial Narrow" w:eastAsia="Arial Narrow" w:hAnsi="Arial Narrow" w:cs="Arial Narrow"/>
        </w:rPr>
        <w:t>sopapa</w:t>
      </w:r>
      <w:proofErr w:type="spellEnd"/>
      <w:r>
        <w:rPr>
          <w:rFonts w:ascii="Arial Narrow" w:eastAsia="Arial Narrow" w:hAnsi="Arial Narrow" w:cs="Arial Narrow"/>
        </w:rPr>
        <w:t xml:space="preserve"> metálica. Se fijarán a los muros por medio de grampas especiales de planchuela de hierro galvanizado amuradas con tarugos plásticos y tornillos galvanizados.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Inodoro pedestal sinfónico: serán de loza de primera calidad vitrificada modelo Andina largo (IAML)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Línea </w:t>
      </w:r>
      <w:proofErr w:type="spellStart"/>
      <w:r>
        <w:rPr>
          <w:rFonts w:ascii="Arial Narrow" w:eastAsia="Arial Narrow" w:hAnsi="Arial Narrow" w:cs="Arial Narrow"/>
        </w:rPr>
        <w:t>Marajó</w:t>
      </w:r>
      <w:proofErr w:type="spellEnd"/>
      <w:r>
        <w:rPr>
          <w:rFonts w:ascii="Arial Narrow" w:eastAsia="Arial Narrow" w:hAnsi="Arial Narrow" w:cs="Arial Narrow"/>
        </w:rPr>
        <w:t xml:space="preserve"> </w:t>
      </w:r>
      <w:proofErr w:type="spellStart"/>
      <w:r>
        <w:rPr>
          <w:rFonts w:ascii="Arial Narrow" w:eastAsia="Arial Narrow" w:hAnsi="Arial Narrow" w:cs="Arial Narrow"/>
        </w:rPr>
        <w:t>Decca</w:t>
      </w:r>
      <w:proofErr w:type="spellEnd"/>
      <w:r>
        <w:rPr>
          <w:rFonts w:ascii="Arial Narrow" w:eastAsia="Arial Narrow" w:hAnsi="Arial Narrow" w:cs="Arial Narrow"/>
        </w:rPr>
        <w:t xml:space="preserve"> Piazza o similar en calidad y precio con depósito exterior de apoyar de losa, de doble descarga (DWL6F)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o similar en calidad y precio.    Se deberá colocar una llave de paso de Ø 13m, para el corte de agua, sobre la cañería de alimentación del artefacto y junto al paramento respectivo (embutida).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grifería cromada tipo “FV “, línea Arizona cromo (207/B1), tipo </w:t>
      </w:r>
      <w:proofErr w:type="spellStart"/>
      <w:r>
        <w:rPr>
          <w:rFonts w:ascii="Arial Narrow" w:eastAsia="Arial Narrow" w:hAnsi="Arial Narrow" w:cs="Arial Narrow"/>
        </w:rPr>
        <w:t>Decca</w:t>
      </w:r>
      <w:proofErr w:type="spellEnd"/>
      <w:r>
        <w:rPr>
          <w:rFonts w:ascii="Arial Narrow" w:eastAsia="Arial Narrow" w:hAnsi="Arial Narrow" w:cs="Arial Narrow"/>
        </w:rPr>
        <w:t xml:space="preserve"> Piazza línea 500 (</w:t>
      </w:r>
      <w:proofErr w:type="spellStart"/>
      <w:r>
        <w:rPr>
          <w:rFonts w:ascii="Arial Narrow" w:eastAsia="Arial Narrow" w:hAnsi="Arial Narrow" w:cs="Arial Narrow"/>
        </w:rPr>
        <w:t>Cod</w:t>
      </w:r>
      <w:proofErr w:type="spellEnd"/>
      <w:r>
        <w:rPr>
          <w:rFonts w:ascii="Arial Narrow" w:eastAsia="Arial Narrow" w:hAnsi="Arial Narrow" w:cs="Arial Narrow"/>
        </w:rPr>
        <w:t xml:space="preserve">. 560) o similar en calidad y precio, con </w:t>
      </w:r>
      <w:proofErr w:type="spellStart"/>
      <w:r>
        <w:rPr>
          <w:rFonts w:ascii="Arial Narrow" w:eastAsia="Arial Narrow" w:hAnsi="Arial Narrow" w:cs="Arial Narrow"/>
        </w:rPr>
        <w:t>sopapa</w:t>
      </w:r>
      <w:proofErr w:type="spellEnd"/>
      <w:r>
        <w:rPr>
          <w:rFonts w:ascii="Arial Narrow" w:eastAsia="Arial Narrow" w:hAnsi="Arial Narrow" w:cs="Arial Narrow"/>
        </w:rPr>
        <w:t xml:space="preserve"> metálica.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Receptáculo de ducha: Se ejecutará “in situ” en el lugar previsto en planos. El ancho útil será de 0.75 m por el ancho del local.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Estará conformado por un cordón de hormigón simple de 10 cm de altura por 10cm de ancho. Este confinamiento y el piso contarán con el mismo material de revestimiento que se utilice en los pisos del baño.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piso tendrá un desnivel de 1 cm en el sentido longitudinal y hacia el desagüe.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grifería consistirá en juego de ducha de tres llaves con transferencia tipo “FV” línea “Arizona” cromo (103/B1), tipo </w:t>
      </w:r>
      <w:proofErr w:type="spellStart"/>
      <w:r>
        <w:rPr>
          <w:rFonts w:ascii="Arial Narrow" w:eastAsia="Arial Narrow" w:hAnsi="Arial Narrow" w:cs="Arial Narrow"/>
        </w:rPr>
        <w:t>Decca</w:t>
      </w:r>
      <w:proofErr w:type="spellEnd"/>
      <w:r>
        <w:rPr>
          <w:rFonts w:ascii="Arial Narrow" w:eastAsia="Arial Narrow" w:hAnsi="Arial Narrow" w:cs="Arial Narrow"/>
        </w:rPr>
        <w:t xml:space="preserve"> Piazza línea 500 (Cod.551). Flor estándar cromo. Pileta de ducha Ø 110 mm con salida Ø 50 mm y rejilla de acero inoxidable de 12x12 cm.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aislación hidrófuga de éstos sectores húmedos se realizarán según lo especificado en el Pliego de Especificaciones Técnicas Generales sobre Ejecución de los trabajos.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Pileta de cocina</w:t>
      </w:r>
      <w:r>
        <w:rPr>
          <w:rFonts w:ascii="Arial Narrow" w:eastAsia="Arial Narrow" w:hAnsi="Arial Narrow" w:cs="Arial Narrow"/>
          <w:i/>
        </w:rPr>
        <w:t xml:space="preserve">: </w:t>
      </w:r>
      <w:r>
        <w:rPr>
          <w:rFonts w:ascii="Arial Narrow" w:eastAsia="Arial Narrow" w:hAnsi="Arial Narrow" w:cs="Arial Narrow"/>
        </w:rPr>
        <w:t>La pileta de cocina será de acero inoxidable calidad AISI 304 (</w:t>
      </w:r>
      <w:proofErr w:type="spellStart"/>
      <w:r>
        <w:rPr>
          <w:rFonts w:ascii="Arial Narrow" w:eastAsia="Arial Narrow" w:hAnsi="Arial Narrow" w:cs="Arial Narrow"/>
        </w:rPr>
        <w:t>bacha</w:t>
      </w:r>
      <w:proofErr w:type="spellEnd"/>
      <w:r>
        <w:rPr>
          <w:rFonts w:ascii="Arial Narrow" w:eastAsia="Arial Narrow" w:hAnsi="Arial Narrow" w:cs="Arial Narrow"/>
        </w:rPr>
        <w:t xml:space="preserve"> simple) de 0,53m x 0,32m x 0,18m marcas Johnson modelo Z52, Ariel Línea de Lujo, Modelo 605 o similar en calidad y precio. Estará integrada mediante resina epoxi, a mesada de granito reconstituido de grano mediano con color a definir por la Inspección de Obras. Su longitud será de 1,40m y 3.5cm de espesor.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mesada se empotrará 3 cm en el muro y se montará sobre una estructura metálica consistente en dos travesaños, un larguero y dos patas de tubo estructural de 15mm x 30mm x 1.6 </w:t>
      </w:r>
      <w:proofErr w:type="spellStart"/>
      <w:r>
        <w:rPr>
          <w:rFonts w:ascii="Arial Narrow" w:eastAsia="Arial Narrow" w:hAnsi="Arial Narrow" w:cs="Arial Narrow"/>
        </w:rPr>
        <w:t>mm.</w:t>
      </w:r>
      <w:proofErr w:type="spellEnd"/>
      <w:r>
        <w:rPr>
          <w:rFonts w:ascii="Arial Narrow" w:eastAsia="Arial Narrow" w:hAnsi="Arial Narrow" w:cs="Arial Narrow"/>
        </w:rPr>
        <w:t xml:space="preserve"> Se procederá al sellado mediante silicona transparente, tipo </w:t>
      </w:r>
      <w:proofErr w:type="spellStart"/>
      <w:r>
        <w:rPr>
          <w:rFonts w:ascii="Arial Narrow" w:eastAsia="Arial Narrow" w:hAnsi="Arial Narrow" w:cs="Arial Narrow"/>
        </w:rPr>
        <w:t>Silastic</w:t>
      </w:r>
      <w:proofErr w:type="spellEnd"/>
      <w:r>
        <w:rPr>
          <w:rFonts w:ascii="Arial Narrow" w:eastAsia="Arial Narrow" w:hAnsi="Arial Narrow" w:cs="Arial Narrow"/>
        </w:rPr>
        <w:t xml:space="preserve"> o similar de la junta entre la mesada y el revestimiento cerámico, para evitar filtraciones de agua que pudieran escurrir por el revestimiento.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desagüe de la pileta se ejecutará con </w:t>
      </w:r>
      <w:proofErr w:type="spellStart"/>
      <w:r>
        <w:rPr>
          <w:rFonts w:ascii="Arial Narrow" w:eastAsia="Arial Narrow" w:hAnsi="Arial Narrow" w:cs="Arial Narrow"/>
        </w:rPr>
        <w:t>sopapa</w:t>
      </w:r>
      <w:proofErr w:type="spellEnd"/>
      <w:r>
        <w:rPr>
          <w:rFonts w:ascii="Arial Narrow" w:eastAsia="Arial Narrow" w:hAnsi="Arial Narrow" w:cs="Arial Narrow"/>
        </w:rPr>
        <w:t xml:space="preserve"> P.V.C. Ø 50mm con aro cromado. En todos los casos llevará sifón de P.V.C. de 50 mm de diámetro fijado a la </w:t>
      </w:r>
      <w:proofErr w:type="spellStart"/>
      <w:r>
        <w:rPr>
          <w:rFonts w:ascii="Arial Narrow" w:eastAsia="Arial Narrow" w:hAnsi="Arial Narrow" w:cs="Arial Narrow"/>
        </w:rPr>
        <w:t>sopapa</w:t>
      </w:r>
      <w:proofErr w:type="spellEnd"/>
      <w:r>
        <w:rPr>
          <w:rFonts w:ascii="Arial Narrow" w:eastAsia="Arial Narrow" w:hAnsi="Arial Narrow" w:cs="Arial Narrow"/>
        </w:rPr>
        <w:t xml:space="preserve"> mediante abrazadera </w:t>
      </w:r>
      <w:proofErr w:type="gramStart"/>
      <w:r>
        <w:rPr>
          <w:rFonts w:ascii="Arial Narrow" w:eastAsia="Arial Narrow" w:hAnsi="Arial Narrow" w:cs="Arial Narrow"/>
        </w:rPr>
        <w:t>tipo ”</w:t>
      </w:r>
      <w:proofErr w:type="gramEnd"/>
      <w:r>
        <w:rPr>
          <w:rFonts w:ascii="Arial Narrow" w:eastAsia="Arial Narrow" w:hAnsi="Arial Narrow" w:cs="Arial Narrow"/>
        </w:rPr>
        <w:t xml:space="preserve">avión” a tornillo.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grifería consistirá en mezclador sobre mesada tipo “FV” línea “Newport” (413/B2)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u w:val="single"/>
        </w:rPr>
        <w:t>Pileta de lavandería</w:t>
      </w:r>
      <w:r>
        <w:rPr>
          <w:rFonts w:ascii="Arial Narrow" w:eastAsia="Arial Narrow" w:hAnsi="Arial Narrow" w:cs="Arial Narrow"/>
          <w:i/>
        </w:rPr>
        <w:t xml:space="preserve">: </w:t>
      </w:r>
      <w:r>
        <w:rPr>
          <w:rFonts w:ascii="Arial Narrow" w:eastAsia="Arial Narrow" w:hAnsi="Arial Narrow" w:cs="Arial Narrow"/>
        </w:rPr>
        <w:t xml:space="preserve">Se colocará, una pileta </w:t>
      </w:r>
      <w:proofErr w:type="spellStart"/>
      <w:r>
        <w:rPr>
          <w:rFonts w:ascii="Arial Narrow" w:eastAsia="Arial Narrow" w:hAnsi="Arial Narrow" w:cs="Arial Narrow"/>
        </w:rPr>
        <w:t>premoldeada</w:t>
      </w:r>
      <w:proofErr w:type="spellEnd"/>
      <w:r>
        <w:rPr>
          <w:rFonts w:ascii="Arial Narrow" w:eastAsia="Arial Narrow" w:hAnsi="Arial Narrow" w:cs="Arial Narrow"/>
        </w:rPr>
        <w:t xml:space="preserve"> de PVC resistente a rayos U.V. 0.50m x 0.40m x 25cm de profundidad, de 15 litros de capacidad, fijada al muro mediante tornillos con tarugos de plástico, El desagüe de pileta se ejecutará con cañería P.V.C. Ø 50mm según plano. Llevará grifería integrada por dos canillas de bronce tipo FV (436-13B) o similar en calidad y precio con pico para manguera y </w:t>
      </w:r>
      <w:proofErr w:type="spellStart"/>
      <w:r>
        <w:rPr>
          <w:rFonts w:ascii="Arial Narrow" w:eastAsia="Arial Narrow" w:hAnsi="Arial Narrow" w:cs="Arial Narrow"/>
        </w:rPr>
        <w:t>sopapa</w:t>
      </w:r>
      <w:proofErr w:type="spellEnd"/>
      <w:r>
        <w:rPr>
          <w:rFonts w:ascii="Arial Narrow" w:eastAsia="Arial Narrow" w:hAnsi="Arial Narrow" w:cs="Arial Narrow"/>
        </w:rPr>
        <w:t xml:space="preserve"> metálica de desagüe. Se deberá disponer una conexión para lavarropa automático y descarga del mismo.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proveerán e instalarán accesorios de porcelana (para pegar) en: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Baño: </w:t>
      </w:r>
    </w:p>
    <w:p w:rsidR="005A54D2" w:rsidRDefault="00C91B19">
      <w:pPr>
        <w:numPr>
          <w:ilvl w:val="0"/>
          <w:numId w:val="42"/>
        </w:numPr>
        <w:tabs>
          <w:tab w:val="left" w:pos="8504"/>
        </w:tabs>
        <w:spacing w:after="0" w:line="240" w:lineRule="auto"/>
        <w:ind w:left="0" w:hanging="360"/>
        <w:jc w:val="both"/>
        <w:rPr>
          <w:rFonts w:ascii="Arial Narrow" w:eastAsia="Arial Narrow" w:hAnsi="Arial Narrow" w:cs="Arial Narrow"/>
        </w:rPr>
      </w:pPr>
      <w:r>
        <w:rPr>
          <w:rFonts w:ascii="Arial Narrow" w:eastAsia="Arial Narrow" w:hAnsi="Arial Narrow" w:cs="Arial Narrow"/>
        </w:rPr>
        <w:t xml:space="preserve">un botiquín de un cuerpo de acero inoxidable con espejo incorporado. </w:t>
      </w:r>
    </w:p>
    <w:p w:rsidR="005A54D2" w:rsidRDefault="00C91B19">
      <w:pPr>
        <w:numPr>
          <w:ilvl w:val="0"/>
          <w:numId w:val="42"/>
        </w:numPr>
        <w:tabs>
          <w:tab w:val="left" w:pos="8504"/>
        </w:tabs>
        <w:spacing w:after="0" w:line="240" w:lineRule="auto"/>
        <w:ind w:left="0" w:hanging="360"/>
        <w:jc w:val="both"/>
        <w:rPr>
          <w:rFonts w:ascii="Arial Narrow" w:eastAsia="Arial Narrow" w:hAnsi="Arial Narrow" w:cs="Arial Narrow"/>
        </w:rPr>
      </w:pPr>
      <w:r>
        <w:rPr>
          <w:rFonts w:ascii="Arial Narrow" w:eastAsia="Arial Narrow" w:hAnsi="Arial Narrow" w:cs="Arial Narrow"/>
        </w:rPr>
        <w:t xml:space="preserve">un toallero integral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ATH8U) o similar en calidad y precio. </w:t>
      </w:r>
    </w:p>
    <w:p w:rsidR="005A54D2" w:rsidRDefault="00C91B19">
      <w:pPr>
        <w:numPr>
          <w:ilvl w:val="0"/>
          <w:numId w:val="42"/>
        </w:numPr>
        <w:tabs>
          <w:tab w:val="left" w:pos="8504"/>
        </w:tabs>
        <w:spacing w:after="0" w:line="240" w:lineRule="auto"/>
        <w:ind w:left="0" w:hanging="360"/>
        <w:jc w:val="both"/>
        <w:rPr>
          <w:rFonts w:ascii="Arial Narrow" w:eastAsia="Arial Narrow" w:hAnsi="Arial Narrow" w:cs="Arial Narrow"/>
        </w:rPr>
      </w:pPr>
      <w:r>
        <w:rPr>
          <w:rFonts w:ascii="Arial Narrow" w:eastAsia="Arial Narrow" w:hAnsi="Arial Narrow" w:cs="Arial Narrow"/>
        </w:rPr>
        <w:t xml:space="preserve">dos perchas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APF 3 U</w:t>
      </w:r>
      <w:proofErr w:type="gramStart"/>
      <w:r>
        <w:rPr>
          <w:rFonts w:ascii="Arial Narrow" w:eastAsia="Arial Narrow" w:hAnsi="Arial Narrow" w:cs="Arial Narrow"/>
        </w:rPr>
        <w:t>)o</w:t>
      </w:r>
      <w:proofErr w:type="gramEnd"/>
      <w:r>
        <w:rPr>
          <w:rFonts w:ascii="Arial Narrow" w:eastAsia="Arial Narrow" w:hAnsi="Arial Narrow" w:cs="Arial Narrow"/>
        </w:rPr>
        <w:t xml:space="preserve"> similar en calidad y precio. </w:t>
      </w:r>
    </w:p>
    <w:p w:rsidR="005A54D2" w:rsidRDefault="00C91B19">
      <w:pPr>
        <w:numPr>
          <w:ilvl w:val="0"/>
          <w:numId w:val="42"/>
        </w:numPr>
        <w:tabs>
          <w:tab w:val="left" w:pos="8504"/>
        </w:tabs>
        <w:spacing w:after="0" w:line="240" w:lineRule="auto"/>
        <w:ind w:left="0" w:hanging="360"/>
        <w:jc w:val="both"/>
        <w:rPr>
          <w:rFonts w:ascii="Arial Narrow" w:eastAsia="Arial Narrow" w:hAnsi="Arial Narrow" w:cs="Arial Narrow"/>
        </w:rPr>
      </w:pPr>
      <w:r>
        <w:rPr>
          <w:rFonts w:ascii="Arial Narrow" w:eastAsia="Arial Narrow" w:hAnsi="Arial Narrow" w:cs="Arial Narrow"/>
        </w:rPr>
        <w:t xml:space="preserve">un portarrollos completo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ALF1U</w:t>
      </w:r>
      <w:proofErr w:type="gramStart"/>
      <w:r>
        <w:rPr>
          <w:rFonts w:ascii="Arial Narrow" w:eastAsia="Arial Narrow" w:hAnsi="Arial Narrow" w:cs="Arial Narrow"/>
        </w:rPr>
        <w:t>)o</w:t>
      </w:r>
      <w:proofErr w:type="gramEnd"/>
      <w:r>
        <w:rPr>
          <w:rFonts w:ascii="Arial Narrow" w:eastAsia="Arial Narrow" w:hAnsi="Arial Narrow" w:cs="Arial Narrow"/>
        </w:rPr>
        <w:t xml:space="preserve"> similar en calidad y precio. </w:t>
      </w:r>
    </w:p>
    <w:p w:rsidR="005A54D2" w:rsidRDefault="00C91B19">
      <w:pPr>
        <w:numPr>
          <w:ilvl w:val="0"/>
          <w:numId w:val="42"/>
        </w:numPr>
        <w:tabs>
          <w:tab w:val="left" w:pos="8504"/>
        </w:tabs>
        <w:spacing w:after="0" w:line="240" w:lineRule="auto"/>
        <w:ind w:left="0" w:hanging="360"/>
        <w:jc w:val="both"/>
        <w:rPr>
          <w:rFonts w:ascii="Arial Narrow" w:eastAsia="Arial Narrow" w:hAnsi="Arial Narrow" w:cs="Arial Narrow"/>
        </w:rPr>
      </w:pPr>
      <w:r>
        <w:rPr>
          <w:rFonts w:ascii="Arial Narrow" w:eastAsia="Arial Narrow" w:hAnsi="Arial Narrow" w:cs="Arial Narrow"/>
        </w:rPr>
        <w:t xml:space="preserve">una jabonera chica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ABF 1 U</w:t>
      </w:r>
      <w:proofErr w:type="gramStart"/>
      <w:r>
        <w:rPr>
          <w:rFonts w:ascii="Arial Narrow" w:eastAsia="Arial Narrow" w:hAnsi="Arial Narrow" w:cs="Arial Narrow"/>
        </w:rPr>
        <w:t>)o</w:t>
      </w:r>
      <w:proofErr w:type="gramEnd"/>
      <w:r>
        <w:rPr>
          <w:rFonts w:ascii="Arial Narrow" w:eastAsia="Arial Narrow" w:hAnsi="Arial Narrow" w:cs="Arial Narrow"/>
        </w:rPr>
        <w:t xml:space="preserve"> similar en calidad y precio. </w:t>
      </w:r>
    </w:p>
    <w:p w:rsidR="005A54D2" w:rsidRDefault="00C91B19">
      <w:pPr>
        <w:numPr>
          <w:ilvl w:val="0"/>
          <w:numId w:val="42"/>
        </w:numPr>
        <w:tabs>
          <w:tab w:val="left" w:pos="8504"/>
        </w:tabs>
        <w:spacing w:after="0" w:line="240" w:lineRule="auto"/>
        <w:ind w:left="0" w:hanging="360"/>
        <w:jc w:val="both"/>
        <w:rPr>
          <w:rFonts w:ascii="Arial Narrow" w:eastAsia="Arial Narrow" w:hAnsi="Arial Narrow" w:cs="Arial Narrow"/>
        </w:rPr>
      </w:pPr>
      <w:r>
        <w:rPr>
          <w:rFonts w:ascii="Arial Narrow" w:eastAsia="Arial Narrow" w:hAnsi="Arial Narrow" w:cs="Arial Narrow"/>
        </w:rPr>
        <w:t xml:space="preserve">una jabonera con agarradera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ABF3U</w:t>
      </w:r>
      <w:proofErr w:type="gramStart"/>
      <w:r>
        <w:rPr>
          <w:rFonts w:ascii="Arial Narrow" w:eastAsia="Arial Narrow" w:hAnsi="Arial Narrow" w:cs="Arial Narrow"/>
        </w:rPr>
        <w:t>)o</w:t>
      </w:r>
      <w:proofErr w:type="gramEnd"/>
      <w:r>
        <w:rPr>
          <w:rFonts w:ascii="Arial Narrow" w:eastAsia="Arial Narrow" w:hAnsi="Arial Narrow" w:cs="Arial Narrow"/>
        </w:rPr>
        <w:t xml:space="preserve"> similar en calidad y precio (Se la ubicara en el muro opuesto a cuadro de ducha).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i/>
        </w:rPr>
        <w:t>Cocina</w:t>
      </w:r>
      <w:r>
        <w:rPr>
          <w:rFonts w:ascii="Arial Narrow" w:eastAsia="Arial Narrow" w:hAnsi="Arial Narrow" w:cs="Arial Narrow"/>
        </w:rPr>
        <w:t xml:space="preserve">: una jabonera chica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ABF 1 U)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i/>
        </w:rPr>
        <w:t>Lavandería</w:t>
      </w:r>
      <w:r>
        <w:rPr>
          <w:rFonts w:ascii="Arial Narrow" w:eastAsia="Arial Narrow" w:hAnsi="Arial Narrow" w:cs="Arial Narrow"/>
        </w:rPr>
        <w:t xml:space="preserve">: una jabonera chica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ABF 1 U)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Artefactos y accesorios para vivienda discapacitado motriz.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Todos los accesorios deben ser de marca y calidad reconocidas, con presentación previa a la Inspección de Obra para su aprobación.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Lavatorio: Serán de loza blanca de primera calidad, de colgar sin pedestal modelo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tipo LET1F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grifería cromada tipo “FV”, línea” Arizona” cromo (207/B1), tipo </w:t>
      </w:r>
      <w:proofErr w:type="spellStart"/>
      <w:r>
        <w:rPr>
          <w:rFonts w:ascii="Arial Narrow" w:eastAsia="Arial Narrow" w:hAnsi="Arial Narrow" w:cs="Arial Narrow"/>
        </w:rPr>
        <w:t>Decca</w:t>
      </w:r>
      <w:proofErr w:type="spellEnd"/>
      <w:r>
        <w:rPr>
          <w:rFonts w:ascii="Arial Narrow" w:eastAsia="Arial Narrow" w:hAnsi="Arial Narrow" w:cs="Arial Narrow"/>
        </w:rPr>
        <w:t xml:space="preserve"> Piazza línea 500 (Cod.560) o similar en calidad y precio, con </w:t>
      </w:r>
      <w:proofErr w:type="spellStart"/>
      <w:r>
        <w:rPr>
          <w:rFonts w:ascii="Arial Narrow" w:eastAsia="Arial Narrow" w:hAnsi="Arial Narrow" w:cs="Arial Narrow"/>
        </w:rPr>
        <w:t>sopapa</w:t>
      </w:r>
      <w:proofErr w:type="spellEnd"/>
      <w:r>
        <w:rPr>
          <w:rFonts w:ascii="Arial Narrow" w:eastAsia="Arial Narrow" w:hAnsi="Arial Narrow" w:cs="Arial Narrow"/>
        </w:rPr>
        <w:t xml:space="preserve"> metálica. Se fijarán a los muros por medio de grampas especiales de planchuela de hierro galvanizado amuradas con tarugos plásticos y tornillos galvanizados.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Inodoro pedestal </w:t>
      </w:r>
      <w:proofErr w:type="spellStart"/>
      <w:r>
        <w:rPr>
          <w:rFonts w:ascii="Arial Narrow" w:eastAsia="Arial Narrow" w:hAnsi="Arial Narrow" w:cs="Arial Narrow"/>
        </w:rPr>
        <w:t>sifónico</w:t>
      </w:r>
      <w:proofErr w:type="spellEnd"/>
      <w:r>
        <w:rPr>
          <w:rFonts w:ascii="Arial Narrow" w:eastAsia="Arial Narrow" w:hAnsi="Arial Narrow" w:cs="Arial Narrow"/>
        </w:rPr>
        <w:t>: serán de loza de primera calidad vitrificada modelo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tipo IEDTD o similar en calidad y precio con depósito exterior a mochila tipo DTEXF. Se deberá colocar una llave de paso de Ø 13 mm, para el corte de agua sobre el chicote de alimentación del artefacto y junto al paramento respectivo.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deberá instalar un barral rebatible tipo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VEEB o similar en calidad y precio, sobre un lateral del artefacto.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Llevará grifería cromada tipo “FV “, línea Arizona cromo (207/B1), tipo </w:t>
      </w:r>
      <w:proofErr w:type="spellStart"/>
      <w:r>
        <w:rPr>
          <w:rFonts w:ascii="Arial Narrow" w:eastAsia="Arial Narrow" w:hAnsi="Arial Narrow" w:cs="Arial Narrow"/>
        </w:rPr>
        <w:t>Decca</w:t>
      </w:r>
      <w:proofErr w:type="spellEnd"/>
      <w:r>
        <w:rPr>
          <w:rFonts w:ascii="Arial Narrow" w:eastAsia="Arial Narrow" w:hAnsi="Arial Narrow" w:cs="Arial Narrow"/>
        </w:rPr>
        <w:t xml:space="preserve"> Piazza línea 500 (</w:t>
      </w:r>
      <w:proofErr w:type="spellStart"/>
      <w:r>
        <w:rPr>
          <w:rFonts w:ascii="Arial Narrow" w:eastAsia="Arial Narrow" w:hAnsi="Arial Narrow" w:cs="Arial Narrow"/>
        </w:rPr>
        <w:t>Cod</w:t>
      </w:r>
      <w:proofErr w:type="spellEnd"/>
      <w:r>
        <w:rPr>
          <w:rFonts w:ascii="Arial Narrow" w:eastAsia="Arial Narrow" w:hAnsi="Arial Narrow" w:cs="Arial Narrow"/>
        </w:rPr>
        <w:t xml:space="preserve">. 560) o similar en calidad y precio, con </w:t>
      </w:r>
      <w:proofErr w:type="spellStart"/>
      <w:r>
        <w:rPr>
          <w:rFonts w:ascii="Arial Narrow" w:eastAsia="Arial Narrow" w:hAnsi="Arial Narrow" w:cs="Arial Narrow"/>
        </w:rPr>
        <w:t>sopapa</w:t>
      </w:r>
      <w:proofErr w:type="spellEnd"/>
      <w:r>
        <w:rPr>
          <w:rFonts w:ascii="Arial Narrow" w:eastAsia="Arial Narrow" w:hAnsi="Arial Narrow" w:cs="Arial Narrow"/>
        </w:rPr>
        <w:t xml:space="preserve"> metálica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Receptáculo de ducha: Se ejecutará “in situ” en el lugar previsto en planos. El ancho útil será el indicado en plano de proyecto, no contará con cordón separador y tendrá todo el ancho del local.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piso del receptáculo tendrá un desnivel de 1 cm en el sentido longitudinal y transversal hacia el desagüe que se ejecutará mediante pileta de ducha Ø 110 mm con rejilla de acero inoxidable de 12x12 cm y caño de salida Ø 50 mm que se conectará mediante cañería de 50 mm a pileta de piso abierta (PPA) con sifón.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grifería consistirá en juego de ducha de dos llaves sin transferencia tipo “FV” línea FV 20 “Y” Cromo con ducha de pared de lluvia móvil y </w:t>
      </w:r>
      <w:proofErr w:type="spellStart"/>
      <w:r>
        <w:rPr>
          <w:rFonts w:ascii="Arial Narrow" w:eastAsia="Arial Narrow" w:hAnsi="Arial Narrow" w:cs="Arial Narrow"/>
        </w:rPr>
        <w:t>duchador</w:t>
      </w:r>
      <w:proofErr w:type="spellEnd"/>
      <w:r>
        <w:rPr>
          <w:rFonts w:ascii="Arial Narrow" w:eastAsia="Arial Narrow" w:hAnsi="Arial Narrow" w:cs="Arial Narrow"/>
        </w:rPr>
        <w:t xml:space="preserve"> manual de accionamiento automático cromo “Y” (tipo FV </w:t>
      </w:r>
      <w:proofErr w:type="spellStart"/>
      <w:r>
        <w:rPr>
          <w:rFonts w:ascii="Arial Narrow" w:eastAsia="Arial Narrow" w:hAnsi="Arial Narrow" w:cs="Arial Narrow"/>
        </w:rPr>
        <w:t>Duchamatic</w:t>
      </w:r>
      <w:proofErr w:type="spellEnd"/>
      <w:r>
        <w:rPr>
          <w:rFonts w:ascii="Arial Narrow" w:eastAsia="Arial Narrow" w:hAnsi="Arial Narrow" w:cs="Arial Narrow"/>
        </w:rPr>
        <w:t xml:space="preserve"> 119). La manguera del </w:t>
      </w:r>
      <w:proofErr w:type="spellStart"/>
      <w:r>
        <w:rPr>
          <w:rFonts w:ascii="Arial Narrow" w:eastAsia="Arial Narrow" w:hAnsi="Arial Narrow" w:cs="Arial Narrow"/>
        </w:rPr>
        <w:t>duchador</w:t>
      </w:r>
      <w:proofErr w:type="spellEnd"/>
      <w:r>
        <w:rPr>
          <w:rFonts w:ascii="Arial Narrow" w:eastAsia="Arial Narrow" w:hAnsi="Arial Narrow" w:cs="Arial Narrow"/>
        </w:rPr>
        <w:t xml:space="preserve"> tendrá una longitud mínima de 1,75 m y el soporte del </w:t>
      </w:r>
      <w:proofErr w:type="spellStart"/>
      <w:r>
        <w:rPr>
          <w:rFonts w:ascii="Arial Narrow" w:eastAsia="Arial Narrow" w:hAnsi="Arial Narrow" w:cs="Arial Narrow"/>
        </w:rPr>
        <w:t>duchador</w:t>
      </w:r>
      <w:proofErr w:type="spellEnd"/>
      <w:r>
        <w:rPr>
          <w:rFonts w:ascii="Arial Narrow" w:eastAsia="Arial Narrow" w:hAnsi="Arial Narrow" w:cs="Arial Narrow"/>
        </w:rPr>
        <w:t xml:space="preserve"> manual se instalará próximo a las llaves y en la posición final que indicará la Inspección del I.P.V. atendiendo a la discapacidad del futuro usuario.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instalarán además: una silla rebatible para ducha tipo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VTESB o similar en calidad y precio; un barral fijo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tipo “L” modelo VTEP o VTEPI (según corresponda) bajo el muro lateral del receptáculo y un barral rebatible tipo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VEEB o similar en calidad y precio sobre un lateral de la silla rebatible. La aislación hidrófuga de éstos sectores húmedos se realizarán según lo especificado en el Pliego de Especificaciones Técnicas Generales.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Pileta de cocina</w:t>
      </w:r>
      <w:r>
        <w:rPr>
          <w:rFonts w:ascii="Arial Narrow" w:eastAsia="Arial Narrow" w:hAnsi="Arial Narrow" w:cs="Arial Narrow"/>
          <w:i/>
        </w:rPr>
        <w:t xml:space="preserve">: </w:t>
      </w:r>
      <w:r>
        <w:rPr>
          <w:rFonts w:ascii="Arial Narrow" w:eastAsia="Arial Narrow" w:hAnsi="Arial Narrow" w:cs="Arial Narrow"/>
        </w:rPr>
        <w:t>La pileta de cocina será de acero inoxidable 18/8 (</w:t>
      </w:r>
      <w:proofErr w:type="spellStart"/>
      <w:r>
        <w:rPr>
          <w:rFonts w:ascii="Arial Narrow" w:eastAsia="Arial Narrow" w:hAnsi="Arial Narrow" w:cs="Arial Narrow"/>
        </w:rPr>
        <w:t>bacha</w:t>
      </w:r>
      <w:proofErr w:type="spellEnd"/>
      <w:r>
        <w:rPr>
          <w:rFonts w:ascii="Arial Narrow" w:eastAsia="Arial Narrow" w:hAnsi="Arial Narrow" w:cs="Arial Narrow"/>
        </w:rPr>
        <w:t xml:space="preserve"> simple) calidad AISI 304 de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0,52 x 0,32 x 0,18 m marca Johnson modelo Z-52, Mi Pileta (Aceros Alfa) Modelo 303, Ariel Línea de Lujo, Modelo 605, o similar en calidad y precio. Estará integrada mediante resina epoxi, a mesada de granito reconstituido de grano mediano con color a definir por la Inspección de Obras. Su longitud será de 1,40 m y 0.035m de espesor.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mesada se empotrará 3 cm en el muro y se montará sobre una estructura metálica consistente en dos travesaños, un larguero y dos patas de tubo estructural de 15 x 30 x 1.6 </w:t>
      </w:r>
      <w:proofErr w:type="spellStart"/>
      <w:r>
        <w:rPr>
          <w:rFonts w:ascii="Arial Narrow" w:eastAsia="Arial Narrow" w:hAnsi="Arial Narrow" w:cs="Arial Narrow"/>
        </w:rPr>
        <w:t>mm.</w:t>
      </w:r>
      <w:proofErr w:type="spellEnd"/>
      <w:r>
        <w:rPr>
          <w:rFonts w:ascii="Arial Narrow" w:eastAsia="Arial Narrow" w:hAnsi="Arial Narrow" w:cs="Arial Narrow"/>
        </w:rPr>
        <w:t xml:space="preserve"> Se procederá al sellado mediante silicona transparente, tipo “</w:t>
      </w:r>
      <w:proofErr w:type="spellStart"/>
      <w:r>
        <w:rPr>
          <w:rFonts w:ascii="Arial Narrow" w:eastAsia="Arial Narrow" w:hAnsi="Arial Narrow" w:cs="Arial Narrow"/>
        </w:rPr>
        <w:t>Silastic</w:t>
      </w:r>
      <w:proofErr w:type="spellEnd"/>
      <w:r>
        <w:rPr>
          <w:rFonts w:ascii="Arial Narrow" w:eastAsia="Arial Narrow" w:hAnsi="Arial Narrow" w:cs="Arial Narrow"/>
        </w:rPr>
        <w:t xml:space="preserve">” o similar de la junta entre la mesada y el revestimiento cerámico, para evitar filtraciones de agua que pudieran escurrir por el revestimiento.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desagüe de la pileta se ejecutará con sopada P.V.C. Ø 50 mm con aro cromado. En todos los casos llevará sifón de P.V.C. de 50 mm de diámetro fijado a la sopara mediante abrazadera </w:t>
      </w:r>
      <w:proofErr w:type="gramStart"/>
      <w:r>
        <w:rPr>
          <w:rFonts w:ascii="Arial Narrow" w:eastAsia="Arial Narrow" w:hAnsi="Arial Narrow" w:cs="Arial Narrow"/>
        </w:rPr>
        <w:t>tipo ”</w:t>
      </w:r>
      <w:proofErr w:type="gramEnd"/>
      <w:r>
        <w:rPr>
          <w:rFonts w:ascii="Arial Narrow" w:eastAsia="Arial Narrow" w:hAnsi="Arial Narrow" w:cs="Arial Narrow"/>
        </w:rPr>
        <w:t xml:space="preserve">avión” a tornillo.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grifería consistirá en mezclador sobre mesada tipo “FV” línea “Newport” (413/B2)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Pileta de lavandería</w:t>
      </w:r>
      <w:r>
        <w:rPr>
          <w:rFonts w:ascii="Arial Narrow" w:eastAsia="Arial Narrow" w:hAnsi="Arial Narrow" w:cs="Arial Narrow"/>
          <w:i/>
        </w:rPr>
        <w:t xml:space="preserve">: </w:t>
      </w:r>
      <w:r>
        <w:rPr>
          <w:rFonts w:ascii="Arial Narrow" w:eastAsia="Arial Narrow" w:hAnsi="Arial Narrow" w:cs="Arial Narrow"/>
        </w:rPr>
        <w:t xml:space="preserve">Se colocará, una pileta </w:t>
      </w:r>
      <w:proofErr w:type="spellStart"/>
      <w:r>
        <w:rPr>
          <w:rFonts w:ascii="Arial Narrow" w:eastAsia="Arial Narrow" w:hAnsi="Arial Narrow" w:cs="Arial Narrow"/>
        </w:rPr>
        <w:t>premoldeada</w:t>
      </w:r>
      <w:proofErr w:type="spellEnd"/>
      <w:r>
        <w:rPr>
          <w:rFonts w:ascii="Arial Narrow" w:eastAsia="Arial Narrow" w:hAnsi="Arial Narrow" w:cs="Arial Narrow"/>
        </w:rPr>
        <w:t xml:space="preserve"> de PRFV o Polipropileno </w:t>
      </w:r>
      <w:proofErr w:type="spellStart"/>
      <w:r>
        <w:rPr>
          <w:rFonts w:ascii="Arial Narrow" w:eastAsia="Arial Narrow" w:hAnsi="Arial Narrow" w:cs="Arial Narrow"/>
        </w:rPr>
        <w:t>copolímero</w:t>
      </w:r>
      <w:proofErr w:type="spellEnd"/>
      <w:r>
        <w:rPr>
          <w:rFonts w:ascii="Arial Narrow" w:eastAsia="Arial Narrow" w:hAnsi="Arial Narrow" w:cs="Arial Narrow"/>
        </w:rPr>
        <w:t xml:space="preserve"> resistente a rayos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U.V. 0.50 m x 0.40 m x 25cm de profundidad, de 15 a 18 litros de capacidad, fijada al muro mediante tornillos con tarugos de plástico. El desagüe de pileta se ejecutará con cañería P.V.C. Ø 50 mm según plano. Llevará grifería integrada por dos canillas de bronce tipo FV (436-13B) o similar en calidad y precio con pico para manguera y </w:t>
      </w:r>
      <w:proofErr w:type="spellStart"/>
      <w:r>
        <w:rPr>
          <w:rFonts w:ascii="Arial Narrow" w:eastAsia="Arial Narrow" w:hAnsi="Arial Narrow" w:cs="Arial Narrow"/>
        </w:rPr>
        <w:t>sopapa</w:t>
      </w:r>
      <w:proofErr w:type="spellEnd"/>
      <w:r>
        <w:rPr>
          <w:rFonts w:ascii="Arial Narrow" w:eastAsia="Arial Narrow" w:hAnsi="Arial Narrow" w:cs="Arial Narrow"/>
        </w:rPr>
        <w:t xml:space="preserve"> metálica de desagüe.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proveerán e instalarán accesorios de porcelana (para pegar) </w:t>
      </w:r>
      <w:proofErr w:type="gramStart"/>
      <w:r>
        <w:rPr>
          <w:rFonts w:ascii="Arial Narrow" w:eastAsia="Arial Narrow" w:hAnsi="Arial Narrow" w:cs="Arial Narrow"/>
        </w:rPr>
        <w:t>en :</w:t>
      </w:r>
      <w:proofErr w:type="gram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Baño: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-un botiquín de un cuerpo de acero inoxidable con espejo incorporado.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-un toallero integral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ATH8U)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-dos perchas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APF 3 U</w:t>
      </w:r>
      <w:proofErr w:type="gramStart"/>
      <w:r>
        <w:rPr>
          <w:rFonts w:ascii="Arial Narrow" w:eastAsia="Arial Narrow" w:hAnsi="Arial Narrow" w:cs="Arial Narrow"/>
        </w:rPr>
        <w:t>)o</w:t>
      </w:r>
      <w:proofErr w:type="gramEnd"/>
      <w:r>
        <w:rPr>
          <w:rFonts w:ascii="Arial Narrow" w:eastAsia="Arial Narrow" w:hAnsi="Arial Narrow" w:cs="Arial Narrow"/>
        </w:rPr>
        <w:t xml:space="preserve">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-un portarrollos completo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ALF1U</w:t>
      </w:r>
      <w:proofErr w:type="gramStart"/>
      <w:r>
        <w:rPr>
          <w:rFonts w:ascii="Arial Narrow" w:eastAsia="Arial Narrow" w:hAnsi="Arial Narrow" w:cs="Arial Narrow"/>
        </w:rPr>
        <w:t>)o</w:t>
      </w:r>
      <w:proofErr w:type="gramEnd"/>
      <w:r>
        <w:rPr>
          <w:rFonts w:ascii="Arial Narrow" w:eastAsia="Arial Narrow" w:hAnsi="Arial Narrow" w:cs="Arial Narrow"/>
        </w:rPr>
        <w:t xml:space="preserve">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-una jabonera chica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ABF 1 U</w:t>
      </w:r>
      <w:proofErr w:type="gramStart"/>
      <w:r>
        <w:rPr>
          <w:rFonts w:ascii="Arial Narrow" w:eastAsia="Arial Narrow" w:hAnsi="Arial Narrow" w:cs="Arial Narrow"/>
        </w:rPr>
        <w:t>)o</w:t>
      </w:r>
      <w:proofErr w:type="gramEnd"/>
      <w:r>
        <w:rPr>
          <w:rFonts w:ascii="Arial Narrow" w:eastAsia="Arial Narrow" w:hAnsi="Arial Narrow" w:cs="Arial Narrow"/>
        </w:rPr>
        <w:t xml:space="preserve">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-una jabonera con agarradera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ABF3U</w:t>
      </w:r>
      <w:proofErr w:type="gramStart"/>
      <w:r>
        <w:rPr>
          <w:rFonts w:ascii="Arial Narrow" w:eastAsia="Arial Narrow" w:hAnsi="Arial Narrow" w:cs="Arial Narrow"/>
        </w:rPr>
        <w:t>)o</w:t>
      </w:r>
      <w:proofErr w:type="gramEnd"/>
      <w:r>
        <w:rPr>
          <w:rFonts w:ascii="Arial Narrow" w:eastAsia="Arial Narrow" w:hAnsi="Arial Narrow" w:cs="Arial Narrow"/>
        </w:rPr>
        <w:t xml:space="preserve"> similar en calidad y precio (Se la ubicara en el muro opuesto a cuadro de ducha).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w:t>
      </w:r>
      <w:r>
        <w:rPr>
          <w:rFonts w:ascii="Arial Narrow" w:eastAsia="Arial Narrow" w:hAnsi="Arial Narrow" w:cs="Arial Narrow"/>
          <w:i/>
        </w:rPr>
        <w:t>Cocina</w:t>
      </w:r>
      <w:r>
        <w:rPr>
          <w:rFonts w:ascii="Arial Narrow" w:eastAsia="Arial Narrow" w:hAnsi="Arial Narrow" w:cs="Arial Narrow"/>
        </w:rPr>
        <w:t xml:space="preserve">: una jabonera chica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ABF 1 U)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Lavandería: una jabonera chica de porcelana marca </w:t>
      </w:r>
      <w:proofErr w:type="spellStart"/>
      <w:r>
        <w:rPr>
          <w:rFonts w:ascii="Arial Narrow" w:eastAsia="Arial Narrow" w:hAnsi="Arial Narrow" w:cs="Arial Narrow"/>
        </w:rPr>
        <w:t>Ferrum</w:t>
      </w:r>
      <w:proofErr w:type="spellEnd"/>
      <w:r>
        <w:rPr>
          <w:rFonts w:ascii="Arial Narrow" w:eastAsia="Arial Narrow" w:hAnsi="Arial Narrow" w:cs="Arial Narrow"/>
        </w:rPr>
        <w:t xml:space="preserve"> (modelo ABF 1 U) o similar en calidad y precio.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Prueba de funcionamiento y garantías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Terminadas las instalaciones sanitarias, se realizará prueba de normal funcionamiento de la totalidad de los artefactos colocados, los que no deben presentar pérdidas ni obstrucciones.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caso de que los elementos no reúnan la calidad mínima requerida, deberán ser retirados de la obra. Todos los materiales sanitarios y grifería serán de procedencia nacional y deberán contar con garantía de fábrica.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Conexión externa de cloaca, en caso de existir Red de Cloaca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Comprende la excavación, del tramo de zanja entre la Red existente y la línea municipal, corresponde la colocación de un ramal a 45º de P.V.C. Ø (diámetro existente en la calle) x 110 mm, una curva larga a 45º del mismo material o poncho de (diámetro existente en la calle) x 110 mm , esta elección la debe resolver el inspector de obra de acuerdo a la exigencia de la prestataria, se deberá colocar el tramo de cañería de PVC cloacal diámetro 110 mm; todos con junta elástica (aro de goma para uso cloacal) y con certificado de calidad, según norma de calidad IRAM 13326. Incluye además el aporte y colocación de lecho de arena de 0.10 m de espesor y calce, el relleno compactado de la zanja, el desparramo y retiro del sobrante y las pruebas hidráulicas (las que se realizarán en conjunto con las de la cañería). En la vereda se deberá respetar la tapada reglamentaria de 1,00 m sobre el intradós de la conexión.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ubicación de dichas conexiones la determinará el plano de instalación sanitaria o la Inspección de obra en función de la ubicación de cámaras o cañerías de las viviendas. Para la conexión externa de cloaca se deberá contar con las inspecciones correspondiente exigidas por la prestataria del servicio cloacal.-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Todas las cañerías correspondientes a las conexiones domiciliarias se extenderán, en todos los casos, desde la cañería principal, existente en la calle, hasta la línea municipal, lugar en que se producirá el empalme con la cañería interior.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realizará una excavación de una zanja de 60 centímetros de ancho, por la profundidad necesaria, cuya traza será perpendicular a la zanja que aloje a la cañería principal, y que llegará hasta la línea municipal.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cañería para cada conexión domiciliaria se empalmará a la cañería principal por medio de un ramal con </w:t>
      </w:r>
      <w:proofErr w:type="gramStart"/>
      <w:r>
        <w:rPr>
          <w:rFonts w:ascii="Arial Narrow" w:eastAsia="Arial Narrow" w:hAnsi="Arial Narrow" w:cs="Arial Narrow"/>
        </w:rPr>
        <w:t>reducción ,</w:t>
      </w:r>
      <w:proofErr w:type="gramEnd"/>
      <w:r>
        <w:rPr>
          <w:rFonts w:ascii="Arial Narrow" w:eastAsia="Arial Narrow" w:hAnsi="Arial Narrow" w:cs="Arial Narrow"/>
        </w:rPr>
        <w:t xml:space="preserve"> cuando lo permita la prestataria o con un poncho con reducción , todo con la aprobación de la prestataria del servicio de cloacas.-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colocarán luego las piezas necesarias para lograr la dirección perpendicular a la de la cañería principal y se alojará la cañería de la conexión domiciliaria en el fondo de la zanja, teniéndose la precaución de la continuidad del apoyo de los caños. En caso de existencia de elementos extraños se ejecutará un colchón de arena para apoyo de la cañería.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función de la existencia de otro tipo de cañerías (de agua, de gas, etc.) se recomienda que las conexiones domiciliarias cloacales pasen por debajo de la cañería principal de gas, para evitar probables interferencias entre los caños, lo que asegurará que las tapadas serán mayores a la mínima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Hasta tanto se ejecute la cámara de inspección dentro de cada lote los caños extremos de cada conexión domiciliaria se cerrarán con una tapa que asegure que no entren elementos extraños y que además permitirá la ejecución de las pruebas hidráulicas.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Terminada la colocación de cada tramo de cañería, entendiéndose por tramo la distancia entre dos cámaras de inspección, consecutivas, se pasará un tapón de madera dura en toda la longitud del tramo y se rechazarán las cañerías que no permitan su pasaje, debiendo la empresa Contratista reparar el tramo hasta que el tapón pase sin inconvenientes, no reconociéndose pago alguno por estos trabajos. El tapón tendrá un diámetro menor en 6mm. </w:t>
      </w:r>
      <w:proofErr w:type="gramStart"/>
      <w:r>
        <w:rPr>
          <w:rFonts w:ascii="Arial Narrow" w:eastAsia="Arial Narrow" w:hAnsi="Arial Narrow" w:cs="Arial Narrow"/>
        </w:rPr>
        <w:t>al</w:t>
      </w:r>
      <w:proofErr w:type="gramEnd"/>
      <w:r>
        <w:rPr>
          <w:rFonts w:ascii="Arial Narrow" w:eastAsia="Arial Narrow" w:hAnsi="Arial Narrow" w:cs="Arial Narrow"/>
        </w:rPr>
        <w:t xml:space="preserve"> interior de la cañería a probar, su largo será una vez y media el diámetro de la misma y se pasará con la cañería tapada hasta el nivel del terreno natural.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Para el caso de conexiones por medio de </w:t>
      </w:r>
      <w:proofErr w:type="spellStart"/>
      <w:r>
        <w:rPr>
          <w:rFonts w:ascii="Arial Narrow" w:eastAsia="Arial Narrow" w:hAnsi="Arial Narrow" w:cs="Arial Narrow"/>
        </w:rPr>
        <w:t>tuneleras</w:t>
      </w:r>
      <w:proofErr w:type="spellEnd"/>
      <w:r>
        <w:rPr>
          <w:rFonts w:ascii="Arial Narrow" w:eastAsia="Arial Narrow" w:hAnsi="Arial Narrow" w:cs="Arial Narrow"/>
        </w:rPr>
        <w:t xml:space="preserve">, la instalación de estas conexiones se efectuará por perforación del terreno bajo la vía pública con herramientas y maquinarias adecuadas. Estas perforaciones tendrán un diámetro mayor que el caño, de manera tal que sea suficiente para colocar el mismo y que a la vez no sea necesario efectuar el relleno. Se considerará que estas condiciones se cumplen si el diámetro de la perforación no es mayor que dos diámetros de la cañería de conexión. Si no se cumpliera esta última condición deberá rellenarse la perforación con “arena cemento” inyectada a presión. Se ejecutarán en primer lugar los pozos sobre la colectora y en la vereda, en segundo lugar la perforación entre los pozos </w:t>
      </w:r>
      <w:r>
        <w:rPr>
          <w:rFonts w:ascii="Arial Narrow" w:eastAsia="Arial Narrow" w:hAnsi="Arial Narrow" w:cs="Arial Narrow"/>
        </w:rPr>
        <w:lastRenderedPageBreak/>
        <w:t xml:space="preserve">para alojar el caño con </w:t>
      </w:r>
      <w:proofErr w:type="spellStart"/>
      <w:r>
        <w:rPr>
          <w:rFonts w:ascii="Arial Narrow" w:eastAsia="Arial Narrow" w:hAnsi="Arial Narrow" w:cs="Arial Narrow"/>
        </w:rPr>
        <w:t>tuneleras</w:t>
      </w:r>
      <w:proofErr w:type="spellEnd"/>
      <w:r>
        <w:rPr>
          <w:rFonts w:ascii="Arial Narrow" w:eastAsia="Arial Narrow" w:hAnsi="Arial Narrow" w:cs="Arial Narrow"/>
        </w:rPr>
        <w:t xml:space="preserve">; luego, se instalarán y unirán los tramos de cañería de la conexión entre la colectora y la vereda. Por último, se colocará el ramal a 45°, la cañería ascendente y cámara de inspección de hormigón ubicada dentro del lote a 0,50 m de la línea municipal. Antes de efectuar las perforaciones, el Contratista deberá adoptar las precauciones necesarias para evitar deterioros en las instalaciones subterráneas existentes pues será por su cuenta la reparación de los que se produjeran y deberá afrontar las responsabilidades que de ellos deriven.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conexión deberá estar asentada sobre tierra firme. Los pozos se rellenarán en capas con tierra compactada, y las calzadas y veredas afectadas serán restituidas a su condición original.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En  caso  de  NO  existir  Red  de  Cloaca,  conexión  al  sistema  de  tratamiento  de  líquidos cloacales conocido como Terreno de infiltración. -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cloaca de la vivienda, cuando no exista Red de Cloaca en el lugar, se conectará a un sistema de tratamiento de líquidos cloacales conocido como terreno de infiltración., que comprende tres etapas sucesivas. -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Primera etapa: Se debe elegir entre una cámara séptica o un </w:t>
      </w:r>
      <w:proofErr w:type="spellStart"/>
      <w:r>
        <w:rPr>
          <w:rFonts w:ascii="Arial Narrow" w:eastAsia="Arial Narrow" w:hAnsi="Arial Narrow" w:cs="Arial Narrow"/>
        </w:rPr>
        <w:t>biodigestor</w:t>
      </w:r>
      <w:proofErr w:type="spellEnd"/>
      <w:r>
        <w:rPr>
          <w:rFonts w:ascii="Arial Narrow" w:eastAsia="Arial Narrow" w:hAnsi="Arial Narrow" w:cs="Arial Narrow"/>
        </w:rPr>
        <w:t xml:space="preserve">, estos retienen y digieren el material orgánico sólido más grueso.-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Segunda etapa: Un terreno de infiltración que distribuye los líquidos que salen en un área grande del suelo, dentro del terreno de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Tercera etapa: El suelo, por debajo del terreno de infiltración, que filtra y completa la depuración del agua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Primera etapa: </w:t>
      </w:r>
    </w:p>
    <w:p w:rsidR="005A54D2" w:rsidRDefault="00C91B19">
      <w:pPr>
        <w:tabs>
          <w:tab w:val="left" w:pos="8504"/>
        </w:tabs>
        <w:spacing w:after="0" w:line="240" w:lineRule="auto"/>
        <w:jc w:val="both"/>
        <w:rPr>
          <w:rFonts w:ascii="Arial Narrow" w:eastAsia="Arial Narrow" w:hAnsi="Arial Narrow" w:cs="Arial Narrow"/>
        </w:rPr>
      </w:pPr>
      <w:proofErr w:type="gramStart"/>
      <w:r>
        <w:rPr>
          <w:rFonts w:ascii="Arial Narrow" w:eastAsia="Arial Narrow" w:hAnsi="Arial Narrow" w:cs="Arial Narrow"/>
        </w:rPr>
        <w:t>1)Cámara</w:t>
      </w:r>
      <w:proofErr w:type="gramEnd"/>
      <w:r>
        <w:rPr>
          <w:rFonts w:ascii="Arial Narrow" w:eastAsia="Arial Narrow" w:hAnsi="Arial Narrow" w:cs="Arial Narrow"/>
        </w:rPr>
        <w:t xml:space="preserve"> séptica o un 2) </w:t>
      </w:r>
      <w:proofErr w:type="spellStart"/>
      <w:r>
        <w:rPr>
          <w:rFonts w:ascii="Arial Narrow" w:eastAsia="Arial Narrow" w:hAnsi="Arial Narrow" w:cs="Arial Narrow"/>
        </w:rPr>
        <w:t>biodigestor</w:t>
      </w:r>
      <w:proofErr w:type="spellEnd"/>
      <w:r>
        <w:rPr>
          <w:rFonts w:ascii="Arial Narrow" w:eastAsia="Arial Narrow" w:hAnsi="Arial Narrow" w:cs="Arial Narrow"/>
        </w:rPr>
        <w:t xml:space="preserve">, La ubicación de dicha cámara y/o </w:t>
      </w:r>
      <w:proofErr w:type="spellStart"/>
      <w:r>
        <w:rPr>
          <w:rFonts w:ascii="Arial Narrow" w:eastAsia="Arial Narrow" w:hAnsi="Arial Narrow" w:cs="Arial Narrow"/>
        </w:rPr>
        <w:t>biodigestor</w:t>
      </w:r>
      <w:proofErr w:type="spellEnd"/>
      <w:r>
        <w:rPr>
          <w:rFonts w:ascii="Arial Narrow" w:eastAsia="Arial Narrow" w:hAnsi="Arial Narrow" w:cs="Arial Narrow"/>
        </w:rPr>
        <w:t xml:space="preserve"> lo determinará el plano de instalación sanitaria o la Inspección de obra en función de la ubicación de la cámara de inspección y del terreno de infiltración. La elección de cámara séptica o </w:t>
      </w:r>
      <w:proofErr w:type="spellStart"/>
      <w:proofErr w:type="gramStart"/>
      <w:r>
        <w:rPr>
          <w:rFonts w:ascii="Arial Narrow" w:eastAsia="Arial Narrow" w:hAnsi="Arial Narrow" w:cs="Arial Narrow"/>
        </w:rPr>
        <w:t>biodigestor</w:t>
      </w:r>
      <w:proofErr w:type="spellEnd"/>
      <w:r>
        <w:rPr>
          <w:rFonts w:ascii="Arial Narrow" w:eastAsia="Arial Narrow" w:hAnsi="Arial Narrow" w:cs="Arial Narrow"/>
        </w:rPr>
        <w:t xml:space="preserve"> ,</w:t>
      </w:r>
      <w:proofErr w:type="gramEnd"/>
      <w:r>
        <w:rPr>
          <w:rFonts w:ascii="Arial Narrow" w:eastAsia="Arial Narrow" w:hAnsi="Arial Narrow" w:cs="Arial Narrow"/>
        </w:rPr>
        <w:t xml:space="preserve"> estará a cargo de la inspección ,donde se tendrá en cuenta disponibilidad de terreno en cada caso en particular, teniendo en cuenta futuras ampliaciones , que no afecten el normal funcionamiento del Terreno de Infiltración.- Cámara séptica o fosa séptica: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construcción de la misma estará de acuerdo con los planos de </w:t>
      </w:r>
      <w:proofErr w:type="gramStart"/>
      <w:r>
        <w:rPr>
          <w:rFonts w:ascii="Arial Narrow" w:eastAsia="Arial Narrow" w:hAnsi="Arial Narrow" w:cs="Arial Narrow"/>
        </w:rPr>
        <w:t>proyecto .</w:t>
      </w:r>
      <w:proofErr w:type="gramEnd"/>
      <w:r>
        <w:rPr>
          <w:rFonts w:ascii="Arial Narrow" w:eastAsia="Arial Narrow" w:hAnsi="Arial Narrow" w:cs="Arial Narrow"/>
        </w:rPr>
        <w:t xml:space="preserve"> Incluye la provisión de materiales para construcción de una cámara séptica con la capacidad que indiquen los planos , ejecución de base de hormigón simple de un espesor mínimo de 0,15 m., con paredes de mampostería de 0,15 m. de espesor, asentada con mortero y revoques impermeables con hidrófugos y tapa de </w:t>
      </w:r>
      <w:proofErr w:type="spellStart"/>
      <w:r>
        <w:rPr>
          <w:rFonts w:ascii="Arial Narrow" w:eastAsia="Arial Narrow" w:hAnsi="Arial Narrow" w:cs="Arial Narrow"/>
        </w:rPr>
        <w:t>HºAº</w:t>
      </w:r>
      <w:proofErr w:type="spellEnd"/>
      <w:r>
        <w:rPr>
          <w:rFonts w:ascii="Arial Narrow" w:eastAsia="Arial Narrow" w:hAnsi="Arial Narrow" w:cs="Arial Narrow"/>
        </w:rPr>
        <w:t xml:space="preserve">. El contratista puede optar por proveer y colocar una cámara séptica de fibrocemento </w:t>
      </w:r>
      <w:proofErr w:type="spellStart"/>
      <w:r>
        <w:rPr>
          <w:rFonts w:ascii="Arial Narrow" w:eastAsia="Arial Narrow" w:hAnsi="Arial Narrow" w:cs="Arial Narrow"/>
        </w:rPr>
        <w:t>premoldeado</w:t>
      </w:r>
      <w:proofErr w:type="spellEnd"/>
      <w:r>
        <w:rPr>
          <w:rFonts w:ascii="Arial Narrow" w:eastAsia="Arial Narrow" w:hAnsi="Arial Narrow" w:cs="Arial Narrow"/>
        </w:rPr>
        <w:t xml:space="preserve"> con tapa, de capacidad mínima de 1250 litros. Incluirán pantalla interior separadora de grasas, alisado del fondo con pendiente, cañería de acceso de PVC 110 x 3,2 mm, boca de acceso previa a entrada con codo a 90º, ramal en T sumergido con salida a caño de desborde en PVC 110 x 3,2 mm, codos y manguitos empotrados y recubrimiento de tierra en unos 0,25 m. sobre tapa, compactación y retiro del material sobrante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cámara séptica debe retener el agua residual por lo menos un día. Se construye con un volumen mínimo de 1250 litros. Cuando en la casa son más de cinco personas, se debe agregar un volumen de 250 litros por cada persona hasta 10 ocupantes. La relación entre largo, ancho y profundidad de la cámara afecta su funcionamiento. La relación ideal es tres veces más larga que ancha (relación largo: ancho = 3:1). La distancia entre los caños de entrada y salida debe ser de por lo menos 1,20 m para evitar que los líquidos salgan sin tratar.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profundidad desde el caño de salida hasta el fondo de la cámara será de por lo menos 1,0 m con profundidades menores corremos el riesgo de que se suspenda el sedimento. El caño de entrada debe estar 8 cm por encima del nivel del caño de salida para que los líquidos no vuelvan hacia la vivienda. Por encima del nivel de salida debe haber entre 20 cm de espacio libre para la formación de la costra de grasa.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caños de entrada y de salida deben ser de PVC. En el interior de la cámara, ambos llevan una pieza en forma de T en posición vertical, también de PVC.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T del caño de entrada previene que la costra que flota retroceda y tape el caño de desagüe de la casa. Debe sobresalir unos 15 cm por encima del líquido para que no se tape con la costra y debe estar abierta para que ventile. Hacia abajo debe penetrar 40 cm en el líquido. Para lograr estas medidas tendremos que agregar trozos de caño del largo adecuado.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T del caño de salida es igual a la T del caño de entrada. Normalmente lleva un filtro para que no salgan los sólidos. El filtro puede comprarse o bien fabricarse con un trozo de caño, haciéndole perforaciones de 3 mm o ranuras con un serrucho y con una tapa en el extremo inferior.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La tapa de la cámara está formada por placas de loza de 5 - 7 cm de espesor. Es conveniente construirla en varias placas iguales para que sean más fáciles de colocar y poder hacerlas todas con el mismo molde. Para las tareas de inspección y limpieza, sólo será necesario mover las placas de los extremos. Es importante que, tanto la unión entre las placas de la tapa, como las conexiones de los caños de entrada y de salida, sean herméticas para prevenir la salida de líquidos y gases. </w:t>
      </w:r>
    </w:p>
    <w:p w:rsidR="005A54D2" w:rsidRDefault="00C91B19">
      <w:pPr>
        <w:tabs>
          <w:tab w:val="left" w:pos="8504"/>
        </w:tabs>
        <w:spacing w:after="0" w:line="240" w:lineRule="auto"/>
        <w:jc w:val="both"/>
        <w:rPr>
          <w:rFonts w:ascii="Arial Narrow" w:eastAsia="Arial Narrow" w:hAnsi="Arial Narrow" w:cs="Arial Narrow"/>
        </w:rPr>
      </w:pPr>
      <w:proofErr w:type="spellStart"/>
      <w:r>
        <w:rPr>
          <w:rFonts w:ascii="Arial Narrow" w:eastAsia="Arial Narrow" w:hAnsi="Arial Narrow" w:cs="Arial Narrow"/>
        </w:rPr>
        <w:t>Biodigestor</w:t>
      </w:r>
      <w:proofErr w:type="spellEnd"/>
      <w:r>
        <w:rPr>
          <w:rFonts w:ascii="Arial Narrow" w:eastAsia="Arial Narrow" w:hAnsi="Arial Narrow" w:cs="Arial Narrow"/>
        </w:rPr>
        <w:t xml:space="preserve">: el </w:t>
      </w:r>
      <w:proofErr w:type="spellStart"/>
      <w:r>
        <w:rPr>
          <w:rFonts w:ascii="Arial Narrow" w:eastAsia="Arial Narrow" w:hAnsi="Arial Narrow" w:cs="Arial Narrow"/>
        </w:rPr>
        <w:t>Biodigestor</w:t>
      </w:r>
      <w:proofErr w:type="spellEnd"/>
      <w:r>
        <w:rPr>
          <w:rFonts w:ascii="Arial Narrow" w:eastAsia="Arial Narrow" w:hAnsi="Arial Narrow" w:cs="Arial Narrow"/>
        </w:rPr>
        <w:t xml:space="preserve"> será de Polietileno </w:t>
      </w:r>
      <w:proofErr w:type="spellStart"/>
      <w:r>
        <w:rPr>
          <w:rFonts w:ascii="Arial Narrow" w:eastAsia="Arial Narrow" w:hAnsi="Arial Narrow" w:cs="Arial Narrow"/>
        </w:rPr>
        <w:t>tricapa</w:t>
      </w:r>
      <w:proofErr w:type="spellEnd"/>
      <w:r>
        <w:rPr>
          <w:rFonts w:ascii="Arial Narrow" w:eastAsia="Arial Narrow" w:hAnsi="Arial Narrow" w:cs="Arial Narrow"/>
        </w:rPr>
        <w:t xml:space="preserve"> con protección contra rayos UV. (Según norma ASTM G26/96 de la resina plástica), Deberá contar con certificación de aptitud para depósito que contenga </w:t>
      </w:r>
      <w:proofErr w:type="spellStart"/>
      <w:r>
        <w:rPr>
          <w:rFonts w:ascii="Arial Narrow" w:eastAsia="Arial Narrow" w:hAnsi="Arial Narrow" w:cs="Arial Narrow"/>
        </w:rPr>
        <w:t>liquidos</w:t>
      </w:r>
      <w:proofErr w:type="spellEnd"/>
      <w:r>
        <w:rPr>
          <w:rFonts w:ascii="Arial Narrow" w:eastAsia="Arial Narrow" w:hAnsi="Arial Narrow" w:cs="Arial Narrow"/>
        </w:rPr>
        <w:t xml:space="preserve">, con sello de certificación conforme a Norma de SENASA, I.N.A.L. e IRAM dando preferencia a aquellas marcas que ofrezcan una garantía escrita del fabricante del tanque (mínima de 10 años). Tendrá una capacidad útil de 1300 litros. La colocación y puesta en funcionamiento del mismo estará de acuerdo con los planos de proyecto. Incluye la provisión de materiales para la colocación y con la capacidad que indiquen los planos reemplazando la cámara séptica por el </w:t>
      </w:r>
      <w:proofErr w:type="spellStart"/>
      <w:proofErr w:type="gramStart"/>
      <w:r>
        <w:rPr>
          <w:rFonts w:ascii="Arial Narrow" w:eastAsia="Arial Narrow" w:hAnsi="Arial Narrow" w:cs="Arial Narrow"/>
        </w:rPr>
        <w:t>Biodigestor</w:t>
      </w:r>
      <w:proofErr w:type="spellEnd"/>
      <w:r>
        <w:rPr>
          <w:rFonts w:ascii="Arial Narrow" w:eastAsia="Arial Narrow" w:hAnsi="Arial Narrow" w:cs="Arial Narrow"/>
        </w:rPr>
        <w:t xml:space="preserve"> ,</w:t>
      </w:r>
      <w:proofErr w:type="gram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lodos se extraen una vez al año al abrir la válvula exclusa que proviene del </w:t>
      </w:r>
      <w:proofErr w:type="spellStart"/>
      <w:r>
        <w:rPr>
          <w:rFonts w:ascii="Arial Narrow" w:eastAsia="Arial Narrow" w:hAnsi="Arial Narrow" w:cs="Arial Narrow"/>
        </w:rPr>
        <w:t>biodigestor</w:t>
      </w:r>
      <w:proofErr w:type="spellEnd"/>
      <w:r>
        <w:rPr>
          <w:rFonts w:ascii="Arial Narrow" w:eastAsia="Arial Narrow" w:hAnsi="Arial Narrow" w:cs="Arial Narrow"/>
        </w:rPr>
        <w:t xml:space="preserve">. Se debe construir una cámara de extracción de lodos </w:t>
      </w:r>
      <w:proofErr w:type="gramStart"/>
      <w:r>
        <w:rPr>
          <w:rFonts w:ascii="Arial Narrow" w:eastAsia="Arial Narrow" w:hAnsi="Arial Narrow" w:cs="Arial Narrow"/>
        </w:rPr>
        <w:t>estabilizados ,en</w:t>
      </w:r>
      <w:proofErr w:type="gramEnd"/>
      <w:r>
        <w:rPr>
          <w:rFonts w:ascii="Arial Narrow" w:eastAsia="Arial Narrow" w:hAnsi="Arial Narrow" w:cs="Arial Narrow"/>
        </w:rPr>
        <w:t xml:space="preserve"> obra, como indica los planos , de manera tradicional o con anillos </w:t>
      </w:r>
      <w:proofErr w:type="spellStart"/>
      <w:r>
        <w:rPr>
          <w:rFonts w:ascii="Arial Narrow" w:eastAsia="Arial Narrow" w:hAnsi="Arial Narrow" w:cs="Arial Narrow"/>
        </w:rPr>
        <w:t>premoldeados</w:t>
      </w:r>
      <w:proofErr w:type="spellEnd"/>
      <w:r>
        <w:rPr>
          <w:rFonts w:ascii="Arial Narrow" w:eastAsia="Arial Narrow" w:hAnsi="Arial Narrow" w:cs="Arial Narrow"/>
        </w:rPr>
        <w:t xml:space="preserve"> de hormigón pretensado o plásticos, el fondo de la cámara no debe tener ningún tipo de aislación. Para un volumen de lodos de 200 </w:t>
      </w:r>
      <w:proofErr w:type="spellStart"/>
      <w:proofErr w:type="gramStart"/>
      <w:r>
        <w:rPr>
          <w:rFonts w:ascii="Arial Narrow" w:eastAsia="Arial Narrow" w:hAnsi="Arial Narrow" w:cs="Arial Narrow"/>
        </w:rPr>
        <w:t>lts</w:t>
      </w:r>
      <w:proofErr w:type="spellEnd"/>
      <w:r>
        <w:rPr>
          <w:rFonts w:ascii="Arial Narrow" w:eastAsia="Arial Narrow" w:hAnsi="Arial Narrow" w:cs="Arial Narrow"/>
        </w:rPr>
        <w:t xml:space="preserve"> ,y</w:t>
      </w:r>
      <w:proofErr w:type="gramEnd"/>
      <w:r>
        <w:rPr>
          <w:rFonts w:ascii="Arial Narrow" w:eastAsia="Arial Narrow" w:hAnsi="Arial Narrow" w:cs="Arial Narrow"/>
        </w:rPr>
        <w:t xml:space="preserve"> un </w:t>
      </w:r>
      <w:proofErr w:type="spellStart"/>
      <w:r>
        <w:rPr>
          <w:rFonts w:ascii="Arial Narrow" w:eastAsia="Arial Narrow" w:hAnsi="Arial Narrow" w:cs="Arial Narrow"/>
        </w:rPr>
        <w:t>biodigestor</w:t>
      </w:r>
      <w:proofErr w:type="spellEnd"/>
      <w:r>
        <w:rPr>
          <w:rFonts w:ascii="Arial Narrow" w:eastAsia="Arial Narrow" w:hAnsi="Arial Narrow" w:cs="Arial Narrow"/>
        </w:rPr>
        <w:t xml:space="preserve"> de 1300 </w:t>
      </w:r>
      <w:proofErr w:type="spellStart"/>
      <w:r>
        <w:rPr>
          <w:rFonts w:ascii="Arial Narrow" w:eastAsia="Arial Narrow" w:hAnsi="Arial Narrow" w:cs="Arial Narrow"/>
        </w:rPr>
        <w:t>lts</w:t>
      </w:r>
      <w:proofErr w:type="spellEnd"/>
      <w:r>
        <w:rPr>
          <w:rFonts w:ascii="Arial Narrow" w:eastAsia="Arial Narrow" w:hAnsi="Arial Narrow" w:cs="Arial Narrow"/>
        </w:rPr>
        <w:t xml:space="preserve">, la cámara deberá ser de 0,60m ancho x 0,60 m largo x 0,60 m alto. Se debe seguir las instrucciones del proveedor del </w:t>
      </w:r>
      <w:proofErr w:type="spellStart"/>
      <w:proofErr w:type="gramStart"/>
      <w:r>
        <w:rPr>
          <w:rFonts w:ascii="Arial Narrow" w:eastAsia="Arial Narrow" w:hAnsi="Arial Narrow" w:cs="Arial Narrow"/>
        </w:rPr>
        <w:t>Biodigestor</w:t>
      </w:r>
      <w:proofErr w:type="spellEnd"/>
      <w:r>
        <w:rPr>
          <w:rFonts w:ascii="Arial Narrow" w:eastAsia="Arial Narrow" w:hAnsi="Arial Narrow" w:cs="Arial Narrow"/>
        </w:rPr>
        <w:t xml:space="preserve"> ,</w:t>
      </w:r>
      <w:proofErr w:type="gramEnd"/>
      <w:r>
        <w:rPr>
          <w:rFonts w:ascii="Arial Narrow" w:eastAsia="Arial Narrow" w:hAnsi="Arial Narrow" w:cs="Arial Narrow"/>
        </w:rPr>
        <w:t xml:space="preserve"> para su colocación.-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Segunda etapa: Terreno de infiltración: Mínima longitud de zanjas 33m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construcción de la misma estará de acuerdo con los planos de </w:t>
      </w:r>
      <w:proofErr w:type="gramStart"/>
      <w:r>
        <w:rPr>
          <w:rFonts w:ascii="Arial Narrow" w:eastAsia="Arial Narrow" w:hAnsi="Arial Narrow" w:cs="Arial Narrow"/>
        </w:rPr>
        <w:t>proyecto .</w:t>
      </w:r>
      <w:proofErr w:type="gramEnd"/>
      <w:r>
        <w:rPr>
          <w:rFonts w:ascii="Arial Narrow" w:eastAsia="Arial Narrow" w:hAnsi="Arial Narrow" w:cs="Arial Narrow"/>
        </w:rPr>
        <w:t xml:space="preserve"> Incluye la provisión de materiales para construcción del terreno de infiltración, con la capacidad que indiquen los </w:t>
      </w:r>
      <w:proofErr w:type="gramStart"/>
      <w:r>
        <w:rPr>
          <w:rFonts w:ascii="Arial Narrow" w:eastAsia="Arial Narrow" w:hAnsi="Arial Narrow" w:cs="Arial Narrow"/>
        </w:rPr>
        <w:t>planos .</w:t>
      </w:r>
      <w:proofErr w:type="gramEnd"/>
      <w:r>
        <w:rPr>
          <w:rFonts w:ascii="Arial Narrow" w:eastAsia="Arial Narrow" w:hAnsi="Arial Narrow" w:cs="Arial Narrow"/>
        </w:rPr>
        <w:t xml:space="preserve"> Para construcción del terreno de infiltración se deberá calcular la capacidad del terreno de infiltración del terreno en min/cm, el mínimo largo es de 33 </w:t>
      </w:r>
      <w:proofErr w:type="gramStart"/>
      <w:r>
        <w:rPr>
          <w:rFonts w:ascii="Arial Narrow" w:eastAsia="Arial Narrow" w:hAnsi="Arial Narrow" w:cs="Arial Narrow"/>
        </w:rPr>
        <w:t>m .</w:t>
      </w:r>
      <w:proofErr w:type="gramEnd"/>
      <w:r>
        <w:rPr>
          <w:rFonts w:ascii="Arial Narrow" w:eastAsia="Arial Narrow" w:hAnsi="Arial Narrow" w:cs="Arial Narrow"/>
        </w:rPr>
        <w:t xml:space="preserve"> Lo primero es marcar la ubicación de las zanjas sobre el terreno. Luego excavar las zanjas, quitar el resto de tierra suelta, </w:t>
      </w:r>
      <w:proofErr w:type="gramStart"/>
      <w:r>
        <w:rPr>
          <w:rFonts w:ascii="Arial Narrow" w:eastAsia="Arial Narrow" w:hAnsi="Arial Narrow" w:cs="Arial Narrow"/>
        </w:rPr>
        <w:t>nivelar ,</w:t>
      </w:r>
      <w:proofErr w:type="gramEnd"/>
      <w:r>
        <w:rPr>
          <w:rFonts w:ascii="Arial Narrow" w:eastAsia="Arial Narrow" w:hAnsi="Arial Narrow" w:cs="Arial Narrow"/>
        </w:rPr>
        <w:t xml:space="preserve"> rastrillar el fondo y las paredes para permitir una mejor penetración del agua. Luego, en todas las zanjas, colocamos una capa de 30 cm de material de relleno. Puede ser grava (sin polvo y de tamaño regular) o piedra partida (de 0,6 a 6 cm).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Conviene evitar el uso de materiales con cal porque se disuelven con la acidez del agua residual.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Perforamos los caños haciendo dos hileras laterales de agujeros de 12 - 15 mm de diámetro, cada 50 cm. Sobre el relleno armamos la red de distribución. Ubicamos los caños en el centro de las zanjas con las perforaciones orientadas lateralmente, los unimos con los codos y las piezas T y colocamos las tapas en los extremos. Nivelamos los caños de forma tal que el agua salga por todos los agujeros en forma pareja. Conviene hacer una prueba antes de seguir adelante. Agregamos material de relleno hasta cubrir los caños. Sobre el material de relleno colocamos una capa de media sombra de 80 % de cerrado de trama, para evitar que el suelo se mezcle con el relleno. Por último, tapamos las zanjas con tierra sin apisonar, dejando una pequeña lomada que se compactará sola en dos a cuatro semanas. Pasado ese tiempo nivelamos el terreno con un rastrillo. Terminado nuestro trabajo tenemos que favorecer el establecimiento de una cubierta de pasto o gramilla lo antes posible y poner especial cuidado en proteger el sistema del paso de vehículos. Es muy importante respetar las indicaciones al calcular las dimensiones del terreno de infiltración. Si se construye de menor tamaño que lo necesario, corremos el riesgo que después de 2 </w:t>
      </w:r>
      <w:proofErr w:type="spellStart"/>
      <w:r>
        <w:rPr>
          <w:rFonts w:ascii="Arial Narrow" w:eastAsia="Arial Narrow" w:hAnsi="Arial Narrow" w:cs="Arial Narrow"/>
        </w:rPr>
        <w:t>ó</w:t>
      </w:r>
      <w:proofErr w:type="spellEnd"/>
      <w:r>
        <w:rPr>
          <w:rFonts w:ascii="Arial Narrow" w:eastAsia="Arial Narrow" w:hAnsi="Arial Narrow" w:cs="Arial Narrow"/>
        </w:rPr>
        <w:t xml:space="preserve"> 3 años aflore agua en el terreno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Tercera etapa: el suelo, por debajo del terreno de infiltración, que filtra y completa la depuración del agua.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 ARTÍCULO 22°: INSTALACIÓN ELÉCTRICA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Sobre la base de la documentación del Pliego Licitatorio, la Contratista tendrá a su cargo la presentación y aprobación de los planos de obra y la tramitación y aprobación de planos conforme a obra y certificados finales en los organismos intervinientes.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trabajos comprenderán la provisión de materiales y mano de obra para la instalación eléctrica de iluminación y tomacorrientes, timbres, bajada para teléfonos, bajada para TV, etc., en un todo de acuerdo al presente pliego, planos, planillas y esquemas, como así también cumplimentando todas las reglamentaciones en vigencia de los organismos pertinentes.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planos que forman parte del presente Pliego indican esquemáticamente la ubicación de los distintos elementos tales como tableros, bocas y centros.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La Contratista, deberá proyectar y calcular los planos y planillas definitivos para la aprobación municipal. En ellos se indicarán </w:t>
      </w:r>
      <w:proofErr w:type="gramStart"/>
      <w:r>
        <w:rPr>
          <w:rFonts w:ascii="Arial Narrow" w:eastAsia="Arial Narrow" w:hAnsi="Arial Narrow" w:cs="Arial Narrow"/>
        </w:rPr>
        <w:t>las tomas</w:t>
      </w:r>
      <w:proofErr w:type="gramEnd"/>
      <w:r>
        <w:rPr>
          <w:rFonts w:ascii="Arial Narrow" w:eastAsia="Arial Narrow" w:hAnsi="Arial Narrow" w:cs="Arial Narrow"/>
        </w:rPr>
        <w:t xml:space="preserve"> de alimentación, tableros, trazado de cañerías y conductores, con sus respectivas características y secciones.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Si por cualquier circunstancia hubiere que variar lo consignado en plano, la Contratista estará obligada a solicitar a la Inspección de obra la autorización correspondiente.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entregará a la Inspección de Obras, previo a dar inicio a los trabajos muestras del material eléctrico. Toda la instalación deberá ser totalmente embutida y los materiales serán de marcas reconocidas, contarán con sello IRAM conforme a Norma y permitidos por los reglamentos vigentes.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Acometida de medición o Pilastra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podrá utilizar pilastra prefabricada o construida in situ. Si es prefabricada, deberá tener aprobación del ente prestatario del servicio eléctrico (mediante certificado firmado por autoridad del ente prestatario).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Si es construida in situ deberá cumplir con las medidas mínimas que exige el ente prestatario del servicio eléctrico en la zona.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el caso en que en la zona a construir la vivienda se deba utilizar el sistema de medición del tipo prepago este deberá estar aprobado por el ente prestatario del servicio eléctrico en la zona.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Tableros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El tablero principal se ubicará en lugar accesible a no más de dos metros del medidor de energía. La caja del tablero principal ubicado en la pilastra podrá ser metálica (o de PVC apto para intemperie) con grado de protección IP65, debiendo ser estanca con cerradura tipo cuadro (y en caso de PV, mecanismo apto para cierre con candado), y el conductor de salida debe ser tipo “</w:t>
      </w:r>
      <w:proofErr w:type="spellStart"/>
      <w:r>
        <w:rPr>
          <w:rFonts w:ascii="Arial Narrow" w:eastAsia="Arial Narrow" w:hAnsi="Arial Narrow" w:cs="Arial Narrow"/>
        </w:rPr>
        <w:t>protodur</w:t>
      </w:r>
      <w:proofErr w:type="spellEnd"/>
      <w:r>
        <w:rPr>
          <w:rFonts w:ascii="Arial Narrow" w:eastAsia="Arial Narrow" w:hAnsi="Arial Narrow" w:cs="Arial Narrow"/>
        </w:rPr>
        <w:t xml:space="preserve">”, en caso de ser subterráneo. La cañería de salida del conductor desde tablero principal y de la de entrada del mismo conductor hasta tablero secundario deberá tener un diámetro mínimo de 25 mm y podrá ser de acero semipesado, pesado, galvanizado o cañería de P.V.C. rígida.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tablero secundario será de una capacidad mínima de 12 (doce) elementos.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Cuando se instale el cable subterráneo de TP a TS se colocará a 70 cm de profundidad en un lecho de arena de 10 cm por debajo y 10 cm por encima del conductor y protegido por una hilada de ladrillos transversales al cable. Bajo veredas o fundaciones se lo protegerá dentro de un caño camisa de P.V.C. de diámetro mínimo 25 </w:t>
      </w:r>
      <w:proofErr w:type="spellStart"/>
      <w:r>
        <w:rPr>
          <w:rFonts w:ascii="Arial Narrow" w:eastAsia="Arial Narrow" w:hAnsi="Arial Narrow" w:cs="Arial Narrow"/>
        </w:rPr>
        <w:t>mm.</w:t>
      </w:r>
      <w:proofErr w:type="spellEnd"/>
      <w:r>
        <w:rPr>
          <w:rFonts w:ascii="Arial Narrow" w:eastAsia="Arial Narrow" w:hAnsi="Arial Narrow" w:cs="Arial Narrow"/>
        </w:rPr>
        <w:t xml:space="preserve"> Circuitos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Para alumbrado no deberán tener una protección mayor de 16 </w:t>
      </w:r>
      <w:proofErr w:type="spellStart"/>
      <w:r>
        <w:rPr>
          <w:rFonts w:ascii="Arial Narrow" w:eastAsia="Arial Narrow" w:hAnsi="Arial Narrow" w:cs="Arial Narrow"/>
        </w:rPr>
        <w:t>Amp</w:t>
      </w:r>
      <w:proofErr w:type="spellEnd"/>
      <w:r>
        <w:rPr>
          <w:rFonts w:ascii="Arial Narrow" w:eastAsia="Arial Narrow" w:hAnsi="Arial Narrow" w:cs="Arial Narrow"/>
        </w:rPr>
        <w:t xml:space="preserve">, ni alimentar más de 15 bocas.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Durante el cableado para identificar cada circuito se utilizará un mismo color para sus conductores, adoptando otros colores para diferenciar los restantes circuitos.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colores para la identificación de los circuitos serán marrón para la fase, celeste para el neutro y verde-amarillo para la tierra no debiéndose usar otros colores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Caños y cajas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Sólo se utilizarán caños y cajas de hierro negro del tipo semipesado, aprobado y por ninguna causa se aceptará caño liviano.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También podrán utilizarse en donde se encuentren autorizados caños rígidos construidos en material aislante PVC, </w:t>
      </w:r>
      <w:proofErr w:type="spellStart"/>
      <w:r>
        <w:rPr>
          <w:rFonts w:ascii="Arial Narrow" w:eastAsia="Arial Narrow" w:hAnsi="Arial Narrow" w:cs="Arial Narrow"/>
        </w:rPr>
        <w:t>autoextinguible</w:t>
      </w:r>
      <w:proofErr w:type="spellEnd"/>
      <w:r>
        <w:rPr>
          <w:rFonts w:ascii="Arial Narrow" w:eastAsia="Arial Narrow" w:hAnsi="Arial Narrow" w:cs="Arial Narrow"/>
        </w:rPr>
        <w:t xml:space="preserve"> clasificación 4321 conforme N </w:t>
      </w:r>
      <w:proofErr w:type="spellStart"/>
      <w:r>
        <w:rPr>
          <w:rFonts w:ascii="Arial Narrow" w:eastAsia="Arial Narrow" w:hAnsi="Arial Narrow" w:cs="Arial Narrow"/>
        </w:rPr>
        <w:t>Iec</w:t>
      </w:r>
      <w:proofErr w:type="spellEnd"/>
      <w:r>
        <w:rPr>
          <w:rFonts w:ascii="Arial Narrow" w:eastAsia="Arial Narrow" w:hAnsi="Arial Narrow" w:cs="Arial Narrow"/>
        </w:rPr>
        <w:t xml:space="preserve"> 61386 y norma IRAM 62386 aprobados por el municipio. Marcas permitidas </w:t>
      </w:r>
      <w:proofErr w:type="spellStart"/>
      <w:r>
        <w:rPr>
          <w:rFonts w:ascii="Arial Narrow" w:eastAsia="Arial Narrow" w:hAnsi="Arial Narrow" w:cs="Arial Narrow"/>
        </w:rPr>
        <w:t>Tubelectric</w:t>
      </w:r>
      <w:proofErr w:type="spellEnd"/>
      <w:r>
        <w:rPr>
          <w:rFonts w:ascii="Arial Narrow" w:eastAsia="Arial Narrow" w:hAnsi="Arial Narrow" w:cs="Arial Narrow"/>
        </w:rPr>
        <w:t xml:space="preserve">, </w:t>
      </w:r>
      <w:proofErr w:type="spellStart"/>
      <w:r>
        <w:rPr>
          <w:rFonts w:ascii="Arial Narrow" w:eastAsia="Arial Narrow" w:hAnsi="Arial Narrow" w:cs="Arial Narrow"/>
        </w:rPr>
        <w:t>Tecnocom</w:t>
      </w:r>
      <w:proofErr w:type="spellEnd"/>
      <w:r>
        <w:rPr>
          <w:rFonts w:ascii="Arial Narrow" w:eastAsia="Arial Narrow" w:hAnsi="Arial Narrow" w:cs="Arial Narrow"/>
        </w:rPr>
        <w:t xml:space="preserve"> </w:t>
      </w:r>
      <w:proofErr w:type="spellStart"/>
      <w:proofErr w:type="gramStart"/>
      <w:r>
        <w:rPr>
          <w:rFonts w:ascii="Arial Narrow" w:eastAsia="Arial Narrow" w:hAnsi="Arial Narrow" w:cs="Arial Narrow"/>
        </w:rPr>
        <w:t>o</w:t>
      </w:r>
      <w:proofErr w:type="spellEnd"/>
      <w:proofErr w:type="gramEnd"/>
      <w:r>
        <w:rPr>
          <w:rFonts w:ascii="Arial Narrow" w:eastAsia="Arial Narrow" w:hAnsi="Arial Narrow" w:cs="Arial Narrow"/>
        </w:rPr>
        <w:t xml:space="preserve"> otras de calidad y precio similar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caño tendrá un diámetro mínimo interior de 15,4 </w:t>
      </w:r>
      <w:proofErr w:type="spellStart"/>
      <w:r>
        <w:rPr>
          <w:rFonts w:ascii="Arial Narrow" w:eastAsia="Arial Narrow" w:hAnsi="Arial Narrow" w:cs="Arial Narrow"/>
        </w:rPr>
        <w:t>mm.</w:t>
      </w:r>
      <w:proofErr w:type="spellEnd"/>
      <w:r>
        <w:rPr>
          <w:rFonts w:ascii="Arial Narrow" w:eastAsia="Arial Narrow" w:hAnsi="Arial Narrow" w:cs="Arial Narrow"/>
        </w:rPr>
        <w:t xml:space="preserve"> No se permitirá bajo ningún concepto el uso y la colocación de caños flexibles.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cañerías se colocarán con una leve inclinación hacia las cajas, evitando contrapendiente o sifones, a fin de impedir la acumulación de agua por condensación dentro de ella. En caso que no se puedan evitar sifones, se utilizarán cañerías galvanizadas y conductores especiales.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uniones entre caños se ejecutarán mediante </w:t>
      </w:r>
      <w:proofErr w:type="spellStart"/>
      <w:r>
        <w:rPr>
          <w:rFonts w:ascii="Arial Narrow" w:eastAsia="Arial Narrow" w:hAnsi="Arial Narrow" w:cs="Arial Narrow"/>
        </w:rPr>
        <w:t>cuplas</w:t>
      </w:r>
      <w:proofErr w:type="spellEnd"/>
      <w:r>
        <w:rPr>
          <w:rFonts w:ascii="Arial Narrow" w:eastAsia="Arial Narrow" w:hAnsi="Arial Narrow" w:cs="Arial Narrow"/>
        </w:rPr>
        <w:t xml:space="preserve"> roscadas; entre caños y cajas, de techos de madera se emplearán 2 (dos) tuercas galvanizadas y boquillas de aluminio y solo en bajadas se podrán utilizar conectores. o bien en caso de usarse cañerías en PVC mediante conectores de material termoplástico aislante fabricados según la norma IEC 60670, debiendo utilizarse exclusivamente el correspondiente al mismo material elegido para las canalizaciones y de ser de la misma marca con su pegamento correspondiente o compatibles para su uso. La conexión dentro de los conectores deberá ser a tope entre los 2 caños no debiéndose dejar espacio entre los mismos.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cañerías bajo ningún concepto deberán tener un tramo mayor a 5 </w:t>
      </w:r>
      <w:proofErr w:type="spellStart"/>
      <w:r>
        <w:rPr>
          <w:rFonts w:ascii="Arial Narrow" w:eastAsia="Arial Narrow" w:hAnsi="Arial Narrow" w:cs="Arial Narrow"/>
        </w:rPr>
        <w:t>mts</w:t>
      </w:r>
      <w:proofErr w:type="spellEnd"/>
      <w:r>
        <w:rPr>
          <w:rFonts w:ascii="Arial Narrow" w:eastAsia="Arial Narrow" w:hAnsi="Arial Narrow" w:cs="Arial Narrow"/>
        </w:rPr>
        <w:t xml:space="preserve"> en el caso que deba ser mayor por cuestiones de proyecto y/o de obra se deberán colocar cajas de registro del tipo cuadrada de 10x10 cm de dimensiones mínimas a fin de no superar dicha distancia.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No se permitirán bajo ningún concepto en un mismo tramo más de 3 codos o curvas debiéndose utilizar en caso necesario cajas de registro del tipo cuadrada de 10x10 cm de dimensiones mínimas.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 están permitidas bajo ningún concepto realizar uniones en un mismo tramo con caños de diferente material como ser plástico con caño de hierro en caso de ser necesario se deberán colocar cajas de registro del tipo cuadrada de 10x10 cm de dimensiones mínimas.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cajas para centros se ubicarán de acuerdo a planos. En cada una de las cajas tanto vayan ubicadas el techo o en las paredes se colocará un gancho de sujeción de artefactos. Las cajas se fijarán sólidamente a la pared o estructura de forma tal que no soporten esfuerzo alguno por suspensión de los artefactos. Sé prohíbe el uso de alambre para la realización de dichos ganchos.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Sé permite colocar hasta un máximo de 6 (seis) salidas por boca de pared.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Una vez montada la cañería en la caja, en techos de madera, la misma será sujeta y cubierta con un poncho de membrana asfáltica para evitar filtraciones al interior de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unión entre cajas de registro, rectangulares, cuadradas o cajas octogonales chicas, será a través de conectores sujetos con el tornillo.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 se podrán clavar las cajas a las paredes. Se permitirá sujetar las cañerías mediante el uso de clavos formando un gancho u omega.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Queda expresamente prohibida la utilización de cajas octogonales grandes en pared.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caso de utilizar cajas plásticas estas deberán estar sanas que cumplan con los estándares de calidad mínimos no permitiéndose el uso si se encuentran rajadas rotas o con faltantes de partes éstas deberán ser descartadas en su uso.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Ubicación de las cajas: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cajas de tomas se ubicarán a 0,40 m desde nivel de piso terminado, a la base de estas. Las cajas de llaves se ubicarán a 1,20 m desde nivel de piso terminado a la base de estas.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cajas de tomas para el aire acondicionado se ubicarán como mínimo a 2,00 m desde nivel de piso terminado, a la base de estas.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caja del tomacorriente en donde se conectará la cocina bajo ningún concepto se colocará detrás de la misma debiendo colocarse debajo del bajo mesada y dicha ubicación deberá consensuar con la inspección antes de su colocación.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caja para tablero secundario, será metálica con tapa del mismo material, con apertura en sentido horario. La caja de tablero secundario no se podrá colocar en los dormitorios.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Dicha caja tendrá la cantidad llaves termo magnéticas que requiera de acuerdo a la cantidad de circuitos que figuren en planos aprobados y su dimensión deberá prever la incorporación de las futuras llaves a instalar por las ampliaciones de la vivienda, teniendo un tamaño mínimo de para alojar 12 módulos DIN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la caja de tablero secundario se deberá colocar una bornera para neutro y otra para la puesta a tierra.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Caja de timbre:    Sobre muro frontal de la vivienda y junto a la puerta de ingreso a la misma se colocará la caja de dimensiones mínimas de 5x5 (tipo miñón) que alojará al pulsador de timbre, la cual estará vinculada a una caja interna de dimensiones mínimas de 10x10 donde se colocará la campanilla correspondiente en el interior de la vivienda. La altura del pulsador será de 1.20 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Caja de teléfono y televisión: Se colocarán en el estar comedor dos cajas de dimensiones mínimas de 10x5 para alojar en forma independiente las conexiones para teléfono y televisión. </w:t>
      </w:r>
      <w:proofErr w:type="spellStart"/>
      <w:r>
        <w:rPr>
          <w:rFonts w:ascii="Arial Narrow" w:eastAsia="Arial Narrow" w:hAnsi="Arial Narrow" w:cs="Arial Narrow"/>
        </w:rPr>
        <w:t>Está</w:t>
      </w:r>
      <w:proofErr w:type="spellEnd"/>
      <w:r>
        <w:rPr>
          <w:rFonts w:ascii="Arial Narrow" w:eastAsia="Arial Narrow" w:hAnsi="Arial Narrow" w:cs="Arial Narrow"/>
        </w:rPr>
        <w:t xml:space="preserve"> última deberá encontrarse próxima a un tomacorriente. La altura de ambas cajas será de 0.45 m del nivel de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cañerías de los circuitos correspondientes a instalaciones de baja tensión tales como campanillas, portero eléctrico, teléfono, luz de emergencia, sonido y cables para TV, deben usar conductos independientes entre sí y de las líneas de iluminación y/o toma corrientes y únicamente se usarán caños de un diámetro mínimo de 15,4 mm y cajas metálicas y en el techo la curva deberá ser ejecutada únicamente doblando el caño saliente en un ángulo de 180º respetando los diámetros de curvatura correspondientes a fin de no estrangular dicho caño.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módulo a colocar en cada caja de televisión debe ser del tipo pin fino para la conexión del cable correspondiente y deberá ser cableada con cable </w:t>
      </w:r>
      <w:proofErr w:type="spellStart"/>
      <w:r>
        <w:rPr>
          <w:rFonts w:ascii="Arial Narrow" w:eastAsia="Arial Narrow" w:hAnsi="Arial Narrow" w:cs="Arial Narrow"/>
        </w:rPr>
        <w:t>coaxil</w:t>
      </w:r>
      <w:proofErr w:type="spellEnd"/>
      <w:r>
        <w:rPr>
          <w:rFonts w:ascii="Arial Narrow" w:eastAsia="Arial Narrow" w:hAnsi="Arial Narrow" w:cs="Arial Narrow"/>
        </w:rPr>
        <w:t xml:space="preserve"> de 75 </w:t>
      </w:r>
      <w:proofErr w:type="spellStart"/>
      <w:r>
        <w:rPr>
          <w:rFonts w:ascii="Arial Narrow" w:eastAsia="Arial Narrow" w:hAnsi="Arial Narrow" w:cs="Arial Narrow"/>
        </w:rPr>
        <w:t>ohms</w:t>
      </w:r>
      <w:proofErr w:type="spellEnd"/>
      <w:r>
        <w:rPr>
          <w:rFonts w:ascii="Arial Narrow" w:eastAsia="Arial Narrow" w:hAnsi="Arial Narrow" w:cs="Arial Narrow"/>
        </w:rPr>
        <w:t xml:space="preserve"> dejando en el techo una reserva de dicho cable no menor a 2 </w:t>
      </w:r>
      <w:proofErr w:type="spellStart"/>
      <w:r>
        <w:rPr>
          <w:rFonts w:ascii="Arial Narrow" w:eastAsia="Arial Narrow" w:hAnsi="Arial Narrow" w:cs="Arial Narrow"/>
        </w:rPr>
        <w:t>mts</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módulo a colocar en cada caja de teléfono debe ser del tipo conector americano de 4 vías y deberá ser cableada con telefónico de 2 pares tipo exterior dejando en el techo una reserva de dicho cable no menor a 2 </w:t>
      </w:r>
      <w:proofErr w:type="spellStart"/>
      <w:r>
        <w:rPr>
          <w:rFonts w:ascii="Arial Narrow" w:eastAsia="Arial Narrow" w:hAnsi="Arial Narrow" w:cs="Arial Narrow"/>
        </w:rPr>
        <w:t>mts</w:t>
      </w:r>
      <w:proofErr w:type="spellEnd"/>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lastRenderedPageBreak/>
        <w:t xml:space="preserve">Conductores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secciones de los conductores, serán las que resulten del cálculo y como mínimo se deberá observar lo siguiente: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conductores de acometidas serán del tipo </w:t>
      </w:r>
      <w:proofErr w:type="spellStart"/>
      <w:r>
        <w:rPr>
          <w:rFonts w:ascii="Arial Narrow" w:eastAsia="Arial Narrow" w:hAnsi="Arial Narrow" w:cs="Arial Narrow"/>
        </w:rPr>
        <w:t>antihurto</w:t>
      </w:r>
      <w:proofErr w:type="spellEnd"/>
      <w:r>
        <w:rPr>
          <w:rFonts w:ascii="Arial Narrow" w:eastAsia="Arial Narrow" w:hAnsi="Arial Narrow" w:cs="Arial Narrow"/>
        </w:rPr>
        <w:t xml:space="preserve"> (4+4), con aislación de PVC </w:t>
      </w:r>
      <w:proofErr w:type="spellStart"/>
      <w:r>
        <w:rPr>
          <w:rFonts w:ascii="Arial Narrow" w:eastAsia="Arial Narrow" w:hAnsi="Arial Narrow" w:cs="Arial Narrow"/>
        </w:rPr>
        <w:t>antiflama</w:t>
      </w:r>
      <w:proofErr w:type="spellEnd"/>
      <w:r>
        <w:rPr>
          <w:rFonts w:ascii="Arial Narrow" w:eastAsia="Arial Narrow" w:hAnsi="Arial Narrow" w:cs="Arial Narrow"/>
        </w:rPr>
        <w:t xml:space="preserve"> y con certificación de calidad con sello IRAM conforme a Norma.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unión entre el tablero principal y el secundario será con un conductor subterráneo de sección mínima de 4 mm², unifilar, con doble capa de aislación.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primer tramo de conductores para la alimentación de los distintos circuitos será de una sección mínima de 2,5 mm², </w:t>
      </w:r>
      <w:proofErr w:type="spellStart"/>
      <w:r>
        <w:rPr>
          <w:rFonts w:ascii="Arial Narrow" w:eastAsia="Arial Narrow" w:hAnsi="Arial Narrow" w:cs="Arial Narrow"/>
        </w:rPr>
        <w:t>multifilar</w:t>
      </w:r>
      <w:proofErr w:type="spellEnd"/>
      <w:r>
        <w:rPr>
          <w:rFonts w:ascii="Arial Narrow" w:eastAsia="Arial Narrow" w:hAnsi="Arial Narrow" w:cs="Arial Narrow"/>
        </w:rPr>
        <w:t xml:space="preserve"> </w:t>
      </w:r>
      <w:proofErr w:type="spellStart"/>
      <w:r>
        <w:rPr>
          <w:rFonts w:ascii="Arial Narrow" w:eastAsia="Arial Narrow" w:hAnsi="Arial Narrow" w:cs="Arial Narrow"/>
        </w:rPr>
        <w:t>antiflama</w:t>
      </w:r>
      <w:proofErr w:type="spellEnd"/>
      <w:r>
        <w:rPr>
          <w:rFonts w:ascii="Arial Narrow" w:eastAsia="Arial Narrow" w:hAnsi="Arial Narrow" w:cs="Arial Narrow"/>
        </w:rPr>
        <w:t xml:space="preserve">, con aislación de PVC.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Para los tomas se deberá utilizar conductor de 1,5 mm², de sección, </w:t>
      </w:r>
      <w:proofErr w:type="spellStart"/>
      <w:r>
        <w:rPr>
          <w:rFonts w:ascii="Arial Narrow" w:eastAsia="Arial Narrow" w:hAnsi="Arial Narrow" w:cs="Arial Narrow"/>
        </w:rPr>
        <w:t>multifilar</w:t>
      </w:r>
      <w:proofErr w:type="spellEnd"/>
      <w:r>
        <w:rPr>
          <w:rFonts w:ascii="Arial Narrow" w:eastAsia="Arial Narrow" w:hAnsi="Arial Narrow" w:cs="Arial Narrow"/>
        </w:rPr>
        <w:t xml:space="preserve">, </w:t>
      </w:r>
      <w:proofErr w:type="spellStart"/>
      <w:r>
        <w:rPr>
          <w:rFonts w:ascii="Arial Narrow" w:eastAsia="Arial Narrow" w:hAnsi="Arial Narrow" w:cs="Arial Narrow"/>
        </w:rPr>
        <w:t>antiflama</w:t>
      </w:r>
      <w:proofErr w:type="spellEnd"/>
      <w:r>
        <w:rPr>
          <w:rFonts w:ascii="Arial Narrow" w:eastAsia="Arial Narrow" w:hAnsi="Arial Narrow" w:cs="Arial Narrow"/>
        </w:rPr>
        <w:t xml:space="preserve">, con aislación de PVC. Para los retornos de las llaves se utilizará un conductor de 1,5 mm², de sección, </w:t>
      </w:r>
      <w:proofErr w:type="spellStart"/>
      <w:r>
        <w:rPr>
          <w:rFonts w:ascii="Arial Narrow" w:eastAsia="Arial Narrow" w:hAnsi="Arial Narrow" w:cs="Arial Narrow"/>
        </w:rPr>
        <w:t>multifilar</w:t>
      </w:r>
      <w:proofErr w:type="spellEnd"/>
      <w:r>
        <w:rPr>
          <w:rFonts w:ascii="Arial Narrow" w:eastAsia="Arial Narrow" w:hAnsi="Arial Narrow" w:cs="Arial Narrow"/>
        </w:rPr>
        <w:t xml:space="preserve">, </w:t>
      </w:r>
      <w:proofErr w:type="spellStart"/>
      <w:r>
        <w:rPr>
          <w:rFonts w:ascii="Arial Narrow" w:eastAsia="Arial Narrow" w:hAnsi="Arial Narrow" w:cs="Arial Narrow"/>
        </w:rPr>
        <w:t>antiflama</w:t>
      </w:r>
      <w:proofErr w:type="spellEnd"/>
      <w:r>
        <w:rPr>
          <w:rFonts w:ascii="Arial Narrow" w:eastAsia="Arial Narrow" w:hAnsi="Arial Narrow" w:cs="Arial Narrow"/>
        </w:rPr>
        <w:t xml:space="preserve">, con aislación de PVC.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conductores de puesta a tierra serán revestidos con aislación de PVC de sección mínima de 1,5 mm².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conductores de baja tensión (timbre), serán unifilares de una sección de 1 mm², </w:t>
      </w:r>
      <w:proofErr w:type="spellStart"/>
      <w:r>
        <w:rPr>
          <w:rFonts w:ascii="Arial Narrow" w:eastAsia="Arial Narrow" w:hAnsi="Arial Narrow" w:cs="Arial Narrow"/>
        </w:rPr>
        <w:t>antiflama</w:t>
      </w:r>
      <w:proofErr w:type="spellEnd"/>
      <w:r>
        <w:rPr>
          <w:rFonts w:ascii="Arial Narrow" w:eastAsia="Arial Narrow" w:hAnsi="Arial Narrow" w:cs="Arial Narrow"/>
        </w:rPr>
        <w:t xml:space="preserve"> con aislación de PVC.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No se deberán pasar conductores para la instalación de campanillas, teléfonos, o para otros usos similares dentro de los caños que se emplean para la línea de energía para tomas e iluminación.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puntos de unión y derivación deben considerarlos sujetos a esfuerzos mecánicos, y deben cubrirse con cinta aisladora de PVC de la mejor calidad.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conductor de puesta a tierra deberá ser identificado con el color verde-amarillo y su sección será la </w:t>
      </w:r>
      <w:proofErr w:type="spellStart"/>
      <w:r>
        <w:rPr>
          <w:rFonts w:ascii="Arial Narrow" w:eastAsia="Arial Narrow" w:hAnsi="Arial Narrow" w:cs="Arial Narrow"/>
        </w:rPr>
        <w:t>imsma</w:t>
      </w:r>
      <w:proofErr w:type="spellEnd"/>
      <w:r>
        <w:rPr>
          <w:rFonts w:ascii="Arial Narrow" w:eastAsia="Arial Narrow" w:hAnsi="Arial Narrow" w:cs="Arial Narrow"/>
        </w:rPr>
        <w:t xml:space="preserve"> que el conductor de fase.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colores para la identificación de los circuitos serán marrón para la fase, celeste para el neutro y verde-amarillo para la tierra y para los retornos se puede utilizar cualquier color con excepción al celeste o azul, el verde-amarillo, el amarillo, el verde o marrón Se puede utilizar el color de alguna fase por razones de fuerza mayor pero debe estar indicado que corresponde a conductor de retorno con algún tipo de sistema de identificación en el conductor no debiéndose usar otros colores.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conductores de los aires acondicionados deberán ser de sección de 2,5 mm2 tanto los conductores activos como el de puesta a tierra debiéndose respetar los colores antes enunciados.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caso de corresponder la utilización de calefón solar con resistencia de calentamiento los conductores deberán ser de una sección mínima de 2,5 mm2 de sección. Se deberá respetar en un todo los colores para estos cables. No se permitirán bajo ningún concepto uniones de cables dentro de los caños.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Llaves y tomas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interruptores serán del tipo modular a tecla para alojar en cajas rectangulares, con tapas de material aislante. Las llaves de seccionamiento para iluminación, serán de plástico, del tipo modular, con contactos de cobre o estaño del tipo </w:t>
      </w:r>
      <w:proofErr w:type="spellStart"/>
      <w:r>
        <w:rPr>
          <w:rFonts w:ascii="Arial Narrow" w:eastAsia="Arial Narrow" w:hAnsi="Arial Narrow" w:cs="Arial Narrow"/>
        </w:rPr>
        <w:t>Plasnavi</w:t>
      </w:r>
      <w:proofErr w:type="spellEnd"/>
      <w:r>
        <w:rPr>
          <w:rFonts w:ascii="Arial Narrow" w:eastAsia="Arial Narrow" w:hAnsi="Arial Narrow" w:cs="Arial Narrow"/>
        </w:rPr>
        <w:t xml:space="preserve"> base, </w:t>
      </w:r>
      <w:proofErr w:type="spellStart"/>
      <w:r>
        <w:rPr>
          <w:rFonts w:ascii="Arial Narrow" w:eastAsia="Arial Narrow" w:hAnsi="Arial Narrow" w:cs="Arial Narrow"/>
        </w:rPr>
        <w:t>Sica</w:t>
      </w:r>
      <w:proofErr w:type="spellEnd"/>
      <w:r>
        <w:rPr>
          <w:rFonts w:ascii="Arial Narrow" w:eastAsia="Arial Narrow" w:hAnsi="Arial Narrow" w:cs="Arial Narrow"/>
        </w:rPr>
        <w:t xml:space="preserve"> Selena o similar en calidad y precio. Debe contar con sello IRAM conforme a Norma. Los tomacorrientes a instalar serán del tipo modular de tres contactos mixtos, de cobre o estaño con aislación de plástico entre los contactos y tornillos de sujeción.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llaves combinadas de punto y toma, deberán adecuarse a lo antes descrito. Todas las llaves o tomas deben quedar alineadas con la plomada de pared.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partes internas de las mismas deben quedar bien sujetas a las cajas metálicas.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toma corriente tendrán una capacidad mínima de 10 A. En todas las bocas de iluminación se colocará un </w:t>
      </w:r>
      <w:proofErr w:type="spellStart"/>
      <w:r>
        <w:rPr>
          <w:rFonts w:ascii="Arial Narrow" w:eastAsia="Arial Narrow" w:hAnsi="Arial Narrow" w:cs="Arial Narrow"/>
        </w:rPr>
        <w:t>portalámpara</w:t>
      </w:r>
      <w:proofErr w:type="spellEnd"/>
      <w:r>
        <w:rPr>
          <w:rFonts w:ascii="Arial Narrow" w:eastAsia="Arial Narrow" w:hAnsi="Arial Narrow" w:cs="Arial Narrow"/>
        </w:rPr>
        <w:t xml:space="preserve"> de baquelita, inclusive en las bocas exteriores con una lámpara tipo </w:t>
      </w:r>
      <w:proofErr w:type="spellStart"/>
      <w:r>
        <w:rPr>
          <w:rFonts w:ascii="Arial Narrow" w:eastAsia="Arial Narrow" w:hAnsi="Arial Narrow" w:cs="Arial Narrow"/>
        </w:rPr>
        <w:t>led</w:t>
      </w:r>
      <w:proofErr w:type="spellEnd"/>
      <w:r>
        <w:rPr>
          <w:rFonts w:ascii="Arial Narrow" w:eastAsia="Arial Narrow" w:hAnsi="Arial Narrow" w:cs="Arial Narrow"/>
        </w:rPr>
        <w:t xml:space="preserve"> de 14 watts de potencia. Para las bocas exteriores los portalámparas deberán protegerse en su orificio de ingreso del cableado mediante sello de espuma rígida de poliuretano.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deberán colocar como mínimo un circuito para aire acondicionado en cada dormitorio como así mismo en el estar comedor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Protecciones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protecciones a utilizar serán de dos tipos: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Diferenciales: </w:t>
      </w:r>
      <w:r>
        <w:rPr>
          <w:rFonts w:ascii="Arial Narrow" w:eastAsia="Arial Narrow" w:hAnsi="Arial Narrow" w:cs="Arial Narrow"/>
        </w:rPr>
        <w:t xml:space="preserve">Se utilizará un disyuntor diferencial (DD), el cual estará colocado en el tablero general de la vivienda, y será de la carga nominal que resulte del cálculo de la instalación domiciliaria.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disyuntor diferencial será de marca reconocida que cuente con sello de calidad y certificación de cumplimiento y con sello IRAM conforme a Norma.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Queda expresamente prohibido el uso de disyuntor diferencial con llave térmica incluida. La corriente máxima de fuga a tierra deberá ser de 30 </w:t>
      </w:r>
      <w:proofErr w:type="spellStart"/>
      <w:r>
        <w:rPr>
          <w:rFonts w:ascii="Arial Narrow" w:eastAsia="Arial Narrow" w:hAnsi="Arial Narrow" w:cs="Arial Narrow"/>
        </w:rPr>
        <w:t>mA.</w:t>
      </w:r>
      <w:proofErr w:type="spellEnd"/>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proofErr w:type="spellStart"/>
      <w:r>
        <w:rPr>
          <w:rFonts w:ascii="Arial Narrow" w:eastAsia="Arial Narrow" w:hAnsi="Arial Narrow" w:cs="Arial Narrow"/>
          <w:i/>
        </w:rPr>
        <w:t>Termomagnéticas</w:t>
      </w:r>
      <w:proofErr w:type="spellEnd"/>
      <w:r>
        <w:rPr>
          <w:rFonts w:ascii="Arial Narrow" w:eastAsia="Arial Narrow" w:hAnsi="Arial Narrow" w:cs="Arial Narrow"/>
          <w:i/>
        </w:rPr>
        <w:t xml:space="preserve">: </w:t>
      </w:r>
      <w:r>
        <w:rPr>
          <w:rFonts w:ascii="Arial Narrow" w:eastAsia="Arial Narrow" w:hAnsi="Arial Narrow" w:cs="Arial Narrow"/>
        </w:rPr>
        <w:t xml:space="preserve">En el tablero secundario se colocará una llave térmica bipolar de corte general y llaves bipolares por cada circuito, de potencia de seccionamiento igual o mayor al cálculo de la potencia a instalar, que cuente con sello de calidad y con sello IRAM conforme a Norma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Cada 15 bocas se deberá colocar una llave termo magnética de potencia de seccionamiento igual al cálculo de la potencia a instalar.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Los elementos de protección deberán ser de marca General Electric, Siemens o similar en calidad y precio y con sello IRAM conforme a Norma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capacidad de ruptura mínima deberá ser de 4,5 KA en todas las llaves térmicas a utilizar en la instalación.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ningún caso se utilizarán llaves térmicas unipolares de corte.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 cada aire acondicionado se deberá colocar su llave térmica bipolar correspondiente de potencia igual o mayor al cálculo de la potencia a instalar en dicho equipo.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Dispersor a tierra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cada vivienda se instalará una jabalina de puesta a tierra. El extremo de la jabalina tendrá un borne al que se conectará el conductor de puesta a tierra. Contará con una caja de hormigón con tapa para inspección de 20 cm x 20 cm. La jabalina será del tipo de varilla de cobre “tipo </w:t>
      </w:r>
      <w:proofErr w:type="spellStart"/>
      <w:r>
        <w:rPr>
          <w:rFonts w:ascii="Arial Narrow" w:eastAsia="Arial Narrow" w:hAnsi="Arial Narrow" w:cs="Arial Narrow"/>
        </w:rPr>
        <w:t>Copperwell</w:t>
      </w:r>
      <w:proofErr w:type="spellEnd"/>
      <w:r>
        <w:rPr>
          <w:rFonts w:ascii="Arial Narrow" w:eastAsia="Arial Narrow" w:hAnsi="Arial Narrow" w:cs="Arial Narrow"/>
        </w:rPr>
        <w:t xml:space="preserve">” Ø ¾”.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pozo donde se aloja la jabalina será de 1,20 m de profundidad. Desde nivel de terreno y en los 0,40 m iniciales se deberá colocar un caño de PVC de Ø 110 para la protección y humedecimiento de la jabalina.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mejoramiento de resistividad del suelo se realizará con tierra vegetal, carbonilla y sal industrial mezclado con el suelo natural extraído en proporciones iguales.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Inspecciones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procederá a solicitar, en forma obligatoria, por su cuenta y cargo, las inspecciones municipales de instalación eléctrica domiciliaria. Estas se solicitarán con suficiente anticipación y previa aprobación de los trabajos por parte de la Inspección de Obras.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inspecciones obligatorias serán las siguientes: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Cañería de techos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Cañería de bajada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Cableado y colocación de llaves y tomas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Armado de tableros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Prueba de Funcionamiento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realizará una prueba final de la instalación, tanto de aislación de conductores, como de puesta a tierra. Dentro de la prueba de funcionamiento se deberá verificar que en toda la toma visto de frentes colocadas la fase debe estar ubicada del lado derecho </w:t>
      </w:r>
      <w:proofErr w:type="gramStart"/>
      <w:r>
        <w:rPr>
          <w:rFonts w:ascii="Arial Narrow" w:eastAsia="Arial Narrow" w:hAnsi="Arial Narrow" w:cs="Arial Narrow"/>
        </w:rPr>
        <w:t>del</w:t>
      </w:r>
      <w:proofErr w:type="gramEnd"/>
      <w:r>
        <w:rPr>
          <w:rFonts w:ascii="Arial Narrow" w:eastAsia="Arial Narrow" w:hAnsi="Arial Narrow" w:cs="Arial Narrow"/>
        </w:rPr>
        <w:t xml:space="preserve"> toma sin excepción.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Otra prueba a realizar es que en todos los portalámparas la fase debe estar ubicada en el terminal ubicado en el fondo del culote con la única excepción en las luces del tipo combinación.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Estas pruebas deben ser verificadas en un todo por el inspector de obra el cual deberá corroborar el correcto funcionamiento de toda la instalación.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23°: INSTALACIÓN DE GAS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Sobre la base de la documentación del Pliego Licitatorio, la Contratista tendrá a su cargo la provisión de materiales, mano de obra, presentación, aprobación de Planos y obtención de Certificados finales de obra de </w:t>
      </w:r>
      <w:proofErr w:type="spellStart"/>
      <w:r>
        <w:rPr>
          <w:rFonts w:ascii="Arial Narrow" w:eastAsia="Arial Narrow" w:hAnsi="Arial Narrow" w:cs="Arial Narrow"/>
        </w:rPr>
        <w:t>Ecogas</w:t>
      </w:r>
      <w:proofErr w:type="spellEnd"/>
      <w:r>
        <w:rPr>
          <w:rFonts w:ascii="Arial Narrow" w:eastAsia="Arial Narrow" w:hAnsi="Arial Narrow" w:cs="Arial Narrow"/>
        </w:rPr>
        <w:t xml:space="preserve"> y conforme a las normas técnicas y reglamentos de ENARGAS en vigencia.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ejecutará la distribución de cañerías, en el interior de la vivienda, de acuerdo a planos de proyecto, ubicando los picos de gas para los siguientes artefactos: 1 (uno) para artefacto de cocina y 1(uno) para calefón </w:t>
      </w:r>
      <w:proofErr w:type="spellStart"/>
      <w:r>
        <w:rPr>
          <w:rFonts w:ascii="Arial Narrow" w:eastAsia="Arial Narrow" w:hAnsi="Arial Narrow" w:cs="Arial Narrow"/>
        </w:rPr>
        <w:t>termotanque</w:t>
      </w:r>
      <w:proofErr w:type="spellEnd"/>
      <w:r>
        <w:rPr>
          <w:rFonts w:ascii="Arial Narrow" w:eastAsia="Arial Narrow" w:hAnsi="Arial Narrow" w:cs="Arial Narrow"/>
        </w:rPr>
        <w:t xml:space="preserve"> y 1 (uno) para calefactor de 3000 k/cal. Las cañerías y accesorios, serán de hierro negro fabricada con revestimiento epoxi, con certificación y sello de calidad de Norma IRAM y aprobados por ECOGAS. No se proveerán artefactos.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Nicho para medidor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Conexión a Red de gas: </w:t>
      </w:r>
      <w:r>
        <w:rPr>
          <w:rFonts w:ascii="Arial Narrow" w:eastAsia="Arial Narrow" w:hAnsi="Arial Narrow" w:cs="Arial Narrow"/>
        </w:rPr>
        <w:t xml:space="preserve">se deberá realizar la provisión y la instalación, sobre la línea municipal, de un nicho reglamentario para alojar el medidor de consumo de gas natural. La Contratista deberá proveer el regulador de gas correspondiente.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Conexión con Gas envasado (si corresponde): </w:t>
      </w:r>
      <w:r>
        <w:rPr>
          <w:rFonts w:ascii="Arial Narrow" w:eastAsia="Arial Narrow" w:hAnsi="Arial Narrow" w:cs="Arial Narrow"/>
        </w:rPr>
        <w:t xml:space="preserve">Se ejecutará un </w:t>
      </w:r>
      <w:proofErr w:type="spellStart"/>
      <w:r>
        <w:rPr>
          <w:rFonts w:ascii="Arial Narrow" w:eastAsia="Arial Narrow" w:hAnsi="Arial Narrow" w:cs="Arial Narrow"/>
        </w:rPr>
        <w:t>contrapiso</w:t>
      </w:r>
      <w:proofErr w:type="spellEnd"/>
      <w:r>
        <w:rPr>
          <w:rFonts w:ascii="Arial Narrow" w:eastAsia="Arial Narrow" w:hAnsi="Arial Narrow" w:cs="Arial Narrow"/>
        </w:rPr>
        <w:t xml:space="preserve"> de 1.20m x 0.55m, según se indica en plano de instalación para apoyar dos cilindros de gas envasado de 45 Kg. Los tubos de gas no </w:t>
      </w:r>
      <w:r>
        <w:rPr>
          <w:rFonts w:ascii="Arial Narrow" w:eastAsia="Arial Narrow" w:hAnsi="Arial Narrow" w:cs="Arial Narrow"/>
        </w:rPr>
        <w:lastRenderedPageBreak/>
        <w:t xml:space="preserve">se proveerán. Se deberá proveer el regulador de gas. Construir gabinete metálico (Chapa DD Nº 20) según detalle y especificaciones del plano respectivo.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Ubicación de llaves de paso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cada artefacto de consumo se instalará una llave de paso de igual diámetro de la cañería que lo alimenta, instalada en el mismo local, en lugar accesible, a la vista y de fácil manejo. La llave de paso, de corte del artefacto de cocina, deberá quedar fuera del área de influencia del artefacto. La llave de paso del calefactor se ubicará a 30 cm del nivel de piso terminado.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Ventilaciones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dejarán previstos los conductos de chapa galvanizada rígidos, para calefón </w:t>
      </w:r>
      <w:proofErr w:type="spellStart"/>
      <w:r>
        <w:rPr>
          <w:rFonts w:ascii="Arial Narrow" w:eastAsia="Arial Narrow" w:hAnsi="Arial Narrow" w:cs="Arial Narrow"/>
        </w:rPr>
        <w:t>termotanque</w:t>
      </w:r>
      <w:proofErr w:type="spellEnd"/>
      <w:r>
        <w:rPr>
          <w:rFonts w:ascii="Arial Narrow" w:eastAsia="Arial Narrow" w:hAnsi="Arial Narrow" w:cs="Arial Narrow"/>
        </w:rPr>
        <w:t xml:space="preserve"> en Ø 75 mm y futura campana de cocina en Ø 125mm. Las uniones se sellan con siliconas de alta temperatura, No se autorizará la colocación de cañerías metálicas corrugadas del tipo flexibles.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caso de ser necesaria la colocación de rejillas de aporte de aire y/o ventilación, las mismas se harán en un todo de acuerdo al proyecto de instalación para gas, se instalarán en muros, dos rejillas de aporte de aire de 20cm x 20cm, a 30cm sobre nivel de pisos y 2 rejillas a nivel de techos.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Protecciones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Cuando la cañería sea instalada bajo tierra, se alojará en una zanja a una profundidad mínima de 30cm, se la cubrirá con una malla de detección polietileno amarilla que advierta su presencia y se procederá a taparla con tierra libre de escombros.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En todos los casos, las roscas y mordientes que expongan el metal serán recubiertos nuevamente en obra, con esmalte epoxi, que cuente con certificación y sello de calidad de Norma IRAM y aprobados por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ECOGAS.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Hermeticidad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red interna de gas deberá soportar sin pérdidas una presión de 0,2 kg/cm2 por un periodo de 2 horas (se sugiere no superar esta presión de prueba). Se solicitará a la Contratista dicha prueba, sin perjuicio de las inspecciones que efectúe ECOGAS.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Planos aprobados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para su cotización tomará en cuenta el anteproyecto y presentará para su aprobación los planos definitivos ante ECOGAS y que deberá abonar todos los derechos que correspondan, entregando a la Inspección el formulario P.I.G. correspondiente aprobado.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i/>
        </w:rPr>
        <w:t xml:space="preserve">Nota: </w:t>
      </w:r>
      <w:r>
        <w:rPr>
          <w:rFonts w:ascii="Arial Narrow" w:eastAsia="Arial Narrow" w:hAnsi="Arial Narrow" w:cs="Arial Narrow"/>
        </w:rPr>
        <w:t xml:space="preserve">La Contratista deberá dejar habilitada todas las instalaciones internas de las viviendas y presentar los formularios C.T.T. parcial y definitivo aprobados, con lo que se cumplimenta la aprobación de las cañerías colocadas y la correspondiente prueba de hermeticidad que permita la habilitación inmediata de la conexión sin más trámite, en el caso de ejecutar la red de gas deberá prever la colocación de reguladores y medidores que exija la empresa ECOGAS.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 ARTÍCULO 24º: VARIOS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Torre de tanque de agua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ejecutará en mampostería de </w:t>
      </w:r>
      <w:proofErr w:type="spellStart"/>
      <w:r>
        <w:rPr>
          <w:rFonts w:ascii="Arial Narrow" w:eastAsia="Arial Narrow" w:hAnsi="Arial Narrow" w:cs="Arial Narrow"/>
        </w:rPr>
        <w:t>ladrillón</w:t>
      </w:r>
      <w:proofErr w:type="spellEnd"/>
      <w:r>
        <w:rPr>
          <w:rFonts w:ascii="Arial Narrow" w:eastAsia="Arial Narrow" w:hAnsi="Arial Narrow" w:cs="Arial Narrow"/>
        </w:rPr>
        <w:t xml:space="preserve"> de 0.17m de espesor. La estructura será de hormigón armado y deberá apoyarse como mínimo en cuatro columnas. La superficie de apoyo del tanque de reserva será una losa de hormigón armado según cálculo, el hormigón a utilizar será tipo H20.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apoyo del tanque de reserva deberá ejecutarse a una altura mínima de +4.50m desde nivel de piso terminado de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torre deberá revocarse en la totalidad de su superficie, tanto en los planos interiores como exteriores con </w:t>
      </w:r>
      <w:r>
        <w:rPr>
          <w:rFonts w:ascii="Arial Narrow" w:eastAsia="Arial Narrow" w:hAnsi="Arial Narrow" w:cs="Arial Narrow"/>
          <w:b/>
        </w:rPr>
        <w:t>i</w:t>
      </w:r>
      <w:r>
        <w:rPr>
          <w:rFonts w:ascii="Arial Narrow" w:eastAsia="Arial Narrow" w:hAnsi="Arial Narrow" w:cs="Arial Narrow"/>
        </w:rPr>
        <w:t xml:space="preserve">déntica terminación superficial a la del resto de la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El coronamiento de los muros tendrá una terminación alisada, con leve pendiente hacia el interior de la torre. En todo el ancho del coronamiento se procederá a ejecutar la imprimación, colocación del correspondiente gotero y soldadura de la membrana asfáltica.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dejará previsto mediante la colocación de un caño de PVC de Ø 100mm, el orificio por donde atravesará el colector del depósito de reserva de agua.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 los efectos de dar una protección al tanque de reserva de agua, se colocará una cobertura metálica fijada al coronamiento de la torre del mismo. Para ello, se proveerá de una estructura metálica de tubo estructural de 20x30mm, formando un rectángulo de 1.30m por 1.40m, recubierta con chapa galvanizada Nº22 fijada a la estructura mediante remaches tipo pop. Este accesorio responderá a las características establecidas en el detalle constructivo que forma parte del presente pliego.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CONEXIONES DOMICILIARIAS A RED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Ejecución de conexión domiciliaria de agua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w:t>
      </w:r>
      <w:r>
        <w:rPr>
          <w:rFonts w:ascii="Arial Narrow" w:eastAsia="Arial Narrow" w:hAnsi="Arial Narrow" w:cs="Arial Narrow"/>
        </w:rPr>
        <w:t xml:space="preserve">Incluido Kit de Medición de ½”, caballete con llave de paso en ¾” y canilla de servicio)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Las conexiones domiciliarias serán ejecutadas con cañería de polietileno de baja densidad del tipo </w:t>
      </w:r>
      <w:proofErr w:type="spellStart"/>
      <w:r>
        <w:rPr>
          <w:rFonts w:ascii="Arial Narrow" w:eastAsia="Arial Narrow" w:hAnsi="Arial Narrow" w:cs="Arial Narrow"/>
        </w:rPr>
        <w:t>tricapa</w:t>
      </w:r>
      <w:proofErr w:type="spellEnd"/>
      <w:r>
        <w:rPr>
          <w:rFonts w:ascii="Arial Narrow" w:eastAsia="Arial Narrow" w:hAnsi="Arial Narrow" w:cs="Arial Narrow"/>
        </w:rPr>
        <w:t xml:space="preserve"> con resistencia K10; diámetro Ø13mm para viviendas individuales de una planta, con una tapada mínima en vereda de 0,18m. Para su enlace con la red distribuidora se utilizará abrazadera de media caña en P.V.C. con aro de goma, del tipo </w:t>
      </w:r>
      <w:proofErr w:type="spellStart"/>
      <w:r>
        <w:rPr>
          <w:rFonts w:ascii="Arial Narrow" w:eastAsia="Arial Narrow" w:hAnsi="Arial Narrow" w:cs="Arial Narrow"/>
        </w:rPr>
        <w:t>abulonada</w:t>
      </w:r>
      <w:proofErr w:type="spellEnd"/>
      <w:r>
        <w:rPr>
          <w:rFonts w:ascii="Arial Narrow" w:eastAsia="Arial Narrow" w:hAnsi="Arial Narrow" w:cs="Arial Narrow"/>
        </w:rPr>
        <w:t xml:space="preserve"> y con inserto de rosca metálica para ajustar la férula de bronce. Para dilatar la cañería de polietileno para facilitar su enchufe con las espigas de la férula o de la rosca-espiga de la caja del kit; solo se permitirá el uso de agua o aire caliente rechazándose todos los enlaces donde se observe el polietileno derretido por llama. Todos los enlaces se ajustarán con abrazaderas de material no oxidable según requerimiento de </w:t>
      </w:r>
      <w:proofErr w:type="spellStart"/>
      <w:r>
        <w:rPr>
          <w:rFonts w:ascii="Arial Narrow" w:eastAsia="Arial Narrow" w:hAnsi="Arial Narrow" w:cs="Arial Narrow"/>
        </w:rPr>
        <w:t>AySAM</w:t>
      </w:r>
      <w:proofErr w:type="spellEnd"/>
      <w:r>
        <w:rPr>
          <w:rFonts w:ascii="Arial Narrow" w:eastAsia="Arial Narrow" w:hAnsi="Arial Narrow" w:cs="Arial Narrow"/>
        </w:rPr>
        <w:t xml:space="preserve"> SA.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incluirá posterior a la línea municipal, un caballete con cañería de polipropileno </w:t>
      </w:r>
      <w:proofErr w:type="spellStart"/>
      <w:r>
        <w:rPr>
          <w:rFonts w:ascii="Arial Narrow" w:eastAsia="Arial Narrow" w:hAnsi="Arial Narrow" w:cs="Arial Narrow"/>
        </w:rPr>
        <w:t>tricapa</w:t>
      </w:r>
      <w:proofErr w:type="spellEnd"/>
      <w:r>
        <w:rPr>
          <w:rFonts w:ascii="Arial Narrow" w:eastAsia="Arial Narrow" w:hAnsi="Arial Narrow" w:cs="Arial Narrow"/>
        </w:rPr>
        <w:t xml:space="preserve"> </w:t>
      </w:r>
      <w:proofErr w:type="spellStart"/>
      <w:r>
        <w:rPr>
          <w:rFonts w:ascii="Arial Narrow" w:eastAsia="Arial Narrow" w:hAnsi="Arial Narrow" w:cs="Arial Narrow"/>
        </w:rPr>
        <w:t>roscable</w:t>
      </w:r>
      <w:proofErr w:type="spellEnd"/>
      <w:r>
        <w:rPr>
          <w:rFonts w:ascii="Arial Narrow" w:eastAsia="Arial Narrow" w:hAnsi="Arial Narrow" w:cs="Arial Narrow"/>
        </w:rPr>
        <w:t xml:space="preserve">, hasta una altura de 0,60, sobre nivel de piso, donde se alojará  una llave de paso de ¾” y una canilla surtidor de bronce, entre dos uniones dobles, en murete de </w:t>
      </w:r>
      <w:proofErr w:type="spellStart"/>
      <w:r>
        <w:rPr>
          <w:rFonts w:ascii="Arial Narrow" w:eastAsia="Arial Narrow" w:hAnsi="Arial Narrow" w:cs="Arial Narrow"/>
        </w:rPr>
        <w:t>Hº</w:t>
      </w:r>
      <w:proofErr w:type="spellEnd"/>
      <w:r>
        <w:rPr>
          <w:rFonts w:ascii="Arial Narrow" w:eastAsia="Arial Narrow" w:hAnsi="Arial Narrow" w:cs="Arial Narrow"/>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25º: ALUMBRADO PÚBLICO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Alumbrado Público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Columnas tipo de 7,5 metros libres con brazo de 3,5 </w:t>
      </w:r>
      <w:proofErr w:type="spellStart"/>
      <w:r>
        <w:rPr>
          <w:rFonts w:ascii="Arial Narrow" w:eastAsia="Arial Narrow" w:hAnsi="Arial Narrow" w:cs="Arial Narrow"/>
        </w:rPr>
        <w:t>mts</w:t>
      </w:r>
      <w:proofErr w:type="spellEnd"/>
      <w:r>
        <w:rPr>
          <w:rFonts w:ascii="Arial Narrow" w:eastAsia="Arial Narrow" w:hAnsi="Arial Narrow" w:cs="Arial Narrow"/>
        </w:rPr>
        <w:t xml:space="preserve"> saliente. Serán tubulares telescópicas, sobre la columna se montarán los comandos de alumbrado público con caja de medición a 1,2 </w:t>
      </w:r>
      <w:proofErr w:type="spellStart"/>
      <w:r>
        <w:rPr>
          <w:rFonts w:ascii="Arial Narrow" w:eastAsia="Arial Narrow" w:hAnsi="Arial Narrow" w:cs="Arial Narrow"/>
        </w:rPr>
        <w:t>mts</w:t>
      </w:r>
      <w:proofErr w:type="spellEnd"/>
      <w:r>
        <w:rPr>
          <w:rFonts w:ascii="Arial Narrow" w:eastAsia="Arial Narrow" w:hAnsi="Arial Narrow" w:cs="Arial Narrow"/>
        </w:rPr>
        <w:t xml:space="preserve"> de nivel del piso. Caños galvanizados de 2” y afirmados por medio de collarines galvanizados. Las columnas se colocarán en bases de hormigón de 250 kg y sus dimensiones serán 0,7 x 0,7 x 1m. Lámparas </w:t>
      </w:r>
      <w:proofErr w:type="spellStart"/>
      <w:r>
        <w:rPr>
          <w:rFonts w:ascii="Arial Narrow" w:eastAsia="Arial Narrow" w:hAnsi="Arial Narrow" w:cs="Arial Narrow"/>
        </w:rPr>
        <w:t>led</w:t>
      </w:r>
      <w:proofErr w:type="spellEnd"/>
      <w:r>
        <w:rPr>
          <w:rFonts w:ascii="Arial Narrow" w:eastAsia="Arial Narrow" w:hAnsi="Arial Narrow" w:cs="Arial Narrow"/>
        </w:rPr>
        <w:t xml:space="preserve"> de 150w.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26º: FORESTACIÓN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Forestación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Sobre la pared de la cuneta en colindancia con la vereda se dispondrá de un espacio de 0,80 m de ancho libre y 0,80 m de profundidad libre destinado a alojar el árbol. El nicho a construir será de hormigón simple y tendrá todas sus paredes a escuadra. El fondo será de tierra y tendrá el mismo nivel del fondo de la cuneta. Las paredes irán revestidas de hormigón con un espesor mínimo de 0,10m al igual que su fondo</w:t>
      </w:r>
      <w:r>
        <w:rPr>
          <w:rFonts w:ascii="Arial Narrow" w:eastAsia="Arial Narrow" w:hAnsi="Arial Narrow" w:cs="Arial Narrow"/>
          <w:b/>
        </w:rPr>
        <w:t>.</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Todas las aristas se tratarán con “matacantos” (cartabón).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Estos espacios se dispondrán a una distancia no mayor de 7.00 m, considerado de eje a eje de cada árbol en la dirección de la cuneta y deberán ejecutarse 2 por cada vivienda. Esta distancia podrá ser menor si así lo indicarán las instrucciones municipales de loteo. No deberán ubicarse estos nichos en la línea visual de la</w:t>
      </w:r>
      <w:r>
        <w:rPr>
          <w:rFonts w:ascii="Arial Narrow" w:eastAsia="Arial Narrow" w:hAnsi="Arial Narrow" w:cs="Arial Narrow"/>
          <w:b/>
        </w:rPr>
        <w:t xml:space="preserve"> </w:t>
      </w:r>
      <w:r>
        <w:rPr>
          <w:rFonts w:ascii="Arial Narrow" w:eastAsia="Arial Narrow" w:hAnsi="Arial Narrow" w:cs="Arial Narrow"/>
        </w:rPr>
        <w:t xml:space="preserve">ochava.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Todos los trabajos deberán protegerse mediante cobertura apropiada de film de polietileno de 200 micrones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plantarán dos ejemplares por vivienda a una distancia máxima de 6,00m. Las especies a implantar, de acuerdo a la época más conveniente, ya sean “envasadas” o “a raíz desnuda”, deberán ser sanas, robustas y de procedencia conocida. Los árboles deberán tener como mínimo 2 años en vivero y una altura mínima de 3,00 m. A cada ejemplar se le colocará una estaca de pino seco de 2” x 2” a modo de tutor, para mantener la estabilidad y verticalidad de la especie. En todos los casos los ejemplares aportados deberán responder a las variedades estipuladas en las instrucciones municipales de loteos.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Se procederá a la implantación después de realizado todo movimiento de suelos, obras de hormigonado, con áreas totalmente acabadas y con disponibilidad de agua de riego</w:t>
      </w:r>
      <w:r>
        <w:rPr>
          <w:rFonts w:ascii="Arial Narrow" w:eastAsia="Arial Narrow" w:hAnsi="Arial Narrow" w:cs="Arial Narrow"/>
          <w:b/>
        </w:rPr>
        <w:t>.</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Ejecutado el pozo, retirando el primer estrato de suelo y depositándolo a un costado, el resto de la excavación se separará para ser posteriormente retirada como suelo “no apto”. Una vez colocado el árbol y atado a su correspondiente tutor, se realizará el rellenado del pozo con una mezcla integrada por: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55% de tierra de embanque 30% de turba no salina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15% de estiércol, previamente fermentado.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Inmediatamente se procederá al riego y posterior </w:t>
      </w:r>
      <w:proofErr w:type="spellStart"/>
      <w:r>
        <w:rPr>
          <w:rFonts w:ascii="Arial Narrow" w:eastAsia="Arial Narrow" w:hAnsi="Arial Narrow" w:cs="Arial Narrow"/>
        </w:rPr>
        <w:t>retapado</w:t>
      </w:r>
      <w:proofErr w:type="spellEnd"/>
      <w:r>
        <w:rPr>
          <w:rFonts w:ascii="Arial Narrow" w:eastAsia="Arial Narrow" w:hAnsi="Arial Narrow" w:cs="Arial Narrow"/>
        </w:rPr>
        <w:t xml:space="preserve"> de las grietas que aparezcan. El estrato superior </w:t>
      </w:r>
      <w:r>
        <w:rPr>
          <w:rFonts w:ascii="Arial Narrow" w:eastAsia="Arial Narrow" w:hAnsi="Arial Narrow" w:cs="Arial Narrow"/>
          <w:b/>
        </w:rPr>
        <w:t xml:space="preserve">será </w:t>
      </w:r>
      <w:r>
        <w:rPr>
          <w:rFonts w:ascii="Arial Narrow" w:eastAsia="Arial Narrow" w:hAnsi="Arial Narrow" w:cs="Arial Narrow"/>
        </w:rPr>
        <w:t xml:space="preserve">restituido con tierra de embanque. Las excavaciones tendrán las dimensiones adecuadas a cada especie y variedad, pero en general los hoyos tendrán un diámetro no inferior a 80 cm y de igual profundidad. </w:t>
      </w:r>
    </w:p>
    <w:p w:rsidR="005A54D2" w:rsidRDefault="00C91B19">
      <w:pPr>
        <w:tabs>
          <w:tab w:val="left" w:pos="567"/>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Contratista será responsable del riego y del mantenimiento fitosanitario del arbolado público implantado, durante el período de garantía y hasta tanto se haga cargo de estas tareas el municipio correspondiente encontrándose incorporado, esta tarea en el valor de la oferta. Deberá proceder, de resultar necesario, a la </w:t>
      </w:r>
      <w:r>
        <w:rPr>
          <w:rFonts w:ascii="Arial Narrow" w:eastAsia="Arial Narrow" w:hAnsi="Arial Narrow" w:cs="Arial Narrow"/>
        </w:rPr>
        <w:lastRenderedPageBreak/>
        <w:t xml:space="preserve">reposición de los ejemplares secos o de deficiente poder de desarrollo en la temporada que resulte más conveniente y con las condiciones de plantación enunciadas.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procederá a la identificación, corte, trozado, carga y transporte de los ejemplares que no reúnan las condiciones paisajísticas, sanitarias o formales para su conservación en el sitio. Todo ello de acuerdo a lo indicado en planos y según instrucciones de la Inspección.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Empresa Contratista deberá proceder en la limpieza de la obra y </w:t>
      </w:r>
      <w:proofErr w:type="gramStart"/>
      <w:r>
        <w:rPr>
          <w:rFonts w:ascii="Arial Narrow" w:eastAsia="Arial Narrow" w:hAnsi="Arial Narrow" w:cs="Arial Narrow"/>
        </w:rPr>
        <w:t>la</w:t>
      </w:r>
      <w:proofErr w:type="gramEnd"/>
      <w:r>
        <w:rPr>
          <w:rFonts w:ascii="Arial Narrow" w:eastAsia="Arial Narrow" w:hAnsi="Arial Narrow" w:cs="Arial Narrow"/>
        </w:rPr>
        <w:t xml:space="preserve"> retiro de tierra sobrante y escombros removidos, dejando el terreno en las condiciones originales y lo deberá realizar progresivamente con el avance de la obra.-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27º: CONJUNTO POR UNIDAD DE VIVIENDA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28.1           MATERIALES Y MANO DE OBRA VEREDA CORDON CUNETA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28.1.1        ESPECIFICACIONES CONSTRUCTIVAS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28.1.1.1     MOVIMIENTOS DE SUELO </w:t>
      </w:r>
    </w:p>
    <w:p w:rsidR="005A54D2" w:rsidRDefault="00C91B19">
      <w:pPr>
        <w:numPr>
          <w:ilvl w:val="0"/>
          <w:numId w:val="43"/>
        </w:numPr>
        <w:tabs>
          <w:tab w:val="left" w:pos="567"/>
        </w:tabs>
        <w:spacing w:after="0" w:line="240" w:lineRule="auto"/>
        <w:ind w:left="0"/>
        <w:jc w:val="both"/>
        <w:rPr>
          <w:rFonts w:ascii="Arial Narrow" w:eastAsia="Arial Narrow" w:hAnsi="Arial Narrow" w:cs="Arial Narrow"/>
        </w:rPr>
      </w:pPr>
      <w:r>
        <w:rPr>
          <w:rFonts w:ascii="Arial Narrow" w:eastAsia="Arial Narrow" w:hAnsi="Arial Narrow" w:cs="Arial Narrow"/>
          <w:color w:val="222222"/>
        </w:rPr>
        <w:t xml:space="preserve">Excavaciones: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Todos los trabajos de excavación, perfilado del suelo correrán por cuenta del contratista. Las excavaciones deberán respetar el nivel del fondo de cuneta. Los niveles serán determinados por la inspección del municipio. </w:t>
      </w:r>
    </w:p>
    <w:p w:rsidR="005A54D2" w:rsidRDefault="00C91B19">
      <w:pPr>
        <w:numPr>
          <w:ilvl w:val="0"/>
          <w:numId w:val="43"/>
        </w:numPr>
        <w:tabs>
          <w:tab w:val="left" w:pos="574"/>
        </w:tabs>
        <w:spacing w:after="0" w:line="240" w:lineRule="auto"/>
        <w:ind w:left="0"/>
        <w:jc w:val="both"/>
        <w:rPr>
          <w:rFonts w:ascii="Arial Narrow" w:eastAsia="Arial Narrow" w:hAnsi="Arial Narrow" w:cs="Arial Narrow"/>
        </w:rPr>
      </w:pPr>
      <w:r>
        <w:rPr>
          <w:rFonts w:ascii="Arial Narrow" w:eastAsia="Arial Narrow" w:hAnsi="Arial Narrow" w:cs="Arial Narrow"/>
          <w:color w:val="222222"/>
        </w:rPr>
        <w:t xml:space="preserve">Compactación: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 El terreno sobre el cual se vaya a realizar el hormigonado ya sea del fondo de cuenta o de banquina deberá ser compactado. Para realizar este trabajo previamente deberá mojarse el suelo, y luego cuando el suelo se encuentre húmedo, se podrá comenzar con la compactación. </w:t>
      </w:r>
    </w:p>
    <w:p w:rsidR="005A54D2" w:rsidRDefault="00C91B19">
      <w:pPr>
        <w:numPr>
          <w:ilvl w:val="0"/>
          <w:numId w:val="43"/>
        </w:numPr>
        <w:spacing w:after="0" w:line="240" w:lineRule="auto"/>
        <w:ind w:left="0"/>
        <w:jc w:val="both"/>
        <w:rPr>
          <w:rFonts w:ascii="Arial Narrow" w:eastAsia="Arial Narrow" w:hAnsi="Arial Narrow" w:cs="Arial Narrow"/>
        </w:rPr>
      </w:pPr>
      <w:r>
        <w:rPr>
          <w:rFonts w:ascii="Arial Narrow" w:eastAsia="Arial Narrow" w:hAnsi="Arial Narrow" w:cs="Arial Narrow"/>
          <w:color w:val="222222"/>
        </w:rPr>
        <w:t xml:space="preserve">Acopio de Escombros y materiales: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 El acopio de escombros se efectuará en los lugares que la inspección determine; estos deberán ser depositados donde no obstaculicen la libre circulación vehicular y peatonal.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Además, deberán señalizarse los lugares, iluminados para que no se produzca ningún tipo de accidente. 28.1.1.2     CONSTRUCCIÓN DE CUNETA CON BANQUINA Y CORDON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a.             Detalle de cuneta: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La cuneta deberá poseer un ancho de 0.60 m y una profundidad de 0.80 m aprox. La cual será ejecutada con hormigón, y deberá tener un espesor mínimo de 0.10m de pared y de suelo. Esta deberá tener una terminación uniforme y sin saltos. El fondo deberá respetar los niveles otorgados por el municipio. b.             Hormigones a emplear: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El hormigón a emplear será elaborado in situ, y deberá tener una proporción de 350 kg de cemento por m3 de hormigón realizado. Este deberá ser vibrado no más de 30 segundos en tramos no mayores a 12 </w:t>
      </w:r>
      <w:proofErr w:type="spellStart"/>
      <w:r>
        <w:rPr>
          <w:rFonts w:ascii="Arial Narrow" w:eastAsia="Arial Narrow" w:hAnsi="Arial Narrow" w:cs="Arial Narrow"/>
          <w:color w:val="222222"/>
        </w:rPr>
        <w:t>mts</w:t>
      </w:r>
      <w:proofErr w:type="spellEnd"/>
      <w:r>
        <w:rPr>
          <w:rFonts w:ascii="Arial Narrow" w:eastAsia="Arial Narrow" w:hAnsi="Arial Narrow" w:cs="Arial Narrow"/>
          <w:color w:val="222222"/>
        </w:rPr>
        <w:t xml:space="preserve">. c.             Fragüe: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      La contratista será entera responsable del correcto fragüe del hormigonado, para lo que deberá utilizar el correspondiente compuesto </w:t>
      </w:r>
      <w:proofErr w:type="spellStart"/>
      <w:r>
        <w:rPr>
          <w:rFonts w:ascii="Arial Narrow" w:eastAsia="Arial Narrow" w:hAnsi="Arial Narrow" w:cs="Arial Narrow"/>
          <w:color w:val="222222"/>
        </w:rPr>
        <w:t>antisol</w:t>
      </w:r>
      <w:proofErr w:type="spellEnd"/>
      <w:r>
        <w:rPr>
          <w:rFonts w:ascii="Arial Narrow" w:eastAsia="Arial Narrow" w:hAnsi="Arial Narrow" w:cs="Arial Narrow"/>
          <w:color w:val="222222"/>
        </w:rPr>
        <w:t xml:space="preserve">. Como así también del agua, nylon o cualquier otro elemento que necesite para conseguirlo. El paño en el produzcan  que se fisura, se pele o se queme el hormigón, deberá demolerse y realizarse nuevamente, corriendo todos los gastos de materiales y mano de obra por cuenta y cargo de la contratista.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d.             Nicho para árboles: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Donde se ubica cada uno de los árboles existentes, deberá realizarse un nicho de 0.80 m x 0.80 m. También deberá dejarse sin fondo.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BANQUINA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Detalle de construcción de banquina: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La banquina deberá poseer unos 0.20 m de espesor, la cual tendrá que ser respetada en su totalidad del trayecto.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Hormigón a emplear: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El hormigón a emplear será elaborado in situ, y este deberá poseer 350 kg de cemento por m3 de hormigón.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Fragüe: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La contratista será entera responsable del correcto fragüe del hormigonado, para lo que deberá utilizar el correspondiente compuesto </w:t>
      </w:r>
      <w:proofErr w:type="spellStart"/>
      <w:r>
        <w:rPr>
          <w:rFonts w:ascii="Arial Narrow" w:eastAsia="Arial Narrow" w:hAnsi="Arial Narrow" w:cs="Arial Narrow"/>
          <w:color w:val="222222"/>
        </w:rPr>
        <w:t>antisol</w:t>
      </w:r>
      <w:proofErr w:type="spellEnd"/>
      <w:r>
        <w:rPr>
          <w:rFonts w:ascii="Arial Narrow" w:eastAsia="Arial Narrow" w:hAnsi="Arial Narrow" w:cs="Arial Narrow"/>
          <w:color w:val="222222"/>
        </w:rPr>
        <w:t xml:space="preserve">. Como así también del agua, nylon o cualquier otro elemento que necesite para conseguirlo. El paño en el produzcan  que se fisura, se pele o se </w:t>
      </w:r>
      <w:r>
        <w:rPr>
          <w:rFonts w:ascii="Arial Narrow" w:eastAsia="Arial Narrow" w:hAnsi="Arial Narrow" w:cs="Arial Narrow"/>
          <w:color w:val="222222"/>
        </w:rPr>
        <w:lastRenderedPageBreak/>
        <w:t xml:space="preserve">queme el hormigón, deberá demolerse y realizarse nuevamente, corriendo todos los gastos de materiales y mano de obra por cuenta y cargo de la contratista.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CORDONES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Armadura de cordones: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Se deberá construir una armadura de hierro la cual está constituida por un estribo en “V” Ø4 y un hierro longitudinal Ø6 de las mismas características el cual se ubicará en la parte superior. Los estribos no deberán estar ubicados a una distancia mayor de 0.15m.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Hormigones a Utilizar: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El hormigón a emplear se realizará in situ, el cual deberá poseer una proporción de 350 kg de cemento por m3 de hormigón.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Fragüe: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La contratista será entera responsable del correcto fragüe del hormigonado, para lo que deberá utilizar el correspondiente compuesto </w:t>
      </w:r>
      <w:proofErr w:type="spellStart"/>
      <w:r>
        <w:rPr>
          <w:rFonts w:ascii="Arial Narrow" w:eastAsia="Arial Narrow" w:hAnsi="Arial Narrow" w:cs="Arial Narrow"/>
          <w:color w:val="222222"/>
        </w:rPr>
        <w:t>antisol</w:t>
      </w:r>
      <w:proofErr w:type="spellEnd"/>
      <w:r>
        <w:rPr>
          <w:rFonts w:ascii="Arial Narrow" w:eastAsia="Arial Narrow" w:hAnsi="Arial Narrow" w:cs="Arial Narrow"/>
          <w:color w:val="222222"/>
        </w:rPr>
        <w:t xml:space="preserve">. Como así también del agua, nylon o cualquier otro elemento que necesite para conseguirlo. El paño en el produzcan  que se fisura, se pele o se queme el hormigón, deberá demolerse y realizarse nuevamente, corriendo todos los gastos de materiales y mano de obra por cuenta y cargo de la contratista.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Terminación: </w:t>
      </w:r>
    </w:p>
    <w:p w:rsidR="005A54D2" w:rsidRDefault="00C91B19">
      <w:pPr>
        <w:numPr>
          <w:ilvl w:val="0"/>
          <w:numId w:val="30"/>
        </w:numPr>
        <w:pBdr>
          <w:top w:val="nil"/>
          <w:left w:val="nil"/>
          <w:bottom w:val="nil"/>
          <w:right w:val="nil"/>
          <w:between w:val="nil"/>
        </w:pBdr>
        <w:tabs>
          <w:tab w:val="left" w:pos="8504"/>
        </w:tabs>
        <w:spacing w:after="0" w:line="240" w:lineRule="auto"/>
        <w:jc w:val="both"/>
        <w:rPr>
          <w:rFonts w:ascii="Arial Narrow" w:eastAsia="Arial Narrow" w:hAnsi="Arial Narrow" w:cs="Arial Narrow"/>
          <w:color w:val="000000"/>
        </w:rPr>
      </w:pPr>
      <w:r>
        <w:rPr>
          <w:rFonts w:ascii="Arial Narrow" w:eastAsia="Arial Narrow" w:hAnsi="Arial Narrow" w:cs="Arial Narrow"/>
          <w:color w:val="222222"/>
        </w:rPr>
        <w:t xml:space="preserve">Deberán poseer una terminación tipo lisa fina, ya que para la construcción de los mismos deberán utilizarse moldes metálicos, que deberán estar en buen estado. La terminación superior deberá ser fratasada, fina.   Desagües pluviales: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El corte para el desagüe poder ser así deberá consultarse con la inspección la distancia de la misma. 28.1.1.3     VEREDAS 20 pluvial hacia la cuneta deberá poseer una medida de 0.20m la cual deberá ser ubicada cada 6m, o de no METROS LINEALES POR FRETE DE VIVIENDA  a.                                                     Veredas: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Se ejecutarán en hormigón simple calidad H17. Su ancho mínimo será de 1,50m salvo que las instrucciones Municipales indiquen ancho mayor. Estarán conformadas por lajas de 1,50 de longitud y 0,10m de espesor.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Se deberá realizar inicialmente una excavación de 20cm de espesor por debajo del nivel de vereda terminado, en su ancho y en todo su largo. Luego se deberá rellenar y compactar con material estabilizado los primeros 7cm de esa excavación y el resto del espesor (aproximadamente 3cm) con ripio pelado (compactado), sobre el que se construirá previo humectado la laja de hormigón de 10cm de espesor.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Las juntas entre lajas se producirán mediante la introducción de un elemento metálico que ocupe hasta el 50% de su espesor y produzca una separación 10mm. La terminación superficial deberá ser antideslizante y los bordes perimetrales se trabajarán con “matacantos”. Todas las juntas se deberán ejecutar a escuadra con respecto a la línea municipal.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Cuando se ejecuten en etapas, todas las veredas deberán tener idénticas terminaciones. Todos los trabajos deberán protegerse mediante cobertura apropiada de film de polietileno de 200 micrones.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color w:val="222222"/>
        </w:rPr>
        <w:t xml:space="preserve">28.1.1.4     </w:t>
      </w:r>
      <w:r>
        <w:rPr>
          <w:rFonts w:ascii="Arial Narrow" w:eastAsia="Arial Narrow" w:hAnsi="Arial Narrow" w:cs="Arial Narrow"/>
          <w:u w:val="single"/>
        </w:rPr>
        <w:t>PUENTE VEHICULAR 29 UNIDADES Y PEATONAL 16 UNIDADES</w:t>
      </w: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Armadura: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armadura de la losa deberá ser con Hierro Ø10 cada 15cm y armadura de repartición Ø6 cada 20cm para los puentes vehiculares. Para los puentes peatonales se deber armadura de la losa con Hierro Ø8 cada 15cm y armadura de repartición Ø6 cada 20cm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Espesor de la losa: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La losa deberá poseer un espesor de 0.15m la cual se realizara con hormigón elaborado in situ, el cual deberá poseer 350 kg de cemento por m3 de hormigón.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b/>
        </w:rPr>
        <w:t xml:space="preserve"> </w:t>
      </w:r>
    </w:p>
    <w:p w:rsidR="005A54D2" w:rsidRDefault="00C91B19">
      <w:pPr>
        <w:keepNext/>
        <w:pBdr>
          <w:top w:val="single" w:sz="6" w:space="3" w:color="000000"/>
          <w:left w:val="single" w:sz="6" w:space="3" w:color="000000"/>
          <w:bottom w:val="single" w:sz="6" w:space="3" w:color="000000"/>
          <w:right w:val="single" w:sz="6" w:space="3" w:color="000000"/>
          <w:between w:val="nil"/>
        </w:pBdr>
        <w:tabs>
          <w:tab w:val="left" w:pos="8504"/>
        </w:tabs>
        <w:spacing w:after="0" w:line="240" w:lineRule="auto"/>
        <w:jc w:val="both"/>
        <w:rPr>
          <w:rFonts w:ascii="Arial Narrow" w:eastAsia="Arial Narrow" w:hAnsi="Arial Narrow" w:cs="Arial Narrow"/>
          <w:b/>
          <w:smallCaps/>
          <w:color w:val="000000"/>
        </w:rPr>
      </w:pPr>
      <w:r>
        <w:rPr>
          <w:rFonts w:ascii="Arial Narrow" w:eastAsia="Arial Narrow" w:hAnsi="Arial Narrow" w:cs="Arial Narrow"/>
          <w:b/>
          <w:smallCaps/>
          <w:color w:val="000000"/>
        </w:rPr>
        <w:t xml:space="preserve">ARTÍCULO 28º: LIMPIEZA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t xml:space="preserve">Se procederá a la limpieza periódica de la obra y según la terminación de cada uno de los ítems de obra. La certificación de estos trabajos se realizará conforme al avance del plan de trabajos. Los materiales tales como: bolsas vacías, restos de mezclas y hormigones, hierros, alambres, maderas y chapas serán retiradas de la obra y depositados en un sitio indicado por la Inspección de Obra. </w:t>
      </w:r>
    </w:p>
    <w:p w:rsidR="005A54D2" w:rsidRDefault="00C91B19">
      <w:pPr>
        <w:tabs>
          <w:tab w:val="left" w:pos="8504"/>
        </w:tabs>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No se permitirá bajo ningún aspecto que los residuos o elementos producto de los trabajos, sean utilizados como material de relleno o enterrados en ningún sector de área destinada a patios de vivienda, espacios verdes, o espacios comunitarios a donar. La limpieza final de obra consistirá en considerar tanto los interiores de la vivienda, cada uno de los terrenos y las calles del loteo. </w:t>
      </w:r>
    </w:p>
    <w:p w:rsidR="005A54D2" w:rsidRDefault="00C91B19">
      <w:pPr>
        <w:tabs>
          <w:tab w:val="left" w:pos="8504"/>
        </w:tabs>
        <w:spacing w:after="0" w:line="240" w:lineRule="auto"/>
        <w:jc w:val="both"/>
        <w:rPr>
          <w:rFonts w:ascii="Arial Narrow" w:eastAsia="Arial Narrow" w:hAnsi="Arial Narrow" w:cs="Arial Narrow"/>
          <w:b/>
          <w:i/>
        </w:rPr>
      </w:pPr>
      <w:r>
        <w:rPr>
          <w:rFonts w:ascii="Arial Narrow" w:eastAsia="Arial Narrow" w:hAnsi="Arial Narrow" w:cs="Arial Narrow"/>
          <w:b/>
        </w:rPr>
        <w:t>L</w:t>
      </w:r>
      <w:r>
        <w:rPr>
          <w:rFonts w:ascii="Arial Narrow" w:eastAsia="Arial Narrow" w:hAnsi="Arial Narrow" w:cs="Arial Narrow"/>
        </w:rPr>
        <w:t>os fondos de los lotes deberán tener pendiente hacia el frente (mínimo 1 %) para permitir el correcto desagüe de los mismos.</w:t>
      </w:r>
    </w:p>
    <w:p w:rsidR="005A54D2" w:rsidRDefault="005A54D2">
      <w:pPr>
        <w:tabs>
          <w:tab w:val="left" w:pos="8504"/>
        </w:tabs>
        <w:spacing w:after="0" w:line="259" w:lineRule="auto"/>
        <w:jc w:val="both"/>
        <w:rPr>
          <w:rFonts w:ascii="Arial Narrow" w:eastAsia="Arial Narrow" w:hAnsi="Arial Narrow" w:cs="Arial Narrow"/>
          <w:b/>
          <w:i/>
        </w:rPr>
      </w:pPr>
    </w:p>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b/>
          <w:i/>
        </w:rPr>
        <w:t>Artículo 29°:</w:t>
      </w:r>
      <w:r>
        <w:rPr>
          <w:rFonts w:ascii="Arial Narrow" w:eastAsia="Arial Narrow" w:hAnsi="Arial Narrow" w:cs="Arial Narrow"/>
          <w:i/>
        </w:rPr>
        <w:t xml:space="preserve"> </w:t>
      </w:r>
      <w:r>
        <w:rPr>
          <w:rFonts w:ascii="Arial Narrow" w:eastAsia="Arial Narrow" w:hAnsi="Arial Narrow" w:cs="Arial Narrow"/>
          <w:i/>
          <w:u w:val="single"/>
        </w:rPr>
        <w:t>PLANILLA DE COTIZACIÓN POR ÍTEMS</w:t>
      </w:r>
      <w:r>
        <w:rPr>
          <w:rFonts w:ascii="Arial Narrow" w:eastAsia="Arial Narrow" w:hAnsi="Arial Narrow" w:cs="Arial Narrow"/>
        </w:rPr>
        <w:t xml:space="preserve"> </w:t>
      </w:r>
    </w:p>
    <w:tbl>
      <w:tblPr>
        <w:tblStyle w:val="affb"/>
        <w:tblW w:w="552" w:type="dxa"/>
        <w:tblInd w:w="-57" w:type="dxa"/>
        <w:tblLayout w:type="fixed"/>
        <w:tblLook w:val="0400" w:firstRow="0" w:lastRow="0" w:firstColumn="0" w:lastColumn="0" w:noHBand="0" w:noVBand="1"/>
      </w:tblPr>
      <w:tblGrid>
        <w:gridCol w:w="552"/>
      </w:tblGrid>
      <w:tr w:rsidR="005A54D2">
        <w:trPr>
          <w:trHeight w:val="367"/>
        </w:trPr>
        <w:tc>
          <w:tcPr>
            <w:tcW w:w="552" w:type="dxa"/>
            <w:tcBorders>
              <w:top w:val="nil"/>
              <w:left w:val="nil"/>
              <w:bottom w:val="nil"/>
              <w:right w:val="nil"/>
            </w:tcBorders>
            <w:shd w:val="clear" w:color="auto" w:fill="auto"/>
            <w:vAlign w:val="bottom"/>
          </w:tcPr>
          <w:p w:rsidR="005A54D2" w:rsidRDefault="00C91B19">
            <w:pPr>
              <w:tabs>
                <w:tab w:val="left" w:pos="8504"/>
              </w:tabs>
              <w:spacing w:after="0" w:line="259" w:lineRule="auto"/>
              <w:jc w:val="both"/>
              <w:rPr>
                <w:rFonts w:ascii="Arial Narrow" w:eastAsia="Arial Narrow" w:hAnsi="Arial Narrow" w:cs="Arial Narrow"/>
              </w:rPr>
            </w:pPr>
            <w:r>
              <w:rPr>
                <w:rFonts w:ascii="Arial Narrow" w:eastAsia="Arial Narrow" w:hAnsi="Arial Narrow" w:cs="Arial Narrow"/>
              </w:rPr>
              <w:t xml:space="preserve">1) </w:t>
            </w:r>
          </w:p>
        </w:tc>
      </w:tr>
    </w:tbl>
    <w:p w:rsidR="005A54D2" w:rsidRDefault="00C91B19">
      <w:pPr>
        <w:tabs>
          <w:tab w:val="left" w:pos="8504"/>
        </w:tabs>
        <w:spacing w:after="0" w:line="259" w:lineRule="auto"/>
        <w:ind w:right="1808"/>
        <w:jc w:val="both"/>
        <w:rPr>
          <w:rFonts w:ascii="Arial Narrow" w:eastAsia="Arial Narrow" w:hAnsi="Arial Narrow" w:cs="Arial Narrow"/>
        </w:rPr>
      </w:pPr>
      <w:r>
        <w:rPr>
          <w:rFonts w:ascii="Arial Narrow" w:eastAsia="Arial Narrow" w:hAnsi="Arial Narrow" w:cs="Arial Narrow"/>
        </w:rPr>
        <w:t xml:space="preserve"> CONSTRUCCIÓN DE 16 VIVIENDAS SOCIALES NUEVAS   </w:t>
      </w:r>
    </w:p>
    <w:p w:rsidR="005A54D2" w:rsidRDefault="00C91B19">
      <w:pPr>
        <w:tabs>
          <w:tab w:val="left" w:pos="8504"/>
        </w:tabs>
        <w:spacing w:after="0" w:line="259" w:lineRule="auto"/>
        <w:ind w:left="660"/>
        <w:jc w:val="both"/>
        <w:rPr>
          <w:rFonts w:ascii="Arial Narrow" w:eastAsia="Arial Narrow" w:hAnsi="Arial Narrow" w:cs="Arial Narrow"/>
        </w:rPr>
      </w:pPr>
      <w:r>
        <w:rPr>
          <w:rFonts w:ascii="Arial Narrow" w:eastAsia="Arial Narrow" w:hAnsi="Arial Narrow" w:cs="Arial Narrow"/>
        </w:rPr>
        <w:t xml:space="preserve"> </w:t>
      </w:r>
    </w:p>
    <w:p w:rsidR="005A54D2" w:rsidRDefault="00C91B19">
      <w:pPr>
        <w:pBdr>
          <w:top w:val="nil"/>
          <w:left w:val="nil"/>
          <w:bottom w:val="nil"/>
          <w:right w:val="nil"/>
          <w:between w:val="nil"/>
        </w:pBdr>
        <w:tabs>
          <w:tab w:val="left" w:pos="8504"/>
        </w:tabs>
        <w:spacing w:after="0" w:line="240" w:lineRule="auto"/>
        <w:ind w:firstLine="16"/>
        <w:jc w:val="both"/>
        <w:rPr>
          <w:rFonts w:ascii="Arial Narrow" w:eastAsia="Arial Narrow" w:hAnsi="Arial Narrow" w:cs="Arial Narrow"/>
          <w:color w:val="000000"/>
          <w:sz w:val="32"/>
          <w:szCs w:val="32"/>
        </w:rPr>
      </w:pPr>
      <w:r>
        <w:rPr>
          <w:noProof/>
        </w:rPr>
        <w:lastRenderedPageBreak/>
        <w:drawing>
          <wp:inline distT="0" distB="0" distL="0" distR="0">
            <wp:extent cx="5400040" cy="7487237"/>
            <wp:effectExtent l="0" t="0" r="0" b="0"/>
            <wp:docPr id="15129"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4"/>
                    <a:srcRect/>
                    <a:stretch>
                      <a:fillRect/>
                    </a:stretch>
                  </pic:blipFill>
                  <pic:spPr>
                    <a:xfrm>
                      <a:off x="0" y="0"/>
                      <a:ext cx="5400040" cy="7487237"/>
                    </a:xfrm>
                    <a:prstGeom prst="rect">
                      <a:avLst/>
                    </a:prstGeom>
                    <a:ln/>
                  </pic:spPr>
                </pic:pic>
              </a:graphicData>
            </a:graphic>
          </wp:inline>
        </w:drawing>
      </w:r>
      <w:r>
        <w:rPr>
          <w:noProof/>
        </w:rPr>
        <w:lastRenderedPageBreak/>
        <w:drawing>
          <wp:inline distT="0" distB="0" distL="0" distR="0">
            <wp:extent cx="5400040" cy="2319018"/>
            <wp:effectExtent l="0" t="0" r="0" b="0"/>
            <wp:docPr id="1513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5"/>
                    <a:srcRect/>
                    <a:stretch>
                      <a:fillRect/>
                    </a:stretch>
                  </pic:blipFill>
                  <pic:spPr>
                    <a:xfrm>
                      <a:off x="0" y="0"/>
                      <a:ext cx="5400040" cy="2319018"/>
                    </a:xfrm>
                    <a:prstGeom prst="rect">
                      <a:avLst/>
                    </a:prstGeom>
                    <a:ln/>
                  </pic:spPr>
                </pic:pic>
              </a:graphicData>
            </a:graphic>
          </wp:inline>
        </w:drawing>
      </w:r>
    </w:p>
    <w:sectPr w:rsidR="005A54D2">
      <w:headerReference w:type="default" r:id="rId26"/>
      <w:footerReference w:type="default" r:id="rId27"/>
      <w:pgSz w:w="11906" w:h="16838"/>
      <w:pgMar w:top="1418" w:right="1701" w:bottom="1418" w:left="1701" w:header="709" w:footer="709"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2A96" w:rsidRDefault="001F2A96">
      <w:pPr>
        <w:spacing w:after="0" w:line="240" w:lineRule="auto"/>
      </w:pPr>
      <w:r>
        <w:separator/>
      </w:r>
    </w:p>
  </w:endnote>
  <w:endnote w:type="continuationSeparator" w:id="0">
    <w:p w:rsidR="001F2A96" w:rsidRDefault="001F2A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Quattrocento Sans">
    <w:charset w:val="00"/>
    <w:family w:val="auto"/>
    <w:pitch w:val="default"/>
  </w:font>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Lithos Light">
    <w:altName w:val="Times New Roman"/>
    <w:charset w:val="00"/>
    <w:family w:val="auto"/>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Arial MT">
    <w:altName w:val="Times New Roman"/>
    <w:panose1 w:val="00000000000000000000"/>
    <w:charset w:val="00"/>
    <w:family w:val="roman"/>
    <w:notTrueType/>
    <w:pitch w:val="default"/>
  </w:font>
  <w:font w:name="Wingdings">
    <w:panose1 w:val="05000000000000000000"/>
    <w:charset w:val="02"/>
    <w:family w:val="auto"/>
    <w:pitch w:val="variable"/>
    <w:sig w:usb0="00000000" w:usb1="10000000" w:usb2="00000000" w:usb3="00000000" w:csb0="80000000" w:csb1="00000000"/>
  </w:font>
  <w:font w:name="Liberation Sans">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Nunito Black">
    <w:altName w:val="Times New Roman"/>
    <w:charset w:val="00"/>
    <w:family w:val="auto"/>
    <w:pitch w:val="default"/>
  </w:font>
  <w:font w:name="Nunito SemiBold">
    <w:altName w:val="Times New Roman"/>
    <w:charset w:val="0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6316164"/>
      <w:docPartObj>
        <w:docPartGallery w:val="Page Numbers (Bottom of Page)"/>
        <w:docPartUnique/>
      </w:docPartObj>
    </w:sdtPr>
    <w:sdtEndPr/>
    <w:sdtContent>
      <w:p w:rsidR="001F2A96" w:rsidRDefault="001F2A96">
        <w:pPr>
          <w:pStyle w:val="Piedepgina"/>
          <w:jc w:val="center"/>
        </w:pPr>
        <w:r>
          <w:fldChar w:fldCharType="begin"/>
        </w:r>
        <w:r>
          <w:instrText>PAGE   \* MERGEFORMAT</w:instrText>
        </w:r>
        <w:r>
          <w:fldChar w:fldCharType="separate"/>
        </w:r>
        <w:r w:rsidR="00122241" w:rsidRPr="00122241">
          <w:rPr>
            <w:noProof/>
            <w:lang w:val="es-ES"/>
          </w:rPr>
          <w:t>20</w:t>
        </w:r>
        <w:r>
          <w:fldChar w:fldCharType="end"/>
        </w:r>
      </w:p>
    </w:sdtContent>
  </w:sdt>
  <w:p w:rsidR="001F2A96" w:rsidRDefault="001F2A96">
    <w:pPr>
      <w:tabs>
        <w:tab w:val="center" w:pos="4252"/>
        <w:tab w:val="right" w:pos="8504"/>
      </w:tabs>
      <w:spacing w:after="0"/>
      <w:rPr>
        <w:rFonts w:ascii="Nunito SemiBold" w:eastAsia="Nunito SemiBold" w:hAnsi="Nunito SemiBold" w:cs="Nunito SemiBold"/>
        <w:color w:val="7F7F7F"/>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pStyle w:val="Piedepgin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tabs>
        <w:tab w:val="center" w:pos="4252"/>
        <w:tab w:val="right" w:pos="8504"/>
      </w:tabs>
      <w:spacing w:after="0"/>
    </w:pPr>
    <w:r>
      <w:rPr>
        <w:rFonts w:ascii="Nunito SemiBold" w:eastAsia="Nunito SemiBold" w:hAnsi="Nunito SemiBold" w:cs="Nunito SemiBold"/>
        <w:color w:val="7F7F7F"/>
        <w:sz w:val="16"/>
        <w:szCs w:val="16"/>
      </w:rPr>
      <w:t>Teléfono: 02614941449</w:t>
    </w:r>
  </w:p>
  <w:p w:rsidR="001F2A96" w:rsidRDefault="001F2A96">
    <w:pPr>
      <w:tabs>
        <w:tab w:val="center" w:pos="4252"/>
        <w:tab w:val="right" w:pos="8504"/>
      </w:tabs>
      <w:spacing w:after="0"/>
    </w:pPr>
    <w:r>
      <w:rPr>
        <w:rFonts w:ascii="Nunito SemiBold" w:eastAsia="Nunito SemiBold" w:hAnsi="Nunito SemiBold" w:cs="Nunito SemiBold"/>
        <w:color w:val="7F7F7F"/>
        <w:sz w:val="16"/>
        <w:szCs w:val="16"/>
      </w:rPr>
      <w:t>Correo: electrónico: secobraspublicas@lavallemendoza.gob.ar</w:t>
    </w:r>
  </w:p>
  <w:p w:rsidR="001F2A96" w:rsidRDefault="001F2A96">
    <w:pPr>
      <w:tabs>
        <w:tab w:val="center" w:pos="4252"/>
        <w:tab w:val="right" w:pos="8504"/>
      </w:tabs>
      <w:spacing w:after="0"/>
    </w:pPr>
    <w:r>
      <w:rPr>
        <w:rFonts w:ascii="Nunito SemiBold" w:eastAsia="Nunito SemiBold" w:hAnsi="Nunito SemiBold" w:cs="Nunito SemiBold"/>
        <w:color w:val="7F7F7F"/>
        <w:sz w:val="16"/>
        <w:szCs w:val="16"/>
      </w:rPr>
      <w:t>Web: lavallemendoza.gob.ar</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tabs>
        <w:tab w:val="center" w:pos="4252"/>
        <w:tab w:val="right" w:pos="8504"/>
      </w:tabs>
      <w:spacing w:after="0"/>
      <w:rPr>
        <w:rFonts w:ascii="Nunito SemiBold" w:eastAsia="Nunito SemiBold" w:hAnsi="Nunito SemiBold" w:cs="Nunito SemiBold"/>
        <w:color w:val="7F7F7F"/>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2A96" w:rsidRDefault="001F2A96">
      <w:pPr>
        <w:spacing w:after="0" w:line="240" w:lineRule="auto"/>
      </w:pPr>
      <w:r>
        <w:separator/>
      </w:r>
    </w:p>
  </w:footnote>
  <w:footnote w:type="continuationSeparator" w:id="0">
    <w:p w:rsidR="001F2A96" w:rsidRDefault="001F2A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pBdr>
        <w:top w:val="nil"/>
        <w:left w:val="nil"/>
        <w:bottom w:val="nil"/>
        <w:right w:val="nil"/>
        <w:between w:val="nil"/>
      </w:pBdr>
      <w:tabs>
        <w:tab w:val="center" w:pos="4252"/>
        <w:tab w:val="right" w:pos="8504"/>
      </w:tabs>
      <w:spacing w:after="0" w:line="240" w:lineRule="auto"/>
      <w:ind w:left="84"/>
      <w:rPr>
        <w:rFonts w:ascii="Nunito Black" w:eastAsia="Nunito Black" w:hAnsi="Nunito Black" w:cs="Nunito Black"/>
        <w:b/>
        <w:color w:val="FFFFFF"/>
      </w:rPr>
    </w:pPr>
    <w:r>
      <w:rPr>
        <w:rFonts w:ascii="Nunito Black" w:eastAsia="Nunito Black" w:hAnsi="Nunito Black" w:cs="Nunito Black"/>
        <w:b/>
        <w:color w:val="FFFFFF"/>
      </w:rPr>
      <w:t>Dirección de Compras y Suministros</w:t>
    </w:r>
    <w:r>
      <w:rPr>
        <w:noProof/>
      </w:rPr>
      <w:drawing>
        <wp:anchor distT="0" distB="0" distL="0" distR="0" simplePos="0" relativeHeight="251658240" behindDoc="1" locked="0" layoutInCell="1" hidden="0" allowOverlap="1">
          <wp:simplePos x="0" y="0"/>
          <wp:positionH relativeFrom="column">
            <wp:posOffset>-1711958</wp:posOffset>
          </wp:positionH>
          <wp:positionV relativeFrom="paragraph">
            <wp:posOffset>-426083</wp:posOffset>
          </wp:positionV>
          <wp:extent cx="8142605" cy="1259840"/>
          <wp:effectExtent l="0" t="0" r="0" b="0"/>
          <wp:wrapNone/>
          <wp:docPr id="1512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8142605" cy="1259840"/>
                  </a:xfrm>
                  <a:prstGeom prst="rect">
                    <a:avLst/>
                  </a:prstGeom>
                  <a:ln/>
                </pic:spPr>
              </pic:pic>
            </a:graphicData>
          </a:graphic>
        </wp:anchor>
      </w:drawing>
    </w:r>
  </w:p>
  <w:p w:rsidR="001F2A96" w:rsidRDefault="001F2A96">
    <w:pPr>
      <w:pBdr>
        <w:top w:val="nil"/>
        <w:left w:val="nil"/>
        <w:bottom w:val="nil"/>
        <w:right w:val="nil"/>
        <w:between w:val="nil"/>
      </w:pBdr>
      <w:tabs>
        <w:tab w:val="center" w:pos="4252"/>
        <w:tab w:val="right" w:pos="8504"/>
      </w:tabs>
      <w:spacing w:after="0" w:line="240" w:lineRule="auto"/>
      <w:ind w:left="84"/>
      <w:rPr>
        <w:rFonts w:ascii="Nunito Black" w:eastAsia="Nunito Black" w:hAnsi="Nunito Black" w:cs="Nunito Black"/>
        <w:color w:val="FFFFFF"/>
      </w:rPr>
    </w:pPr>
    <w:r>
      <w:rPr>
        <w:rFonts w:ascii="Nunito Black" w:eastAsia="Nunito Black" w:hAnsi="Nunito Black" w:cs="Nunito Black"/>
        <w:b/>
        <w:color w:val="FFFFFF"/>
      </w:rPr>
      <w:t>Municipalidad de Lavalle</w:t>
    </w:r>
    <w:r>
      <w:rPr>
        <w:rFonts w:ascii="Nunito Black" w:eastAsia="Nunito Black" w:hAnsi="Nunito Black" w:cs="Nunito Black"/>
        <w:color w:val="FFFFFF"/>
      </w:rPr>
      <w:t xml:space="preserve"> </w:t>
    </w:r>
  </w:p>
  <w:p w:rsidR="001F2A96" w:rsidRDefault="001F2A96">
    <w:pPr>
      <w:pBdr>
        <w:top w:val="nil"/>
        <w:left w:val="nil"/>
        <w:bottom w:val="nil"/>
        <w:right w:val="nil"/>
        <w:between w:val="nil"/>
      </w:pBdr>
      <w:tabs>
        <w:tab w:val="center" w:pos="4252"/>
        <w:tab w:val="right" w:pos="8504"/>
      </w:tabs>
      <w:spacing w:after="0" w:line="240" w:lineRule="auto"/>
      <w:ind w:left="-709"/>
      <w:rPr>
        <w:rFonts w:ascii="Nunito Black" w:eastAsia="Nunito Black" w:hAnsi="Nunito Black" w:cs="Nunito Black"/>
        <w:color w:val="FFFFFF"/>
      </w:rPr>
    </w:pPr>
  </w:p>
  <w:p w:rsidR="001F2A96" w:rsidRDefault="001F2A96">
    <w:pPr>
      <w:pBdr>
        <w:top w:val="nil"/>
        <w:left w:val="nil"/>
        <w:bottom w:val="nil"/>
        <w:right w:val="nil"/>
        <w:between w:val="nil"/>
      </w:pBdr>
      <w:tabs>
        <w:tab w:val="center" w:pos="4252"/>
        <w:tab w:val="right" w:pos="8504"/>
      </w:tabs>
      <w:spacing w:after="0" w:line="240" w:lineRule="auto"/>
      <w:rPr>
        <w:color w:val="00000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pStyle w:val="Encabezad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pBdr>
        <w:top w:val="nil"/>
        <w:left w:val="nil"/>
        <w:bottom w:val="nil"/>
        <w:right w:val="nil"/>
        <w:between w:val="nil"/>
      </w:pBdr>
      <w:tabs>
        <w:tab w:val="center" w:pos="4252"/>
        <w:tab w:val="right" w:pos="8504"/>
      </w:tabs>
      <w:spacing w:after="0" w:line="240" w:lineRule="auto"/>
      <w:rPr>
        <w:color w:val="00000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spacing w:after="0" w:line="259" w:lineRule="auto"/>
    </w:pPr>
    <w:r>
      <w:rPr>
        <w:noProof/>
      </w:rPr>
      <w:drawing>
        <wp:anchor distT="0" distB="0" distL="114300" distR="114300" simplePos="0" relativeHeight="251661312" behindDoc="0" locked="0" layoutInCell="1" hidden="0" allowOverlap="1">
          <wp:simplePos x="0" y="0"/>
          <wp:positionH relativeFrom="page">
            <wp:posOffset>10668</wp:posOffset>
          </wp:positionH>
          <wp:positionV relativeFrom="page">
            <wp:posOffset>0</wp:posOffset>
          </wp:positionV>
          <wp:extent cx="7537704" cy="1165860"/>
          <wp:effectExtent l="0" t="0" r="0" b="0"/>
          <wp:wrapSquare wrapText="bothSides" distT="0" distB="0" distL="114300" distR="114300"/>
          <wp:docPr id="15125"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a:stretch>
                    <a:fillRect/>
                  </a:stretch>
                </pic:blipFill>
                <pic:spPr>
                  <a:xfrm>
                    <a:off x="0" y="0"/>
                    <a:ext cx="7537704" cy="1165860"/>
                  </a:xfrm>
                  <a:prstGeom prst="rect">
                    <a:avLst/>
                  </a:prstGeom>
                  <a:ln/>
                </pic:spPr>
              </pic:pic>
            </a:graphicData>
          </a:graphic>
        </wp:anchor>
      </w:drawing>
    </w:r>
    <w:r>
      <w:t xml:space="preserve"> </w:t>
    </w:r>
  </w:p>
  <w:p w:rsidR="001F2A96" w:rsidRDefault="001F2A96">
    <w:pPr>
      <w:spacing w:after="0" w:line="259" w:lineRule="auto"/>
      <w:ind w:right="51"/>
      <w:jc w:val="center"/>
    </w:pPr>
    <w:r>
      <w:rPr>
        <w:b/>
        <w:u w:val="single"/>
      </w:rPr>
      <w:t xml:space="preserve">ANEXO </w:t>
    </w:r>
    <w:r>
      <w:rPr>
        <w:b/>
        <w:u w:val="single"/>
      </w:rPr>
      <w:fldChar w:fldCharType="begin"/>
    </w:r>
    <w:r>
      <w:rPr>
        <w:b/>
        <w:u w:val="single"/>
      </w:rPr>
      <w:instrText>PAGE</w:instrText>
    </w:r>
    <w:r>
      <w:rPr>
        <w:b/>
        <w:u w:val="single"/>
      </w:rPr>
      <w:fldChar w:fldCharType="end"/>
    </w:r>
    <w:r>
      <w:rPr>
        <w:b/>
      </w:rPr>
      <w:t xml:space="preserve"> </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spacing w:after="0" w:line="259" w:lineRule="auto"/>
    </w:pPr>
    <w:r>
      <w:rPr>
        <w:noProof/>
      </w:rPr>
      <w:drawing>
        <wp:anchor distT="0" distB="0" distL="114300" distR="114300" simplePos="0" relativeHeight="251659264" behindDoc="0" locked="0" layoutInCell="1" hidden="0" allowOverlap="1">
          <wp:simplePos x="0" y="0"/>
          <wp:positionH relativeFrom="page">
            <wp:posOffset>10668</wp:posOffset>
          </wp:positionH>
          <wp:positionV relativeFrom="page">
            <wp:posOffset>0</wp:posOffset>
          </wp:positionV>
          <wp:extent cx="7537704" cy="1165860"/>
          <wp:effectExtent l="0" t="0" r="0" b="0"/>
          <wp:wrapSquare wrapText="bothSides" distT="0" distB="0" distL="114300" distR="114300"/>
          <wp:docPr id="1512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a:stretch>
                    <a:fillRect/>
                  </a:stretch>
                </pic:blipFill>
                <pic:spPr>
                  <a:xfrm>
                    <a:off x="0" y="0"/>
                    <a:ext cx="7537704" cy="1165860"/>
                  </a:xfrm>
                  <a:prstGeom prst="rect">
                    <a:avLst/>
                  </a:prstGeom>
                  <a:ln/>
                </pic:spPr>
              </pic:pic>
            </a:graphicData>
          </a:graphic>
        </wp:anchor>
      </w:drawing>
    </w:r>
    <w:r>
      <w:t xml:space="preserve">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spacing w:after="0" w:line="259" w:lineRule="auto"/>
    </w:pPr>
    <w:r>
      <w:rPr>
        <w:noProof/>
      </w:rPr>
      <w:drawing>
        <wp:anchor distT="0" distB="0" distL="114300" distR="114300" simplePos="0" relativeHeight="251660288" behindDoc="0" locked="0" layoutInCell="1" hidden="0" allowOverlap="1">
          <wp:simplePos x="0" y="0"/>
          <wp:positionH relativeFrom="page">
            <wp:posOffset>10668</wp:posOffset>
          </wp:positionH>
          <wp:positionV relativeFrom="page">
            <wp:posOffset>0</wp:posOffset>
          </wp:positionV>
          <wp:extent cx="7537704" cy="1165860"/>
          <wp:effectExtent l="0" t="0" r="0" b="0"/>
          <wp:wrapSquare wrapText="bothSides" distT="0" distB="0" distL="114300" distR="114300"/>
          <wp:docPr id="1512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a:stretch>
                    <a:fillRect/>
                  </a:stretch>
                </pic:blipFill>
                <pic:spPr>
                  <a:xfrm>
                    <a:off x="0" y="0"/>
                    <a:ext cx="7537704" cy="1165860"/>
                  </a:xfrm>
                  <a:prstGeom prst="rect">
                    <a:avLst/>
                  </a:prstGeom>
                  <a:ln/>
                </pic:spPr>
              </pic:pic>
            </a:graphicData>
          </a:graphic>
        </wp:anchor>
      </w:drawing>
    </w:r>
    <w:r>
      <w:t xml:space="preserve"> </w:t>
    </w:r>
  </w:p>
  <w:p w:rsidR="001F2A96" w:rsidRDefault="001F2A96">
    <w:pPr>
      <w:spacing w:after="0" w:line="259" w:lineRule="auto"/>
      <w:ind w:right="51"/>
      <w:jc w:val="center"/>
    </w:pPr>
    <w:r>
      <w:rPr>
        <w:b/>
        <w:u w:val="single"/>
      </w:rPr>
      <w:t xml:space="preserve">ANEXO </w:t>
    </w:r>
    <w:r>
      <w:rPr>
        <w:b/>
        <w:u w:val="single"/>
      </w:rPr>
      <w:fldChar w:fldCharType="begin"/>
    </w:r>
    <w:r>
      <w:rPr>
        <w:b/>
        <w:u w:val="single"/>
      </w:rPr>
      <w:instrText>PAGE</w:instrText>
    </w:r>
    <w:r>
      <w:rPr>
        <w:b/>
        <w:u w:val="single"/>
      </w:rPr>
      <w:fldChar w:fldCharType="end"/>
    </w:r>
    <w:r>
      <w:rPr>
        <w:b/>
      </w:rPr>
      <w:t xml:space="preserve"> </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F2A96" w:rsidRDefault="001F2A96">
    <w:pPr>
      <w:pBdr>
        <w:top w:val="nil"/>
        <w:left w:val="nil"/>
        <w:bottom w:val="nil"/>
        <w:right w:val="nil"/>
        <w:between w:val="nil"/>
      </w:pBdr>
      <w:tabs>
        <w:tab w:val="center" w:pos="4252"/>
        <w:tab w:val="right" w:pos="8504"/>
      </w:tabs>
      <w:spacing w:after="0" w:line="240" w:lineRule="auto"/>
      <w:ind w:left="84"/>
      <w:rPr>
        <w:rFonts w:ascii="Nunito Black" w:eastAsia="Nunito Black" w:hAnsi="Nunito Black" w:cs="Nunito Black"/>
        <w:b/>
        <w:color w:val="FFFFFF"/>
      </w:rPr>
    </w:pPr>
    <w:proofErr w:type="spellStart"/>
    <w:r>
      <w:rPr>
        <w:rFonts w:ascii="Nunito Black" w:eastAsia="Nunito Black" w:hAnsi="Nunito Black" w:cs="Nunito Black"/>
        <w:b/>
        <w:color w:val="FFFFFF"/>
      </w:rPr>
      <w:t>Direccion</w:t>
    </w:r>
    <w:proofErr w:type="spellEnd"/>
    <w:r>
      <w:rPr>
        <w:rFonts w:ascii="Nunito Black" w:eastAsia="Nunito Black" w:hAnsi="Nunito Black" w:cs="Nunito Black"/>
        <w:b/>
        <w:color w:val="FFFFFF"/>
      </w:rPr>
      <w:t xml:space="preserve"> de Compras y Suministros</w:t>
    </w:r>
    <w:r>
      <w:rPr>
        <w:noProof/>
      </w:rPr>
      <w:drawing>
        <wp:anchor distT="0" distB="0" distL="0" distR="0" simplePos="0" relativeHeight="251662336" behindDoc="1" locked="0" layoutInCell="1" hidden="0" allowOverlap="1">
          <wp:simplePos x="0" y="0"/>
          <wp:positionH relativeFrom="column">
            <wp:posOffset>-1711958</wp:posOffset>
          </wp:positionH>
          <wp:positionV relativeFrom="paragraph">
            <wp:posOffset>-426083</wp:posOffset>
          </wp:positionV>
          <wp:extent cx="8142605" cy="1259840"/>
          <wp:effectExtent l="0" t="0" r="0" b="0"/>
          <wp:wrapNone/>
          <wp:docPr id="1512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8142605" cy="1259840"/>
                  </a:xfrm>
                  <a:prstGeom prst="rect">
                    <a:avLst/>
                  </a:prstGeom>
                  <a:ln/>
                </pic:spPr>
              </pic:pic>
            </a:graphicData>
          </a:graphic>
        </wp:anchor>
      </w:drawing>
    </w:r>
  </w:p>
  <w:p w:rsidR="001F2A96" w:rsidRDefault="001F2A96">
    <w:pPr>
      <w:pBdr>
        <w:top w:val="nil"/>
        <w:left w:val="nil"/>
        <w:bottom w:val="nil"/>
        <w:right w:val="nil"/>
        <w:between w:val="nil"/>
      </w:pBdr>
      <w:tabs>
        <w:tab w:val="center" w:pos="4252"/>
        <w:tab w:val="right" w:pos="8504"/>
      </w:tabs>
      <w:spacing w:after="0" w:line="240" w:lineRule="auto"/>
      <w:ind w:left="84"/>
      <w:rPr>
        <w:rFonts w:ascii="Nunito Black" w:eastAsia="Nunito Black" w:hAnsi="Nunito Black" w:cs="Nunito Black"/>
        <w:color w:val="FFFFFF"/>
      </w:rPr>
    </w:pPr>
    <w:r>
      <w:rPr>
        <w:rFonts w:ascii="Nunito Black" w:eastAsia="Nunito Black" w:hAnsi="Nunito Black" w:cs="Nunito Black"/>
        <w:b/>
        <w:color w:val="FFFFFF"/>
      </w:rPr>
      <w:t>Municipalidad de Lavalle</w:t>
    </w:r>
    <w:r>
      <w:rPr>
        <w:rFonts w:ascii="Nunito Black" w:eastAsia="Nunito Black" w:hAnsi="Nunito Black" w:cs="Nunito Black"/>
        <w:color w:val="FFFFFF"/>
      </w:rPr>
      <w:t xml:space="preserve"> </w:t>
    </w:r>
  </w:p>
  <w:p w:rsidR="001F2A96" w:rsidRDefault="001F2A96">
    <w:pPr>
      <w:pBdr>
        <w:top w:val="nil"/>
        <w:left w:val="nil"/>
        <w:bottom w:val="nil"/>
        <w:right w:val="nil"/>
        <w:between w:val="nil"/>
      </w:pBdr>
      <w:tabs>
        <w:tab w:val="center" w:pos="4252"/>
        <w:tab w:val="right" w:pos="8504"/>
      </w:tabs>
      <w:spacing w:after="0" w:line="240" w:lineRule="auto"/>
      <w:ind w:left="-709"/>
      <w:rPr>
        <w:rFonts w:ascii="Nunito Black" w:eastAsia="Nunito Black" w:hAnsi="Nunito Black" w:cs="Nunito Black"/>
        <w:color w:val="FFFFFF"/>
      </w:rPr>
    </w:pPr>
  </w:p>
  <w:p w:rsidR="001F2A96" w:rsidRDefault="001F2A96">
    <w:pPr>
      <w:pBdr>
        <w:top w:val="nil"/>
        <w:left w:val="nil"/>
        <w:bottom w:val="nil"/>
        <w:right w:val="nil"/>
        <w:between w:val="nil"/>
      </w:pBdr>
      <w:tabs>
        <w:tab w:val="center" w:pos="4252"/>
        <w:tab w:val="right" w:pos="8504"/>
      </w:tabs>
      <w:spacing w:after="0" w:line="240" w:lineRule="auto"/>
      <w:rPr>
        <w:color w:val="00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CA6DBF"/>
    <w:multiLevelType w:val="multilevel"/>
    <w:tmpl w:val="3544B880"/>
    <w:lvl w:ilvl="0">
      <w:start w:val="1"/>
      <w:numFmt w:val="lowerLetter"/>
      <w:lvlText w:val="%1)"/>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1">
    <w:nsid w:val="07C41D53"/>
    <w:multiLevelType w:val="multilevel"/>
    <w:tmpl w:val="6D4EC10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8A97AD7"/>
    <w:multiLevelType w:val="multilevel"/>
    <w:tmpl w:val="C72C58D0"/>
    <w:lvl w:ilvl="0">
      <w:start w:val="8"/>
      <w:numFmt w:val="decimal"/>
      <w:lvlText w:val="%1)"/>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Arial" w:eastAsia="Arial" w:hAnsi="Arial" w:cs="Arial"/>
        <w:b w:val="0"/>
        <w:i w:val="0"/>
        <w:strike w:val="0"/>
        <w:color w:val="000000"/>
        <w:sz w:val="22"/>
        <w:szCs w:val="22"/>
        <w:u w:val="none"/>
        <w:shd w:val="clear" w:color="auto" w:fill="auto"/>
        <w:vertAlign w:val="baseline"/>
      </w:rPr>
    </w:lvl>
  </w:abstractNum>
  <w:abstractNum w:abstractNumId="3">
    <w:nsid w:val="12F746FB"/>
    <w:multiLevelType w:val="multilevel"/>
    <w:tmpl w:val="B96283A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nsid w:val="15B86EBB"/>
    <w:multiLevelType w:val="multilevel"/>
    <w:tmpl w:val="BCE04FCA"/>
    <w:lvl w:ilvl="0">
      <w:start w:val="1"/>
      <w:numFmt w:val="lowerLetter"/>
      <w:lvlText w:val="%1)"/>
      <w:lvlJc w:val="left"/>
      <w:pPr>
        <w:ind w:left="1065"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nsid w:val="15DF4E7E"/>
    <w:multiLevelType w:val="multilevel"/>
    <w:tmpl w:val="0394921E"/>
    <w:lvl w:ilvl="0">
      <w:start w:val="1"/>
      <w:numFmt w:val="decimal"/>
      <w:lvlText w:val="%1)"/>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Arial" w:eastAsia="Arial" w:hAnsi="Arial" w:cs="Arial"/>
        <w:b w:val="0"/>
        <w:i w:val="0"/>
        <w:strike w:val="0"/>
        <w:color w:val="000000"/>
        <w:sz w:val="22"/>
        <w:szCs w:val="22"/>
        <w:u w:val="none"/>
        <w:shd w:val="clear" w:color="auto" w:fill="auto"/>
        <w:vertAlign w:val="baseline"/>
      </w:rPr>
    </w:lvl>
  </w:abstractNum>
  <w:abstractNum w:abstractNumId="6">
    <w:nsid w:val="19DD6CED"/>
    <w:multiLevelType w:val="multilevel"/>
    <w:tmpl w:val="FE2EBEE4"/>
    <w:lvl w:ilvl="0">
      <w:start w:val="1"/>
      <w:numFmt w:val="bullet"/>
      <w:lvlText w:val="-"/>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160" w:hanging="2160"/>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600" w:hanging="3600"/>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320" w:hanging="4320"/>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760" w:hanging="5760"/>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480" w:hanging="6480"/>
      </w:pPr>
      <w:rPr>
        <w:rFonts w:ascii="Arial" w:eastAsia="Arial" w:hAnsi="Arial" w:cs="Arial"/>
        <w:b w:val="0"/>
        <w:i w:val="0"/>
        <w:strike w:val="0"/>
        <w:color w:val="000000"/>
        <w:sz w:val="22"/>
        <w:szCs w:val="22"/>
        <w:u w:val="none"/>
        <w:shd w:val="clear" w:color="auto" w:fill="auto"/>
        <w:vertAlign w:val="baseline"/>
      </w:rPr>
    </w:lvl>
  </w:abstractNum>
  <w:abstractNum w:abstractNumId="7">
    <w:nsid w:val="1B10585E"/>
    <w:multiLevelType w:val="multilevel"/>
    <w:tmpl w:val="BD46E03A"/>
    <w:lvl w:ilvl="0">
      <w:start w:val="1"/>
      <w:numFmt w:val="lowerLetter"/>
      <w:lvlText w:val="%1)"/>
      <w:lvlJc w:val="left"/>
      <w:pPr>
        <w:ind w:left="211" w:hanging="211"/>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8">
    <w:nsid w:val="201B5E89"/>
    <w:multiLevelType w:val="multilevel"/>
    <w:tmpl w:val="0B54049A"/>
    <w:lvl w:ilvl="0">
      <w:start w:val="1"/>
      <w:numFmt w:val="lowerLetter"/>
      <w:lvlText w:val="%1)"/>
      <w:lvlJc w:val="left"/>
      <w:pPr>
        <w:ind w:left="10" w:hanging="1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9">
    <w:nsid w:val="217C44D1"/>
    <w:multiLevelType w:val="multilevel"/>
    <w:tmpl w:val="97FC2F7A"/>
    <w:lvl w:ilvl="0">
      <w:start w:val="1"/>
      <w:numFmt w:val="lowerLetter"/>
      <w:lvlText w:val="%1)"/>
      <w:lvlJc w:val="left"/>
      <w:pPr>
        <w:ind w:left="10" w:hanging="1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10">
    <w:nsid w:val="228D23CF"/>
    <w:multiLevelType w:val="multilevel"/>
    <w:tmpl w:val="EED6418C"/>
    <w:lvl w:ilvl="0">
      <w:start w:val="1"/>
      <w:numFmt w:val="bullet"/>
      <w:lvlText w:val="●"/>
      <w:lvlJc w:val="left"/>
      <w:pPr>
        <w:ind w:left="720" w:hanging="360"/>
      </w:pPr>
      <w:rPr>
        <w:rFonts w:ascii="Noto Sans Symbols" w:eastAsia="Noto Sans Symbols" w:hAnsi="Noto Sans Symbols" w:cs="Noto Sans Symbols"/>
        <w:sz w:val="21"/>
        <w:szCs w:val="21"/>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nsid w:val="23A40C7A"/>
    <w:multiLevelType w:val="multilevel"/>
    <w:tmpl w:val="C8666EB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23AC360D"/>
    <w:multiLevelType w:val="multilevel"/>
    <w:tmpl w:val="A35CAC6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2A3F62AB"/>
    <w:multiLevelType w:val="multilevel"/>
    <w:tmpl w:val="FF76DBA8"/>
    <w:lvl w:ilvl="0">
      <w:start w:val="1"/>
      <w:numFmt w:val="lowerLetter"/>
      <w:lvlText w:val="%1)"/>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14">
    <w:nsid w:val="2C20162E"/>
    <w:multiLevelType w:val="multilevel"/>
    <w:tmpl w:val="41EC6CBE"/>
    <w:lvl w:ilvl="0">
      <w:start w:val="2"/>
      <w:numFmt w:val="lowerLetter"/>
      <w:lvlText w:val="%1)"/>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15">
    <w:nsid w:val="32F34D8E"/>
    <w:multiLevelType w:val="multilevel"/>
    <w:tmpl w:val="24482A0A"/>
    <w:lvl w:ilvl="0">
      <w:start w:val="1"/>
      <w:numFmt w:val="lowerLetter"/>
      <w:lvlText w:val="%1)"/>
      <w:lvlJc w:val="left"/>
      <w:pPr>
        <w:ind w:left="10" w:hanging="1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16">
    <w:nsid w:val="335F0826"/>
    <w:multiLevelType w:val="multilevel"/>
    <w:tmpl w:val="9A7C2BF6"/>
    <w:lvl w:ilvl="0">
      <w:start w:val="1"/>
      <w:numFmt w:val="lowerLetter"/>
      <w:lvlText w:val="%1-"/>
      <w:lvlJc w:val="left"/>
      <w:pPr>
        <w:ind w:left="10" w:hanging="1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17">
    <w:nsid w:val="3827671E"/>
    <w:multiLevelType w:val="multilevel"/>
    <w:tmpl w:val="7C3ECE5E"/>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3DEE0C22"/>
    <w:multiLevelType w:val="multilevel"/>
    <w:tmpl w:val="508C728C"/>
    <w:lvl w:ilvl="0">
      <w:start w:val="6"/>
      <w:numFmt w:val="lowerLetter"/>
      <w:lvlText w:val="%1)"/>
      <w:lvlJc w:val="left"/>
      <w:pPr>
        <w:ind w:left="1428" w:hanging="1428"/>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
      <w:lvlJc w:val="left"/>
      <w:pPr>
        <w:ind w:left="1584" w:hanging="1584"/>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Arial" w:eastAsia="Arial" w:hAnsi="Arial" w:cs="Arial"/>
        <w:b w:val="0"/>
        <w:i w:val="0"/>
        <w:strike w:val="0"/>
        <w:color w:val="000000"/>
        <w:sz w:val="22"/>
        <w:szCs w:val="22"/>
        <w:u w:val="none"/>
        <w:shd w:val="clear" w:color="auto" w:fill="auto"/>
        <w:vertAlign w:val="baseline"/>
      </w:rPr>
    </w:lvl>
  </w:abstractNum>
  <w:abstractNum w:abstractNumId="19">
    <w:nsid w:val="3ED24103"/>
    <w:multiLevelType w:val="multilevel"/>
    <w:tmpl w:val="C2C6B924"/>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nsid w:val="4176104E"/>
    <w:multiLevelType w:val="multilevel"/>
    <w:tmpl w:val="4580A47C"/>
    <w:lvl w:ilvl="0">
      <w:start w:val="1"/>
      <w:numFmt w:val="lowerLetter"/>
      <w:lvlText w:val="%1)"/>
      <w:lvlJc w:val="left"/>
      <w:pPr>
        <w:ind w:left="10" w:hanging="1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21">
    <w:nsid w:val="42C96AF8"/>
    <w:multiLevelType w:val="multilevel"/>
    <w:tmpl w:val="FB8A879C"/>
    <w:lvl w:ilvl="0">
      <w:start w:val="1"/>
      <w:numFmt w:val="decimal"/>
      <w:lvlText w:val="(%1)"/>
      <w:lvlJc w:val="left"/>
      <w:pPr>
        <w:ind w:left="1065" w:hanging="705"/>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nsid w:val="46380CAC"/>
    <w:multiLevelType w:val="multilevel"/>
    <w:tmpl w:val="C89E043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nsid w:val="495F1470"/>
    <w:multiLevelType w:val="multilevel"/>
    <w:tmpl w:val="6212CA2C"/>
    <w:lvl w:ilvl="0">
      <w:start w:val="1"/>
      <w:numFmt w:val="lowerLetter"/>
      <w:lvlText w:val="%1)"/>
      <w:lvlJc w:val="left"/>
      <w:pPr>
        <w:ind w:left="211" w:hanging="211"/>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24">
    <w:nsid w:val="496F759D"/>
    <w:multiLevelType w:val="multilevel"/>
    <w:tmpl w:val="C4A6B002"/>
    <w:lvl w:ilvl="0">
      <w:start w:val="1"/>
      <w:numFmt w:val="bullet"/>
      <w:lvlText w:val="•"/>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440" w:hanging="144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2">
      <w:start w:val="1"/>
      <w:numFmt w:val="bullet"/>
      <w:lvlText w:val="▪"/>
      <w:lvlJc w:val="left"/>
      <w:pPr>
        <w:ind w:left="2160" w:hanging="216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3">
      <w:start w:val="1"/>
      <w:numFmt w:val="bullet"/>
      <w:lvlText w:val="•"/>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600" w:hanging="360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5">
      <w:start w:val="1"/>
      <w:numFmt w:val="bullet"/>
      <w:lvlText w:val="▪"/>
      <w:lvlJc w:val="left"/>
      <w:pPr>
        <w:ind w:left="4320" w:hanging="432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6">
      <w:start w:val="1"/>
      <w:numFmt w:val="bullet"/>
      <w:lvlText w:val="•"/>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760" w:hanging="5760"/>
      </w:pPr>
      <w:rPr>
        <w:rFonts w:ascii="Quattrocento Sans" w:eastAsia="Quattrocento Sans" w:hAnsi="Quattrocento Sans" w:cs="Quattrocento Sans"/>
        <w:b w:val="0"/>
        <w:i w:val="0"/>
        <w:strike w:val="0"/>
        <w:color w:val="000000"/>
        <w:sz w:val="22"/>
        <w:szCs w:val="22"/>
        <w:u w:val="none"/>
        <w:shd w:val="clear" w:color="auto" w:fill="auto"/>
        <w:vertAlign w:val="baseline"/>
      </w:rPr>
    </w:lvl>
    <w:lvl w:ilvl="8">
      <w:start w:val="1"/>
      <w:numFmt w:val="bullet"/>
      <w:lvlText w:val="▪"/>
      <w:lvlJc w:val="left"/>
      <w:pPr>
        <w:ind w:left="6480" w:hanging="6480"/>
      </w:pPr>
      <w:rPr>
        <w:rFonts w:ascii="Quattrocento Sans" w:eastAsia="Quattrocento Sans" w:hAnsi="Quattrocento Sans" w:cs="Quattrocento Sans"/>
        <w:b w:val="0"/>
        <w:i w:val="0"/>
        <w:strike w:val="0"/>
        <w:color w:val="000000"/>
        <w:sz w:val="22"/>
        <w:szCs w:val="22"/>
        <w:u w:val="none"/>
        <w:shd w:val="clear" w:color="auto" w:fill="auto"/>
        <w:vertAlign w:val="baseline"/>
      </w:rPr>
    </w:lvl>
  </w:abstractNum>
  <w:abstractNum w:abstractNumId="25">
    <w:nsid w:val="53523DF5"/>
    <w:multiLevelType w:val="multilevel"/>
    <w:tmpl w:val="6180C25C"/>
    <w:lvl w:ilvl="0">
      <w:start w:val="1"/>
      <w:numFmt w:val="bullet"/>
      <w:lvlText w:val="•"/>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788" w:hanging="1788"/>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508" w:hanging="2508"/>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228" w:hanging="3228"/>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948" w:hanging="3948"/>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668" w:hanging="4668"/>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388" w:hanging="5388"/>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108" w:hanging="6108"/>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828" w:hanging="6828"/>
      </w:pPr>
      <w:rPr>
        <w:rFonts w:ascii="Arial" w:eastAsia="Arial" w:hAnsi="Arial" w:cs="Arial"/>
        <w:b w:val="0"/>
        <w:i w:val="0"/>
        <w:strike w:val="0"/>
        <w:color w:val="000000"/>
        <w:sz w:val="22"/>
        <w:szCs w:val="22"/>
        <w:u w:val="none"/>
        <w:shd w:val="clear" w:color="auto" w:fill="auto"/>
        <w:vertAlign w:val="baseline"/>
      </w:rPr>
    </w:lvl>
  </w:abstractNum>
  <w:abstractNum w:abstractNumId="26">
    <w:nsid w:val="539C50C9"/>
    <w:multiLevelType w:val="multilevel"/>
    <w:tmpl w:val="EB7A272C"/>
    <w:lvl w:ilvl="0">
      <w:start w:val="1"/>
      <w:numFmt w:val="bullet"/>
      <w:lvlText w:val="-"/>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27">
    <w:nsid w:val="559F0CE2"/>
    <w:multiLevelType w:val="multilevel"/>
    <w:tmpl w:val="F28EE66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nsid w:val="56C039C8"/>
    <w:multiLevelType w:val="multilevel"/>
    <w:tmpl w:val="F10053EE"/>
    <w:lvl w:ilvl="0">
      <w:start w:val="1"/>
      <w:numFmt w:val="lowerLetter"/>
      <w:lvlText w:val="%1)"/>
      <w:lvlJc w:val="left"/>
      <w:pPr>
        <w:ind w:left="1065" w:hanging="705"/>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57965961"/>
    <w:multiLevelType w:val="multilevel"/>
    <w:tmpl w:val="51CEB4FE"/>
    <w:lvl w:ilvl="0">
      <w:start w:val="1"/>
      <w:numFmt w:val="bullet"/>
      <w:lvlText w:val="•"/>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788" w:hanging="1788"/>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508" w:hanging="2508"/>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228" w:hanging="3228"/>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948" w:hanging="3948"/>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668" w:hanging="4668"/>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388" w:hanging="5388"/>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108" w:hanging="6108"/>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828" w:hanging="6828"/>
      </w:pPr>
      <w:rPr>
        <w:rFonts w:ascii="Arial" w:eastAsia="Arial" w:hAnsi="Arial" w:cs="Arial"/>
        <w:b w:val="0"/>
        <w:i w:val="0"/>
        <w:strike w:val="0"/>
        <w:color w:val="000000"/>
        <w:sz w:val="22"/>
        <w:szCs w:val="22"/>
        <w:u w:val="none"/>
        <w:shd w:val="clear" w:color="auto" w:fill="auto"/>
        <w:vertAlign w:val="baseline"/>
      </w:rPr>
    </w:lvl>
  </w:abstractNum>
  <w:abstractNum w:abstractNumId="30">
    <w:nsid w:val="5C811C6C"/>
    <w:multiLevelType w:val="multilevel"/>
    <w:tmpl w:val="080033E6"/>
    <w:lvl w:ilvl="0">
      <w:start w:val="1"/>
      <w:numFmt w:val="lowerLetter"/>
      <w:lvlText w:val="%1)"/>
      <w:lvlJc w:val="left"/>
      <w:pPr>
        <w:ind w:left="360" w:hanging="360"/>
      </w:pPr>
      <w:rPr>
        <w:rFonts w:ascii="Arial Narrow" w:eastAsia="Arial Narrow" w:hAnsi="Arial Narrow" w:cs="Arial Narrow"/>
        <w:b/>
        <w:color w:val="000000"/>
        <w:sz w:val="22"/>
        <w:szCs w:val="22"/>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1">
    <w:nsid w:val="5E192E00"/>
    <w:multiLevelType w:val="multilevel"/>
    <w:tmpl w:val="EB163DD8"/>
    <w:lvl w:ilvl="0">
      <w:start w:val="1"/>
      <w:numFmt w:val="bullet"/>
      <w:lvlText w:val="-"/>
      <w:lvlJc w:val="left"/>
      <w:pPr>
        <w:ind w:left="852" w:hanging="852"/>
      </w:pPr>
      <w:rPr>
        <w:rFonts w:ascii="Arial" w:eastAsia="Arial" w:hAnsi="Arial" w:cs="Arial"/>
        <w:b w:val="0"/>
        <w:i w:val="0"/>
        <w:strike w:val="0"/>
        <w:color w:val="000000"/>
        <w:sz w:val="22"/>
        <w:szCs w:val="22"/>
        <w:u w:val="none"/>
        <w:shd w:val="clear" w:color="auto" w:fill="auto"/>
        <w:vertAlign w:val="baseline"/>
      </w:rPr>
    </w:lvl>
    <w:lvl w:ilvl="1">
      <w:start w:val="2"/>
      <w:numFmt w:val="decimal"/>
      <w:lvlText w:val="%2)"/>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160" w:hanging="216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600" w:hanging="360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320" w:hanging="432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5760" w:hanging="5760"/>
      </w:pPr>
      <w:rPr>
        <w:rFonts w:ascii="Arial" w:eastAsia="Arial" w:hAnsi="Arial" w:cs="Arial"/>
        <w:b w:val="0"/>
        <w:i w:val="0"/>
        <w:strike w:val="0"/>
        <w:color w:val="000000"/>
        <w:sz w:val="22"/>
        <w:szCs w:val="22"/>
        <w:u w:val="none"/>
        <w:shd w:val="clear" w:color="auto" w:fill="auto"/>
        <w:vertAlign w:val="baseline"/>
      </w:rPr>
    </w:lvl>
  </w:abstractNum>
  <w:abstractNum w:abstractNumId="32">
    <w:nsid w:val="60CC4905"/>
    <w:multiLevelType w:val="multilevel"/>
    <w:tmpl w:val="2F8086AA"/>
    <w:lvl w:ilvl="0">
      <w:start w:val="1"/>
      <w:numFmt w:val="lowerLetter"/>
      <w:lvlText w:val="%1)"/>
      <w:lvlJc w:val="left"/>
      <w:pPr>
        <w:ind w:left="211" w:hanging="211"/>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33">
    <w:nsid w:val="623A1470"/>
    <w:multiLevelType w:val="multilevel"/>
    <w:tmpl w:val="98BAC788"/>
    <w:lvl w:ilvl="0">
      <w:start w:val="1"/>
      <w:numFmt w:val="lowerLetter"/>
      <w:lvlText w:val="%1."/>
      <w:lvlJc w:val="left"/>
      <w:pPr>
        <w:ind w:left="804" w:hanging="804"/>
      </w:pPr>
      <w:rPr>
        <w:rFonts w:ascii="Arial" w:eastAsia="Arial" w:hAnsi="Arial" w:cs="Arial"/>
        <w:b w:val="0"/>
        <w:i w:val="0"/>
        <w:strike w:val="0"/>
        <w:color w:val="222222"/>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222222"/>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222222"/>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222222"/>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222222"/>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222222"/>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222222"/>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222222"/>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222222"/>
        <w:sz w:val="22"/>
        <w:szCs w:val="22"/>
        <w:u w:val="none"/>
        <w:shd w:val="clear" w:color="auto" w:fill="auto"/>
        <w:vertAlign w:val="baseline"/>
      </w:rPr>
    </w:lvl>
  </w:abstractNum>
  <w:abstractNum w:abstractNumId="34">
    <w:nsid w:val="633B1F0B"/>
    <w:multiLevelType w:val="multilevel"/>
    <w:tmpl w:val="4FF0FD0A"/>
    <w:lvl w:ilvl="0">
      <w:start w:val="1"/>
      <w:numFmt w:val="lowerLetter"/>
      <w:lvlText w:val="%1)"/>
      <w:lvlJc w:val="left"/>
      <w:pPr>
        <w:ind w:left="989" w:hanging="705"/>
      </w:pPr>
      <w:rPr>
        <w:rFonts w:ascii="Arial Narrow" w:eastAsia="Arial Narrow" w:hAnsi="Arial Narrow" w:cs="Arial Narrow"/>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nsid w:val="63ED3634"/>
    <w:multiLevelType w:val="multilevel"/>
    <w:tmpl w:val="4936F9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nsid w:val="681E0864"/>
    <w:multiLevelType w:val="multilevel"/>
    <w:tmpl w:val="356255D0"/>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nsid w:val="69733EA7"/>
    <w:multiLevelType w:val="multilevel"/>
    <w:tmpl w:val="A6D2562A"/>
    <w:lvl w:ilvl="0">
      <w:start w:val="1"/>
      <w:numFmt w:val="bullet"/>
      <w:lvlText w:val="-"/>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160" w:hanging="2160"/>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600" w:hanging="3600"/>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320" w:hanging="4320"/>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760" w:hanging="5760"/>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480" w:hanging="6480"/>
      </w:pPr>
      <w:rPr>
        <w:rFonts w:ascii="Arial" w:eastAsia="Arial" w:hAnsi="Arial" w:cs="Arial"/>
        <w:b w:val="0"/>
        <w:i w:val="0"/>
        <w:strike w:val="0"/>
        <w:color w:val="000000"/>
        <w:sz w:val="22"/>
        <w:szCs w:val="22"/>
        <w:u w:val="none"/>
        <w:shd w:val="clear" w:color="auto" w:fill="auto"/>
        <w:vertAlign w:val="baseline"/>
      </w:rPr>
    </w:lvl>
  </w:abstractNum>
  <w:abstractNum w:abstractNumId="38">
    <w:nsid w:val="6A423B4D"/>
    <w:multiLevelType w:val="multilevel"/>
    <w:tmpl w:val="8C58B1F4"/>
    <w:lvl w:ilvl="0">
      <w:start w:val="1"/>
      <w:numFmt w:val="lowerLetter"/>
      <w:lvlText w:val="%1)"/>
      <w:lvlJc w:val="left"/>
      <w:pPr>
        <w:ind w:left="1428" w:hanging="1428"/>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881" w:hanging="1881"/>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2601" w:hanging="2601"/>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3321" w:hanging="3321"/>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4041" w:hanging="4041"/>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4761" w:hanging="4761"/>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5481" w:hanging="5481"/>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6201" w:hanging="6201"/>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921" w:hanging="6921"/>
      </w:pPr>
      <w:rPr>
        <w:rFonts w:ascii="Arial" w:eastAsia="Arial" w:hAnsi="Arial" w:cs="Arial"/>
        <w:b w:val="0"/>
        <w:i w:val="0"/>
        <w:strike w:val="0"/>
        <w:color w:val="000000"/>
        <w:sz w:val="22"/>
        <w:szCs w:val="22"/>
        <w:u w:val="none"/>
        <w:shd w:val="clear" w:color="auto" w:fill="auto"/>
        <w:vertAlign w:val="baseline"/>
      </w:rPr>
    </w:lvl>
  </w:abstractNum>
  <w:abstractNum w:abstractNumId="39">
    <w:nsid w:val="6FA56D26"/>
    <w:multiLevelType w:val="multilevel"/>
    <w:tmpl w:val="3FE0FF2C"/>
    <w:lvl w:ilvl="0">
      <w:start w:val="1"/>
      <w:numFmt w:val="lowerLetter"/>
      <w:lvlText w:val="%1)"/>
      <w:lvlJc w:val="left"/>
      <w:pPr>
        <w:ind w:left="10" w:hanging="1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40">
    <w:nsid w:val="7396066A"/>
    <w:multiLevelType w:val="multilevel"/>
    <w:tmpl w:val="9F6428BC"/>
    <w:lvl w:ilvl="0">
      <w:start w:val="1"/>
      <w:numFmt w:val="bullet"/>
      <w:lvlText w:val="-"/>
      <w:lvlJc w:val="left"/>
      <w:pPr>
        <w:ind w:left="110" w:hanging="11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2498" w:hanging="2498"/>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3218" w:hanging="3218"/>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938" w:hanging="3938"/>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4658" w:hanging="4658"/>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5378" w:hanging="5378"/>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6098" w:hanging="6098"/>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818" w:hanging="6818"/>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7538" w:hanging="7538"/>
      </w:pPr>
      <w:rPr>
        <w:rFonts w:ascii="Arial" w:eastAsia="Arial" w:hAnsi="Arial" w:cs="Arial"/>
        <w:b w:val="0"/>
        <w:i w:val="0"/>
        <w:strike w:val="0"/>
        <w:color w:val="000000"/>
        <w:sz w:val="22"/>
        <w:szCs w:val="22"/>
        <w:u w:val="none"/>
        <w:shd w:val="clear" w:color="auto" w:fill="auto"/>
        <w:vertAlign w:val="baseline"/>
      </w:rPr>
    </w:lvl>
  </w:abstractNum>
  <w:abstractNum w:abstractNumId="41">
    <w:nsid w:val="743E2E71"/>
    <w:multiLevelType w:val="multilevel"/>
    <w:tmpl w:val="A6742DE8"/>
    <w:lvl w:ilvl="0">
      <w:start w:val="1"/>
      <w:numFmt w:val="lowerLetter"/>
      <w:lvlText w:val="%1)"/>
      <w:lvlJc w:val="left"/>
      <w:pPr>
        <w:ind w:left="10" w:hanging="1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42">
    <w:nsid w:val="75481E25"/>
    <w:multiLevelType w:val="multilevel"/>
    <w:tmpl w:val="7506D04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nsid w:val="76252D57"/>
    <w:multiLevelType w:val="multilevel"/>
    <w:tmpl w:val="2780B6D4"/>
    <w:lvl w:ilvl="0">
      <w:start w:val="1"/>
      <w:numFmt w:val="bullet"/>
      <w:lvlText w:val="-"/>
      <w:lvlJc w:val="left"/>
      <w:pPr>
        <w:ind w:left="720" w:hanging="72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160" w:hanging="2160"/>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880" w:hanging="288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600" w:hanging="3600"/>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320" w:hanging="4320"/>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040" w:hanging="504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760" w:hanging="5760"/>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480" w:hanging="6480"/>
      </w:pPr>
      <w:rPr>
        <w:rFonts w:ascii="Arial" w:eastAsia="Arial" w:hAnsi="Arial" w:cs="Arial"/>
        <w:b w:val="0"/>
        <w:i w:val="0"/>
        <w:strike w:val="0"/>
        <w:color w:val="000000"/>
        <w:sz w:val="22"/>
        <w:szCs w:val="22"/>
        <w:u w:val="none"/>
        <w:shd w:val="clear" w:color="auto" w:fill="auto"/>
        <w:vertAlign w:val="baseline"/>
      </w:rPr>
    </w:lvl>
  </w:abstractNum>
  <w:abstractNum w:abstractNumId="44">
    <w:nsid w:val="762C3E27"/>
    <w:multiLevelType w:val="multilevel"/>
    <w:tmpl w:val="532A0D5C"/>
    <w:lvl w:ilvl="0">
      <w:start w:val="1"/>
      <w:numFmt w:val="bullet"/>
      <w:lvlText w:val="●"/>
      <w:lvlJc w:val="left"/>
      <w:pPr>
        <w:ind w:left="852" w:hanging="852"/>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45">
    <w:nsid w:val="79882E52"/>
    <w:multiLevelType w:val="multilevel"/>
    <w:tmpl w:val="5218EE6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nsid w:val="7AAB3B4A"/>
    <w:multiLevelType w:val="multilevel"/>
    <w:tmpl w:val="995A8E4E"/>
    <w:lvl w:ilvl="0">
      <w:start w:val="1"/>
      <w:numFmt w:val="lowerLetter"/>
      <w:lvlText w:val="%1)"/>
      <w:lvlJc w:val="left"/>
      <w:pPr>
        <w:ind w:left="10" w:hanging="10"/>
      </w:pPr>
      <w:rPr>
        <w:rFonts w:ascii="Arial" w:eastAsia="Arial" w:hAnsi="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eastAsia="Arial" w:hAnsi="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eastAsia="Arial" w:hAnsi="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eastAsia="Arial" w:hAnsi="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eastAsia="Arial" w:hAnsi="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eastAsia="Arial" w:hAnsi="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eastAsia="Arial" w:hAnsi="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eastAsia="Arial" w:hAnsi="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eastAsia="Arial" w:hAnsi="Arial" w:cs="Arial"/>
        <w:b w:val="0"/>
        <w:i w:val="0"/>
        <w:strike w:val="0"/>
        <w:color w:val="000000"/>
        <w:sz w:val="22"/>
        <w:szCs w:val="22"/>
        <w:u w:val="none"/>
        <w:shd w:val="clear" w:color="auto" w:fill="auto"/>
        <w:vertAlign w:val="baseline"/>
      </w:rPr>
    </w:lvl>
  </w:abstractNum>
  <w:abstractNum w:abstractNumId="47">
    <w:nsid w:val="7BED1286"/>
    <w:multiLevelType w:val="multilevel"/>
    <w:tmpl w:val="B2CA5BA6"/>
    <w:lvl w:ilvl="0">
      <w:start w:val="1"/>
      <w:numFmt w:val="bullet"/>
      <w:lvlText w:val="●"/>
      <w:lvlJc w:val="left"/>
      <w:pPr>
        <w:ind w:left="851" w:hanging="397"/>
      </w:pPr>
      <w:rPr>
        <w:rFonts w:ascii="Noto Sans Symbols" w:eastAsia="Noto Sans Symbols" w:hAnsi="Noto Sans Symbols" w:cs="Noto Sans Symbols"/>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8">
    <w:nsid w:val="7EB528FC"/>
    <w:multiLevelType w:val="multilevel"/>
    <w:tmpl w:val="01264D16"/>
    <w:lvl w:ilvl="0">
      <w:start w:val="1"/>
      <w:numFmt w:val="bullet"/>
      <w:lvlText w:val="•"/>
      <w:lvlJc w:val="left"/>
      <w:pPr>
        <w:ind w:left="1440" w:hanging="1440"/>
      </w:pPr>
      <w:rPr>
        <w:rFonts w:ascii="Arial" w:eastAsia="Arial" w:hAnsi="Arial" w:cs="Arial"/>
        <w:b w:val="0"/>
        <w:i w:val="0"/>
        <w:strike w:val="0"/>
        <w:color w:val="000000"/>
        <w:sz w:val="22"/>
        <w:szCs w:val="22"/>
        <w:u w:val="none"/>
        <w:shd w:val="clear" w:color="auto" w:fill="auto"/>
        <w:vertAlign w:val="baseline"/>
      </w:rPr>
    </w:lvl>
    <w:lvl w:ilvl="1">
      <w:start w:val="1"/>
      <w:numFmt w:val="bullet"/>
      <w:lvlText w:val="o"/>
      <w:lvlJc w:val="left"/>
      <w:pPr>
        <w:ind w:left="1788" w:hanging="1788"/>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2508" w:hanging="2508"/>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228" w:hanging="3228"/>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3948" w:hanging="3948"/>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4668" w:hanging="4668"/>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5388" w:hanging="5388"/>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108" w:hanging="6108"/>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6828" w:hanging="6828"/>
      </w:pPr>
      <w:rPr>
        <w:rFonts w:ascii="Arial" w:eastAsia="Arial" w:hAnsi="Arial" w:cs="Arial"/>
        <w:b w:val="0"/>
        <w:i w:val="0"/>
        <w:strike w:val="0"/>
        <w:color w:val="000000"/>
        <w:sz w:val="22"/>
        <w:szCs w:val="22"/>
        <w:u w:val="none"/>
        <w:shd w:val="clear" w:color="auto" w:fill="auto"/>
        <w:vertAlign w:val="baseline"/>
      </w:rPr>
    </w:lvl>
  </w:abstractNum>
  <w:num w:numId="1">
    <w:abstractNumId w:val="41"/>
  </w:num>
  <w:num w:numId="2">
    <w:abstractNumId w:val="18"/>
  </w:num>
  <w:num w:numId="3">
    <w:abstractNumId w:val="35"/>
  </w:num>
  <w:num w:numId="4">
    <w:abstractNumId w:val="32"/>
  </w:num>
  <w:num w:numId="5">
    <w:abstractNumId w:val="29"/>
  </w:num>
  <w:num w:numId="6">
    <w:abstractNumId w:val="4"/>
  </w:num>
  <w:num w:numId="7">
    <w:abstractNumId w:val="22"/>
  </w:num>
  <w:num w:numId="8">
    <w:abstractNumId w:val="47"/>
  </w:num>
  <w:num w:numId="9">
    <w:abstractNumId w:val="17"/>
  </w:num>
  <w:num w:numId="10">
    <w:abstractNumId w:val="23"/>
  </w:num>
  <w:num w:numId="11">
    <w:abstractNumId w:val="28"/>
  </w:num>
  <w:num w:numId="12">
    <w:abstractNumId w:val="10"/>
  </w:num>
  <w:num w:numId="13">
    <w:abstractNumId w:val="40"/>
  </w:num>
  <w:num w:numId="14">
    <w:abstractNumId w:val="3"/>
  </w:num>
  <w:num w:numId="15">
    <w:abstractNumId w:val="30"/>
  </w:num>
  <w:num w:numId="16">
    <w:abstractNumId w:val="16"/>
  </w:num>
  <w:num w:numId="17">
    <w:abstractNumId w:val="42"/>
  </w:num>
  <w:num w:numId="18">
    <w:abstractNumId w:val="27"/>
  </w:num>
  <w:num w:numId="19">
    <w:abstractNumId w:val="11"/>
  </w:num>
  <w:num w:numId="20">
    <w:abstractNumId w:val="38"/>
  </w:num>
  <w:num w:numId="21">
    <w:abstractNumId w:val="14"/>
  </w:num>
  <w:num w:numId="22">
    <w:abstractNumId w:val="6"/>
  </w:num>
  <w:num w:numId="23">
    <w:abstractNumId w:val="44"/>
  </w:num>
  <w:num w:numId="24">
    <w:abstractNumId w:val="46"/>
  </w:num>
  <w:num w:numId="25">
    <w:abstractNumId w:val="31"/>
  </w:num>
  <w:num w:numId="26">
    <w:abstractNumId w:val="37"/>
  </w:num>
  <w:num w:numId="27">
    <w:abstractNumId w:val="43"/>
  </w:num>
  <w:num w:numId="28">
    <w:abstractNumId w:val="15"/>
  </w:num>
  <w:num w:numId="29">
    <w:abstractNumId w:val="1"/>
  </w:num>
  <w:num w:numId="30">
    <w:abstractNumId w:val="45"/>
  </w:num>
  <w:num w:numId="31">
    <w:abstractNumId w:val="13"/>
  </w:num>
  <w:num w:numId="32">
    <w:abstractNumId w:val="7"/>
  </w:num>
  <w:num w:numId="33">
    <w:abstractNumId w:val="34"/>
  </w:num>
  <w:num w:numId="34">
    <w:abstractNumId w:val="5"/>
  </w:num>
  <w:num w:numId="35">
    <w:abstractNumId w:val="2"/>
  </w:num>
  <w:num w:numId="36">
    <w:abstractNumId w:val="21"/>
  </w:num>
  <w:num w:numId="37">
    <w:abstractNumId w:val="39"/>
  </w:num>
  <w:num w:numId="38">
    <w:abstractNumId w:val="0"/>
  </w:num>
  <w:num w:numId="39">
    <w:abstractNumId w:val="20"/>
  </w:num>
  <w:num w:numId="40">
    <w:abstractNumId w:val="25"/>
  </w:num>
  <w:num w:numId="41">
    <w:abstractNumId w:val="48"/>
  </w:num>
  <w:num w:numId="42">
    <w:abstractNumId w:val="24"/>
  </w:num>
  <w:num w:numId="43">
    <w:abstractNumId w:val="33"/>
  </w:num>
  <w:num w:numId="44">
    <w:abstractNumId w:val="12"/>
  </w:num>
  <w:num w:numId="45">
    <w:abstractNumId w:val="36"/>
  </w:num>
  <w:num w:numId="46">
    <w:abstractNumId w:val="19"/>
  </w:num>
  <w:num w:numId="47">
    <w:abstractNumId w:val="9"/>
  </w:num>
  <w:num w:numId="48">
    <w:abstractNumId w:val="26"/>
  </w:num>
  <w:num w:numId="4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54D2"/>
    <w:rsid w:val="000416A8"/>
    <w:rsid w:val="00122241"/>
    <w:rsid w:val="00193706"/>
    <w:rsid w:val="001F2A96"/>
    <w:rsid w:val="002A0EFF"/>
    <w:rsid w:val="002B58BB"/>
    <w:rsid w:val="00332436"/>
    <w:rsid w:val="003609F1"/>
    <w:rsid w:val="00480EF9"/>
    <w:rsid w:val="005A54D2"/>
    <w:rsid w:val="005C7B90"/>
    <w:rsid w:val="00672796"/>
    <w:rsid w:val="007E10AB"/>
    <w:rsid w:val="00AB4A71"/>
    <w:rsid w:val="00AD2882"/>
    <w:rsid w:val="00BB625D"/>
    <w:rsid w:val="00BC30E3"/>
    <w:rsid w:val="00BF56C0"/>
    <w:rsid w:val="00BF7524"/>
    <w:rsid w:val="00C91B19"/>
    <w:rsid w:val="00DD1EE9"/>
    <w:rsid w:val="00E44D91"/>
    <w:rsid w:val="00EA2804"/>
    <w:rsid w:val="00EF09F2"/>
    <w:rsid w:val="00F571A2"/>
    <w:rsid w:val="00F70110"/>
    <w:rsid w:val="00F90D3C"/>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9F813A4-D28F-4D47-B163-25762CE9A7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sz w:val="22"/>
        <w:szCs w:val="22"/>
        <w:lang w:val="es-AR" w:eastAsia="es-A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26FFE"/>
  </w:style>
  <w:style w:type="paragraph" w:styleId="Ttulo1">
    <w:name w:val="heading 1"/>
    <w:basedOn w:val="Normal"/>
    <w:next w:val="Normal"/>
    <w:link w:val="Ttulo1Car"/>
    <w:uiPriority w:val="9"/>
    <w:qFormat/>
    <w:rsid w:val="000B3DAF"/>
    <w:pPr>
      <w:keepNext/>
      <w:pBdr>
        <w:top w:val="single" w:sz="6" w:space="3" w:color="000000"/>
        <w:left w:val="single" w:sz="6" w:space="3" w:color="000000"/>
        <w:bottom w:val="single" w:sz="6" w:space="3" w:color="000000"/>
        <w:right w:val="single" w:sz="6" w:space="3" w:color="000000"/>
      </w:pBdr>
      <w:spacing w:before="240" w:after="60" w:line="360" w:lineRule="atLeast"/>
      <w:ind w:left="567"/>
      <w:jc w:val="both"/>
      <w:outlineLvl w:val="0"/>
    </w:pPr>
    <w:rPr>
      <w:rFonts w:ascii="Lithos Light" w:eastAsia="Times New Roman" w:hAnsi="Lithos Light" w:cs="Times New Roman"/>
      <w:b/>
      <w:smallCaps/>
      <w:kern w:val="2"/>
      <w:sz w:val="36"/>
      <w:szCs w:val="20"/>
      <w:lang w:eastAsia="es-ES"/>
    </w:rPr>
  </w:style>
  <w:style w:type="paragraph" w:styleId="Ttulo2">
    <w:name w:val="heading 2"/>
    <w:basedOn w:val="Normal"/>
    <w:next w:val="Normal"/>
    <w:link w:val="Ttulo2Car"/>
    <w:uiPriority w:val="9"/>
    <w:qFormat/>
    <w:rsid w:val="000B3DAF"/>
    <w:pPr>
      <w:keepNext/>
      <w:pBdr>
        <w:top w:val="single" w:sz="6" w:space="3" w:color="000000"/>
        <w:left w:val="single" w:sz="6" w:space="3" w:color="000000"/>
        <w:bottom w:val="single" w:sz="6" w:space="3" w:color="000000"/>
        <w:right w:val="single" w:sz="6" w:space="3" w:color="000000"/>
      </w:pBdr>
      <w:spacing w:after="120" w:line="360" w:lineRule="atLeast"/>
      <w:ind w:left="567"/>
      <w:jc w:val="both"/>
      <w:outlineLvl w:val="1"/>
    </w:pPr>
    <w:rPr>
      <w:rFonts w:ascii="Lithos Light" w:eastAsia="Times New Roman" w:hAnsi="Lithos Light" w:cs="Times New Roman"/>
      <w:b/>
      <w:smallCaps/>
      <w:sz w:val="28"/>
      <w:szCs w:val="20"/>
      <w:lang w:eastAsia="es-ES"/>
    </w:rPr>
  </w:style>
  <w:style w:type="paragraph" w:styleId="Ttulo3">
    <w:name w:val="heading 3"/>
    <w:basedOn w:val="Normal"/>
    <w:next w:val="Normal"/>
    <w:link w:val="Ttulo3Car"/>
    <w:uiPriority w:val="9"/>
    <w:qFormat/>
    <w:rsid w:val="000B3DAF"/>
    <w:pPr>
      <w:keepNext/>
      <w:pBdr>
        <w:top w:val="single" w:sz="6" w:space="2" w:color="000000"/>
        <w:left w:val="single" w:sz="6" w:space="2" w:color="000000"/>
        <w:bottom w:val="single" w:sz="6" w:space="2" w:color="000000"/>
        <w:right w:val="single" w:sz="6" w:space="2" w:color="000000"/>
      </w:pBdr>
      <w:spacing w:before="120" w:after="120" w:line="360" w:lineRule="atLeast"/>
      <w:ind w:left="567"/>
      <w:jc w:val="both"/>
      <w:outlineLvl w:val="2"/>
    </w:pPr>
    <w:rPr>
      <w:rFonts w:ascii="Lithos Light" w:eastAsia="Times New Roman" w:hAnsi="Lithos Light" w:cs="Times New Roman"/>
      <w:b/>
      <w:szCs w:val="20"/>
      <w:lang w:eastAsia="es-ES"/>
    </w:rPr>
  </w:style>
  <w:style w:type="paragraph" w:styleId="Ttulo4">
    <w:name w:val="heading 4"/>
    <w:basedOn w:val="Normal"/>
    <w:next w:val="Normal"/>
    <w:link w:val="Ttulo4Car"/>
    <w:uiPriority w:val="9"/>
    <w:qFormat/>
    <w:rsid w:val="000B3DAF"/>
    <w:pPr>
      <w:keepNext/>
      <w:pBdr>
        <w:top w:val="single" w:sz="6" w:space="3" w:color="000000"/>
        <w:left w:val="single" w:sz="6" w:space="3" w:color="000000"/>
        <w:bottom w:val="single" w:sz="6" w:space="3" w:color="000000"/>
        <w:right w:val="single" w:sz="6" w:space="3" w:color="000000"/>
      </w:pBdr>
      <w:spacing w:before="120" w:after="120" w:line="360" w:lineRule="atLeast"/>
      <w:ind w:left="567" w:firstLine="284"/>
      <w:jc w:val="both"/>
      <w:outlineLvl w:val="3"/>
    </w:pPr>
    <w:rPr>
      <w:rFonts w:ascii="Lithos Light" w:eastAsia="Times New Roman" w:hAnsi="Lithos Light" w:cs="Times New Roman"/>
      <w:b/>
      <w:sz w:val="20"/>
      <w:szCs w:val="20"/>
      <w:lang w:eastAsia="es-ES"/>
    </w:rPr>
  </w:style>
  <w:style w:type="paragraph" w:styleId="Ttulo5">
    <w:name w:val="heading 5"/>
    <w:basedOn w:val="Normal"/>
    <w:next w:val="Normal"/>
    <w:link w:val="Ttulo5Car"/>
    <w:qFormat/>
    <w:rsid w:val="000B3DAF"/>
    <w:pPr>
      <w:spacing w:before="240" w:after="60" w:line="360" w:lineRule="atLeast"/>
      <w:ind w:left="567" w:firstLine="284"/>
      <w:jc w:val="both"/>
      <w:outlineLvl w:val="4"/>
    </w:pPr>
    <w:rPr>
      <w:rFonts w:ascii="Arial" w:eastAsia="Times New Roman" w:hAnsi="Arial" w:cs="Times New Roman"/>
      <w:smallCaps/>
      <w:szCs w:val="20"/>
      <w:u w:val="single"/>
      <w:lang w:eastAsia="es-ES"/>
    </w:rPr>
  </w:style>
  <w:style w:type="paragraph" w:styleId="Ttulo6">
    <w:name w:val="heading 6"/>
    <w:basedOn w:val="Normal"/>
    <w:next w:val="Normal"/>
    <w:link w:val="Ttulo6Car"/>
    <w:qFormat/>
    <w:rsid w:val="000B3DAF"/>
    <w:pPr>
      <w:keepNext/>
      <w:spacing w:after="0" w:line="240" w:lineRule="auto"/>
      <w:ind w:left="708"/>
      <w:jc w:val="both"/>
      <w:outlineLvl w:val="5"/>
    </w:pPr>
    <w:rPr>
      <w:rFonts w:ascii="Times New Roman" w:eastAsia="Times New Roman" w:hAnsi="Times New Roman" w:cs="Times New Roman"/>
      <w:b/>
      <w:color w:val="FF0000"/>
      <w:sz w:val="24"/>
      <w:szCs w:val="20"/>
      <w:lang w:val="es-ES_tradnl" w:eastAsia="es-ES"/>
    </w:rPr>
  </w:style>
  <w:style w:type="paragraph" w:styleId="Ttulo7">
    <w:name w:val="heading 7"/>
    <w:basedOn w:val="Normal"/>
    <w:next w:val="Normal"/>
    <w:link w:val="Ttulo7Car"/>
    <w:qFormat/>
    <w:rsid w:val="000B3DAF"/>
    <w:pPr>
      <w:keepNext/>
      <w:spacing w:after="0" w:line="240" w:lineRule="auto"/>
      <w:ind w:left="1560"/>
      <w:jc w:val="both"/>
      <w:outlineLvl w:val="6"/>
    </w:pPr>
    <w:rPr>
      <w:rFonts w:ascii="Arial" w:eastAsia="Times New Roman" w:hAnsi="Arial" w:cs="Times New Roman"/>
      <w:color w:val="FF0000"/>
      <w:sz w:val="24"/>
      <w:szCs w:val="20"/>
      <w:lang w:val="es-ES_tradnl" w:eastAsia="es-ES"/>
    </w:rPr>
  </w:style>
  <w:style w:type="paragraph" w:styleId="Ttulo8">
    <w:name w:val="heading 8"/>
    <w:basedOn w:val="Normal"/>
    <w:next w:val="Normal"/>
    <w:link w:val="Ttulo8Car"/>
    <w:qFormat/>
    <w:rsid w:val="000B3DAF"/>
    <w:pPr>
      <w:keepNext/>
      <w:tabs>
        <w:tab w:val="left" w:pos="1134"/>
        <w:tab w:val="left" w:pos="2268"/>
        <w:tab w:val="right" w:pos="7938"/>
      </w:tabs>
      <w:spacing w:after="0" w:line="240" w:lineRule="auto"/>
      <w:jc w:val="both"/>
      <w:outlineLvl w:val="7"/>
    </w:pPr>
    <w:rPr>
      <w:rFonts w:ascii="Arial" w:eastAsia="Times New Roman" w:hAnsi="Arial" w:cs="Times New Roman"/>
      <w:color w:val="0000FF"/>
      <w:sz w:val="24"/>
      <w:szCs w:val="20"/>
      <w:lang w:val="es-ES_tradnl" w:eastAsia="es-ES"/>
    </w:rPr>
  </w:style>
  <w:style w:type="paragraph" w:styleId="Ttulo9">
    <w:name w:val="heading 9"/>
    <w:basedOn w:val="Normal"/>
    <w:next w:val="Normal"/>
    <w:link w:val="Ttulo9Car"/>
    <w:qFormat/>
    <w:rsid w:val="000B3DAF"/>
    <w:pPr>
      <w:keepNext/>
      <w:tabs>
        <w:tab w:val="left" w:pos="1134"/>
        <w:tab w:val="left" w:pos="2268"/>
        <w:tab w:val="right" w:pos="7938"/>
      </w:tabs>
      <w:spacing w:after="0" w:line="240" w:lineRule="auto"/>
      <w:ind w:left="1134"/>
      <w:jc w:val="both"/>
      <w:outlineLvl w:val="8"/>
    </w:pPr>
    <w:rPr>
      <w:rFonts w:ascii="Arial" w:eastAsia="Times New Roman" w:hAnsi="Arial" w:cs="Times New Roman"/>
      <w:sz w:val="24"/>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uesto">
    <w:name w:val="Title"/>
    <w:basedOn w:val="Normal"/>
    <w:link w:val="PuestoCar"/>
    <w:uiPriority w:val="1"/>
    <w:qFormat/>
    <w:rsid w:val="004F7418"/>
    <w:pPr>
      <w:spacing w:after="0" w:line="440" w:lineRule="atLeast"/>
    </w:pPr>
    <w:rPr>
      <w:rFonts w:ascii="Arial" w:eastAsia="Times New Roman" w:hAnsi="Arial" w:cs="Times New Roman"/>
      <w:b/>
      <w:sz w:val="36"/>
      <w:szCs w:val="20"/>
      <w:lang w:val="en-GB"/>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character" w:customStyle="1" w:styleId="EncabezadoCar">
    <w:name w:val="Encabezado Car"/>
    <w:basedOn w:val="Fuentedeprrafopredeter"/>
    <w:link w:val="Encabezado"/>
    <w:qFormat/>
    <w:rsid w:val="004F7418"/>
  </w:style>
  <w:style w:type="character" w:customStyle="1" w:styleId="PiedepginaCar">
    <w:name w:val="Pie de página Car"/>
    <w:basedOn w:val="Fuentedeprrafopredeter"/>
    <w:link w:val="Piedepgina"/>
    <w:uiPriority w:val="99"/>
    <w:qFormat/>
    <w:rsid w:val="004F7418"/>
  </w:style>
  <w:style w:type="character" w:customStyle="1" w:styleId="apple-tab-span">
    <w:name w:val="apple-tab-span"/>
    <w:basedOn w:val="Fuentedeprrafopredeter"/>
    <w:qFormat/>
    <w:rsid w:val="004F7418"/>
  </w:style>
  <w:style w:type="character" w:customStyle="1" w:styleId="TtuloCar">
    <w:name w:val="Título Car"/>
    <w:basedOn w:val="Fuentedeprrafopredeter"/>
    <w:qFormat/>
    <w:rsid w:val="004F7418"/>
    <w:rPr>
      <w:rFonts w:asciiTheme="majorHAnsi" w:eastAsiaTheme="majorEastAsia" w:hAnsiTheme="majorHAnsi" w:cstheme="majorBidi"/>
      <w:color w:val="17365D" w:themeColor="text2" w:themeShade="BF"/>
      <w:spacing w:val="5"/>
      <w:kern w:val="2"/>
      <w:sz w:val="52"/>
      <w:szCs w:val="52"/>
    </w:rPr>
  </w:style>
  <w:style w:type="character" w:customStyle="1" w:styleId="PuestoCar">
    <w:name w:val="Puesto Car"/>
    <w:basedOn w:val="Fuentedeprrafopredeter"/>
    <w:link w:val="Puesto"/>
    <w:uiPriority w:val="1"/>
    <w:qFormat/>
    <w:rsid w:val="004F7418"/>
    <w:rPr>
      <w:rFonts w:ascii="Arial" w:eastAsia="Times New Roman" w:hAnsi="Arial" w:cs="Times New Roman"/>
      <w:b/>
      <w:sz w:val="36"/>
      <w:szCs w:val="20"/>
      <w:lang w:val="en-GB"/>
    </w:rPr>
  </w:style>
  <w:style w:type="character" w:customStyle="1" w:styleId="Ttulo1Car">
    <w:name w:val="Título 1 Car"/>
    <w:basedOn w:val="Fuentedeprrafopredeter"/>
    <w:link w:val="Ttulo1"/>
    <w:qFormat/>
    <w:rsid w:val="000B3DAF"/>
    <w:rPr>
      <w:rFonts w:ascii="Lithos Light" w:eastAsia="Times New Roman" w:hAnsi="Lithos Light" w:cs="Times New Roman"/>
      <w:b/>
      <w:smallCaps/>
      <w:kern w:val="2"/>
      <w:sz w:val="36"/>
      <w:szCs w:val="20"/>
      <w:lang w:eastAsia="es-ES"/>
    </w:rPr>
  </w:style>
  <w:style w:type="character" w:customStyle="1" w:styleId="Ttulo2Car">
    <w:name w:val="Título 2 Car"/>
    <w:basedOn w:val="Fuentedeprrafopredeter"/>
    <w:link w:val="Ttulo2"/>
    <w:qFormat/>
    <w:rsid w:val="000B3DAF"/>
    <w:rPr>
      <w:rFonts w:ascii="Lithos Light" w:eastAsia="Times New Roman" w:hAnsi="Lithos Light" w:cs="Times New Roman"/>
      <w:b/>
      <w:smallCaps/>
      <w:sz w:val="28"/>
      <w:szCs w:val="20"/>
      <w:lang w:eastAsia="es-ES"/>
    </w:rPr>
  </w:style>
  <w:style w:type="character" w:customStyle="1" w:styleId="Ttulo3Car">
    <w:name w:val="Título 3 Car"/>
    <w:basedOn w:val="Fuentedeprrafopredeter"/>
    <w:link w:val="Ttulo3"/>
    <w:qFormat/>
    <w:rsid w:val="000B3DAF"/>
    <w:rPr>
      <w:rFonts w:ascii="Lithos Light" w:eastAsia="Times New Roman" w:hAnsi="Lithos Light" w:cs="Times New Roman"/>
      <w:b/>
      <w:szCs w:val="20"/>
      <w:lang w:eastAsia="es-ES"/>
    </w:rPr>
  </w:style>
  <w:style w:type="character" w:customStyle="1" w:styleId="Ttulo4Car">
    <w:name w:val="Título 4 Car"/>
    <w:basedOn w:val="Fuentedeprrafopredeter"/>
    <w:link w:val="Ttulo4"/>
    <w:qFormat/>
    <w:rsid w:val="000B3DAF"/>
    <w:rPr>
      <w:rFonts w:ascii="Lithos Light" w:eastAsia="Times New Roman" w:hAnsi="Lithos Light" w:cs="Times New Roman"/>
      <w:b/>
      <w:sz w:val="20"/>
      <w:szCs w:val="20"/>
      <w:lang w:eastAsia="es-ES"/>
    </w:rPr>
  </w:style>
  <w:style w:type="character" w:customStyle="1" w:styleId="Ttulo5Car">
    <w:name w:val="Título 5 Car"/>
    <w:basedOn w:val="Fuentedeprrafopredeter"/>
    <w:link w:val="Ttulo5"/>
    <w:qFormat/>
    <w:rsid w:val="000B3DAF"/>
    <w:rPr>
      <w:rFonts w:ascii="Arial" w:eastAsia="Times New Roman" w:hAnsi="Arial" w:cs="Times New Roman"/>
      <w:smallCaps/>
      <w:szCs w:val="20"/>
      <w:u w:val="single"/>
      <w:lang w:eastAsia="es-ES"/>
    </w:rPr>
  </w:style>
  <w:style w:type="character" w:customStyle="1" w:styleId="Ttulo6Car">
    <w:name w:val="Título 6 Car"/>
    <w:basedOn w:val="Fuentedeprrafopredeter"/>
    <w:link w:val="Ttulo6"/>
    <w:qFormat/>
    <w:rsid w:val="000B3DAF"/>
    <w:rPr>
      <w:rFonts w:ascii="Times New Roman" w:eastAsia="Times New Roman" w:hAnsi="Times New Roman" w:cs="Times New Roman"/>
      <w:b/>
      <w:color w:val="FF0000"/>
      <w:sz w:val="24"/>
      <w:szCs w:val="20"/>
      <w:lang w:val="es-ES_tradnl" w:eastAsia="es-ES"/>
    </w:rPr>
  </w:style>
  <w:style w:type="character" w:customStyle="1" w:styleId="Ttulo7Car">
    <w:name w:val="Título 7 Car"/>
    <w:basedOn w:val="Fuentedeprrafopredeter"/>
    <w:link w:val="Ttulo7"/>
    <w:qFormat/>
    <w:rsid w:val="000B3DAF"/>
    <w:rPr>
      <w:rFonts w:ascii="Arial" w:eastAsia="Times New Roman" w:hAnsi="Arial" w:cs="Times New Roman"/>
      <w:color w:val="FF0000"/>
      <w:sz w:val="24"/>
      <w:szCs w:val="20"/>
      <w:lang w:val="es-ES_tradnl" w:eastAsia="es-ES"/>
    </w:rPr>
  </w:style>
  <w:style w:type="character" w:customStyle="1" w:styleId="Ttulo8Car">
    <w:name w:val="Título 8 Car"/>
    <w:basedOn w:val="Fuentedeprrafopredeter"/>
    <w:link w:val="Ttulo8"/>
    <w:qFormat/>
    <w:rsid w:val="000B3DAF"/>
    <w:rPr>
      <w:rFonts w:ascii="Arial" w:eastAsia="Times New Roman" w:hAnsi="Arial" w:cs="Times New Roman"/>
      <w:color w:val="0000FF"/>
      <w:sz w:val="24"/>
      <w:szCs w:val="20"/>
      <w:lang w:val="es-ES_tradnl" w:eastAsia="es-ES"/>
    </w:rPr>
  </w:style>
  <w:style w:type="character" w:customStyle="1" w:styleId="Ttulo9Car">
    <w:name w:val="Título 9 Car"/>
    <w:basedOn w:val="Fuentedeprrafopredeter"/>
    <w:link w:val="Ttulo9"/>
    <w:qFormat/>
    <w:rsid w:val="000B3DAF"/>
    <w:rPr>
      <w:rFonts w:ascii="Arial" w:eastAsia="Times New Roman" w:hAnsi="Arial" w:cs="Times New Roman"/>
      <w:sz w:val="24"/>
      <w:szCs w:val="20"/>
      <w:lang w:val="es-ES_tradnl" w:eastAsia="es-ES"/>
    </w:rPr>
  </w:style>
  <w:style w:type="character" w:styleId="Nmerodepgina">
    <w:name w:val="page number"/>
    <w:basedOn w:val="Fuentedeprrafopredeter"/>
    <w:qFormat/>
    <w:rsid w:val="000B3DAF"/>
  </w:style>
  <w:style w:type="character" w:customStyle="1" w:styleId="TextoindependienteCar">
    <w:name w:val="Texto independiente Car"/>
    <w:basedOn w:val="Fuentedeprrafopredeter"/>
    <w:link w:val="Textoindependiente"/>
    <w:qFormat/>
    <w:rsid w:val="000B3DAF"/>
    <w:rPr>
      <w:rFonts w:ascii="Arial" w:eastAsia="Times New Roman" w:hAnsi="Arial" w:cs="Times New Roman"/>
      <w:szCs w:val="20"/>
      <w:lang w:eastAsia="es-ES"/>
    </w:rPr>
  </w:style>
  <w:style w:type="character" w:customStyle="1" w:styleId="EnlacedeInternet">
    <w:name w:val="Enlace de Internet"/>
    <w:rsid w:val="006D04DD"/>
    <w:rPr>
      <w:color w:val="000080"/>
      <w:u w:val="single"/>
    </w:rPr>
  </w:style>
  <w:style w:type="character" w:customStyle="1" w:styleId="SangradetextonormalCar">
    <w:name w:val="Sangría de texto normal Car"/>
    <w:basedOn w:val="Fuentedeprrafopredeter"/>
    <w:link w:val="Sangradetextonormal"/>
    <w:qFormat/>
    <w:rsid w:val="000B3DAF"/>
    <w:rPr>
      <w:rFonts w:ascii="Arial" w:eastAsia="Times New Roman" w:hAnsi="Arial" w:cs="Times New Roman"/>
      <w:b/>
      <w:bCs/>
      <w:szCs w:val="20"/>
      <w:lang w:eastAsia="es-MX"/>
    </w:rPr>
  </w:style>
  <w:style w:type="character" w:customStyle="1" w:styleId="TextodegloboCar">
    <w:name w:val="Texto de globo Car"/>
    <w:basedOn w:val="Fuentedeprrafopredeter"/>
    <w:link w:val="Textodeglobo"/>
    <w:uiPriority w:val="99"/>
    <w:qFormat/>
    <w:rsid w:val="000B3DAF"/>
    <w:rPr>
      <w:rFonts w:ascii="Tahoma" w:eastAsia="Times New Roman" w:hAnsi="Tahoma" w:cs="Tahoma"/>
      <w:sz w:val="16"/>
      <w:szCs w:val="16"/>
      <w:lang w:eastAsia="es-ES"/>
    </w:rPr>
  </w:style>
  <w:style w:type="character" w:customStyle="1" w:styleId="Sangra2detindependienteCar">
    <w:name w:val="Sangría 2 de t. independiente Car"/>
    <w:basedOn w:val="Fuentedeprrafopredeter"/>
    <w:link w:val="Sangra2detindependiente"/>
    <w:qFormat/>
    <w:rsid w:val="000B3DAF"/>
    <w:rPr>
      <w:rFonts w:ascii="Arial" w:eastAsia="Times New Roman" w:hAnsi="Arial" w:cs="Times New Roman"/>
      <w:szCs w:val="20"/>
      <w:lang w:eastAsia="es-ES"/>
    </w:rPr>
  </w:style>
  <w:style w:type="character" w:customStyle="1" w:styleId="TextosinformatoCar">
    <w:name w:val="Texto sin formato Car"/>
    <w:basedOn w:val="Fuentedeprrafopredeter"/>
    <w:link w:val="Textosinformato"/>
    <w:qFormat/>
    <w:rsid w:val="000B3DAF"/>
    <w:rPr>
      <w:rFonts w:ascii="Courier New" w:eastAsia="Times New Roman" w:hAnsi="Courier New" w:cs="Courier New"/>
      <w:kern w:val="2"/>
      <w:sz w:val="20"/>
      <w:szCs w:val="20"/>
      <w:lang w:eastAsia="es-ES"/>
    </w:rPr>
  </w:style>
  <w:style w:type="character" w:customStyle="1" w:styleId="Textoindependiente2Car">
    <w:name w:val="Texto independiente 2 Car"/>
    <w:basedOn w:val="Fuentedeprrafopredeter"/>
    <w:link w:val="Textoindependiente2"/>
    <w:qFormat/>
    <w:rsid w:val="000B3DAF"/>
    <w:rPr>
      <w:rFonts w:ascii="Arial" w:eastAsia="Times New Roman" w:hAnsi="Arial" w:cs="Times New Roman"/>
      <w:color w:val="FF0000"/>
      <w:sz w:val="24"/>
      <w:szCs w:val="20"/>
      <w:lang w:val="es-ES_tradnl" w:eastAsia="es-ES"/>
    </w:rPr>
  </w:style>
  <w:style w:type="character" w:customStyle="1" w:styleId="MapadeldocumentoCar">
    <w:name w:val="Mapa del documento Car"/>
    <w:basedOn w:val="Fuentedeprrafopredeter"/>
    <w:link w:val="Mapadeldocumento"/>
    <w:qFormat/>
    <w:rsid w:val="000B3DAF"/>
    <w:rPr>
      <w:rFonts w:ascii="Tahoma" w:eastAsia="Times New Roman" w:hAnsi="Tahoma" w:cs="Tahoma"/>
      <w:sz w:val="16"/>
      <w:szCs w:val="16"/>
      <w:lang w:val="es-ES" w:eastAsia="es-ES"/>
    </w:rPr>
  </w:style>
  <w:style w:type="character" w:customStyle="1" w:styleId="Sangra3detindependienteCar">
    <w:name w:val="Sangría 3 de t. independiente Car"/>
    <w:basedOn w:val="Fuentedeprrafopredeter"/>
    <w:link w:val="Sangra3detindependiente"/>
    <w:qFormat/>
    <w:rsid w:val="000B3DAF"/>
    <w:rPr>
      <w:rFonts w:ascii="Arial" w:eastAsia="Times New Roman" w:hAnsi="Arial" w:cs="Times New Roman"/>
      <w:sz w:val="24"/>
      <w:szCs w:val="20"/>
      <w:lang w:val="es-ES_tradnl" w:eastAsia="es-ES"/>
    </w:rPr>
  </w:style>
  <w:style w:type="character" w:customStyle="1" w:styleId="Textoindependiente3Car">
    <w:name w:val="Texto independiente 3 Car"/>
    <w:basedOn w:val="Fuentedeprrafopredeter"/>
    <w:link w:val="Textoindependiente3"/>
    <w:qFormat/>
    <w:rsid w:val="000B3DAF"/>
    <w:rPr>
      <w:rFonts w:ascii="Arial" w:eastAsia="Times New Roman" w:hAnsi="Arial" w:cs="Arial"/>
      <w:sz w:val="24"/>
      <w:szCs w:val="20"/>
      <w:lang w:val="es-ES_tradnl" w:eastAsia="es-ES"/>
    </w:rPr>
  </w:style>
  <w:style w:type="character" w:customStyle="1" w:styleId="apple-style-span">
    <w:name w:val="apple-style-span"/>
    <w:basedOn w:val="Fuentedeprrafopredeter"/>
    <w:qFormat/>
    <w:rsid w:val="000B3DAF"/>
  </w:style>
  <w:style w:type="character" w:customStyle="1" w:styleId="apple-converted-space">
    <w:name w:val="apple-converted-space"/>
    <w:basedOn w:val="Fuentedeprrafopredeter"/>
    <w:qFormat/>
    <w:rsid w:val="000B3DAF"/>
  </w:style>
  <w:style w:type="character" w:styleId="Textoennegrita">
    <w:name w:val="Strong"/>
    <w:uiPriority w:val="22"/>
    <w:qFormat/>
    <w:rsid w:val="000B3DAF"/>
    <w:rPr>
      <w:b/>
      <w:bCs/>
    </w:rPr>
  </w:style>
  <w:style w:type="character" w:customStyle="1" w:styleId="Destacado">
    <w:name w:val="Destacado"/>
    <w:uiPriority w:val="20"/>
    <w:qFormat/>
    <w:rsid w:val="000B3DAF"/>
    <w:rPr>
      <w:i/>
      <w:iCs/>
    </w:rPr>
  </w:style>
  <w:style w:type="character" w:customStyle="1" w:styleId="SubttuloCar">
    <w:name w:val="Subtítulo Car"/>
    <w:basedOn w:val="Fuentedeprrafopredeter"/>
    <w:link w:val="Subttulo"/>
    <w:qFormat/>
    <w:rsid w:val="000B3DAF"/>
    <w:rPr>
      <w:rFonts w:ascii="Georgia" w:eastAsia="Georgia" w:hAnsi="Georgia" w:cs="Georgia"/>
      <w:i/>
      <w:color w:val="666666"/>
      <w:sz w:val="48"/>
      <w:szCs w:val="48"/>
      <w:lang w:eastAsia="es-AR"/>
    </w:rPr>
  </w:style>
  <w:style w:type="character" w:customStyle="1" w:styleId="ListLabel1">
    <w:name w:val="ListLabel 1"/>
    <w:qFormat/>
    <w:rsid w:val="006D04DD"/>
    <w:rPr>
      <w:lang w:val="es-ES" w:eastAsia="en-US" w:bidi="ar-SA"/>
    </w:rPr>
  </w:style>
  <w:style w:type="character" w:customStyle="1" w:styleId="ListLabel2">
    <w:name w:val="ListLabel 2"/>
    <w:qFormat/>
    <w:rsid w:val="006D04DD"/>
    <w:rPr>
      <w:rFonts w:eastAsia="Arial" w:cs="Arial"/>
      <w:b/>
      <w:bCs/>
      <w:spacing w:val="-1"/>
      <w:w w:val="100"/>
      <w:sz w:val="22"/>
      <w:szCs w:val="22"/>
      <w:lang w:val="es-ES" w:eastAsia="en-US" w:bidi="ar-SA"/>
    </w:rPr>
  </w:style>
  <w:style w:type="character" w:customStyle="1" w:styleId="ListLabel3">
    <w:name w:val="ListLabel 3"/>
    <w:qFormat/>
    <w:rsid w:val="006D04DD"/>
    <w:rPr>
      <w:lang w:val="es-ES" w:eastAsia="en-US" w:bidi="ar-SA"/>
    </w:rPr>
  </w:style>
  <w:style w:type="character" w:customStyle="1" w:styleId="ListLabel4">
    <w:name w:val="ListLabel 4"/>
    <w:qFormat/>
    <w:rsid w:val="006D04DD"/>
    <w:rPr>
      <w:lang w:val="es-ES" w:eastAsia="en-US" w:bidi="ar-SA"/>
    </w:rPr>
  </w:style>
  <w:style w:type="character" w:customStyle="1" w:styleId="ListLabel5">
    <w:name w:val="ListLabel 5"/>
    <w:qFormat/>
    <w:rsid w:val="006D04DD"/>
    <w:rPr>
      <w:lang w:val="es-ES" w:eastAsia="en-US" w:bidi="ar-SA"/>
    </w:rPr>
  </w:style>
  <w:style w:type="character" w:customStyle="1" w:styleId="ListLabel6">
    <w:name w:val="ListLabel 6"/>
    <w:qFormat/>
    <w:rsid w:val="006D04DD"/>
    <w:rPr>
      <w:lang w:val="es-ES" w:eastAsia="en-US" w:bidi="ar-SA"/>
    </w:rPr>
  </w:style>
  <w:style w:type="character" w:customStyle="1" w:styleId="ListLabel7">
    <w:name w:val="ListLabel 7"/>
    <w:qFormat/>
    <w:rsid w:val="006D04DD"/>
    <w:rPr>
      <w:lang w:val="es-ES" w:eastAsia="en-US" w:bidi="ar-SA"/>
    </w:rPr>
  </w:style>
  <w:style w:type="character" w:customStyle="1" w:styleId="ListLabel8">
    <w:name w:val="ListLabel 8"/>
    <w:qFormat/>
    <w:rsid w:val="006D04DD"/>
    <w:rPr>
      <w:lang w:val="es-ES" w:eastAsia="en-US" w:bidi="ar-SA"/>
    </w:rPr>
  </w:style>
  <w:style w:type="character" w:customStyle="1" w:styleId="ListLabel9">
    <w:name w:val="ListLabel 9"/>
    <w:qFormat/>
    <w:rsid w:val="006D04DD"/>
    <w:rPr>
      <w:lang w:val="es-ES" w:eastAsia="en-US" w:bidi="ar-SA"/>
    </w:rPr>
  </w:style>
  <w:style w:type="character" w:customStyle="1" w:styleId="ListLabel10">
    <w:name w:val="ListLabel 10"/>
    <w:qFormat/>
    <w:rsid w:val="006D04DD"/>
    <w:rPr>
      <w:lang w:val="es-ES" w:eastAsia="en-US" w:bidi="ar-SA"/>
    </w:rPr>
  </w:style>
  <w:style w:type="character" w:customStyle="1" w:styleId="ListLabel11">
    <w:name w:val="ListLabel 11"/>
    <w:qFormat/>
    <w:rsid w:val="006D04DD"/>
    <w:rPr>
      <w:rFonts w:eastAsia="Arial" w:cs="Arial"/>
      <w:b/>
      <w:bCs/>
      <w:spacing w:val="-1"/>
      <w:w w:val="100"/>
      <w:sz w:val="22"/>
      <w:szCs w:val="22"/>
      <w:lang w:val="es-ES" w:eastAsia="en-US" w:bidi="ar-SA"/>
    </w:rPr>
  </w:style>
  <w:style w:type="character" w:customStyle="1" w:styleId="ListLabel12">
    <w:name w:val="ListLabel 12"/>
    <w:qFormat/>
    <w:rsid w:val="006D04DD"/>
    <w:rPr>
      <w:lang w:val="es-ES" w:eastAsia="en-US" w:bidi="ar-SA"/>
    </w:rPr>
  </w:style>
  <w:style w:type="character" w:customStyle="1" w:styleId="ListLabel13">
    <w:name w:val="ListLabel 13"/>
    <w:qFormat/>
    <w:rsid w:val="006D04DD"/>
    <w:rPr>
      <w:lang w:val="es-ES" w:eastAsia="en-US" w:bidi="ar-SA"/>
    </w:rPr>
  </w:style>
  <w:style w:type="character" w:customStyle="1" w:styleId="ListLabel14">
    <w:name w:val="ListLabel 14"/>
    <w:qFormat/>
    <w:rsid w:val="006D04DD"/>
    <w:rPr>
      <w:lang w:val="es-ES" w:eastAsia="en-US" w:bidi="ar-SA"/>
    </w:rPr>
  </w:style>
  <w:style w:type="character" w:customStyle="1" w:styleId="ListLabel15">
    <w:name w:val="ListLabel 15"/>
    <w:qFormat/>
    <w:rsid w:val="006D04DD"/>
    <w:rPr>
      <w:lang w:val="es-ES" w:eastAsia="en-US" w:bidi="ar-SA"/>
    </w:rPr>
  </w:style>
  <w:style w:type="character" w:customStyle="1" w:styleId="ListLabel16">
    <w:name w:val="ListLabel 16"/>
    <w:qFormat/>
    <w:rsid w:val="006D04DD"/>
    <w:rPr>
      <w:lang w:val="es-ES" w:eastAsia="en-US" w:bidi="ar-SA"/>
    </w:rPr>
  </w:style>
  <w:style w:type="character" w:customStyle="1" w:styleId="ListLabel17">
    <w:name w:val="ListLabel 17"/>
    <w:qFormat/>
    <w:rsid w:val="006D04DD"/>
    <w:rPr>
      <w:lang w:val="es-ES" w:eastAsia="en-US" w:bidi="ar-SA"/>
    </w:rPr>
  </w:style>
  <w:style w:type="character" w:customStyle="1" w:styleId="ListLabel18">
    <w:name w:val="ListLabel 18"/>
    <w:qFormat/>
    <w:rsid w:val="006D04DD"/>
    <w:rPr>
      <w:lang w:val="es-ES" w:eastAsia="en-US" w:bidi="ar-SA"/>
    </w:rPr>
  </w:style>
  <w:style w:type="character" w:customStyle="1" w:styleId="ListLabel19">
    <w:name w:val="ListLabel 19"/>
    <w:qFormat/>
    <w:rsid w:val="006D04DD"/>
    <w:rPr>
      <w:rFonts w:eastAsia="Symbol" w:cs="Symbol"/>
      <w:w w:val="99"/>
      <w:sz w:val="20"/>
      <w:szCs w:val="20"/>
      <w:lang w:val="es-ES" w:eastAsia="en-US" w:bidi="ar-SA"/>
    </w:rPr>
  </w:style>
  <w:style w:type="character" w:customStyle="1" w:styleId="ListLabel20">
    <w:name w:val="ListLabel 20"/>
    <w:qFormat/>
    <w:rsid w:val="006D04DD"/>
    <w:rPr>
      <w:lang w:val="es-ES" w:eastAsia="en-US" w:bidi="ar-SA"/>
    </w:rPr>
  </w:style>
  <w:style w:type="character" w:customStyle="1" w:styleId="ListLabel21">
    <w:name w:val="ListLabel 21"/>
    <w:qFormat/>
    <w:rsid w:val="006D04DD"/>
    <w:rPr>
      <w:lang w:val="es-ES" w:eastAsia="en-US" w:bidi="ar-SA"/>
    </w:rPr>
  </w:style>
  <w:style w:type="character" w:customStyle="1" w:styleId="ListLabel22">
    <w:name w:val="ListLabel 22"/>
    <w:qFormat/>
    <w:rsid w:val="006D04DD"/>
    <w:rPr>
      <w:lang w:val="es-ES" w:eastAsia="en-US" w:bidi="ar-SA"/>
    </w:rPr>
  </w:style>
  <w:style w:type="character" w:customStyle="1" w:styleId="ListLabel23">
    <w:name w:val="ListLabel 23"/>
    <w:qFormat/>
    <w:rsid w:val="006D04DD"/>
    <w:rPr>
      <w:lang w:val="es-ES" w:eastAsia="en-US" w:bidi="ar-SA"/>
    </w:rPr>
  </w:style>
  <w:style w:type="character" w:customStyle="1" w:styleId="ListLabel24">
    <w:name w:val="ListLabel 24"/>
    <w:qFormat/>
    <w:rsid w:val="006D04DD"/>
    <w:rPr>
      <w:lang w:val="es-ES" w:eastAsia="en-US" w:bidi="ar-SA"/>
    </w:rPr>
  </w:style>
  <w:style w:type="character" w:customStyle="1" w:styleId="ListLabel25">
    <w:name w:val="ListLabel 25"/>
    <w:qFormat/>
    <w:rsid w:val="006D04DD"/>
    <w:rPr>
      <w:lang w:val="es-ES" w:eastAsia="en-US" w:bidi="ar-SA"/>
    </w:rPr>
  </w:style>
  <w:style w:type="character" w:customStyle="1" w:styleId="ListLabel26">
    <w:name w:val="ListLabel 26"/>
    <w:qFormat/>
    <w:rsid w:val="006D04DD"/>
    <w:rPr>
      <w:lang w:val="es-ES" w:eastAsia="en-US" w:bidi="ar-SA"/>
    </w:rPr>
  </w:style>
  <w:style w:type="character" w:customStyle="1" w:styleId="ListLabel27">
    <w:name w:val="ListLabel 27"/>
    <w:qFormat/>
    <w:rsid w:val="006D04DD"/>
    <w:rPr>
      <w:lang w:val="es-ES" w:eastAsia="en-US" w:bidi="ar-SA"/>
    </w:rPr>
  </w:style>
  <w:style w:type="character" w:customStyle="1" w:styleId="ListLabel28">
    <w:name w:val="ListLabel 28"/>
    <w:qFormat/>
    <w:rsid w:val="006D04DD"/>
    <w:rPr>
      <w:rFonts w:ascii="Arial" w:eastAsia="Arial" w:hAnsi="Arial" w:cs="Arial"/>
      <w:b/>
      <w:bCs/>
      <w:spacing w:val="-1"/>
      <w:w w:val="99"/>
      <w:sz w:val="20"/>
      <w:szCs w:val="20"/>
      <w:lang w:val="es-ES" w:eastAsia="en-US" w:bidi="ar-SA"/>
    </w:rPr>
  </w:style>
  <w:style w:type="character" w:customStyle="1" w:styleId="ListLabel29">
    <w:name w:val="ListLabel 29"/>
    <w:qFormat/>
    <w:rsid w:val="006D04DD"/>
    <w:rPr>
      <w:lang w:val="es-ES" w:eastAsia="en-US" w:bidi="ar-SA"/>
    </w:rPr>
  </w:style>
  <w:style w:type="character" w:customStyle="1" w:styleId="ListLabel30">
    <w:name w:val="ListLabel 30"/>
    <w:qFormat/>
    <w:rsid w:val="006D04DD"/>
    <w:rPr>
      <w:lang w:val="es-ES" w:eastAsia="en-US" w:bidi="ar-SA"/>
    </w:rPr>
  </w:style>
  <w:style w:type="character" w:customStyle="1" w:styleId="ListLabel31">
    <w:name w:val="ListLabel 31"/>
    <w:qFormat/>
    <w:rsid w:val="006D04DD"/>
    <w:rPr>
      <w:lang w:val="es-ES" w:eastAsia="en-US" w:bidi="ar-SA"/>
    </w:rPr>
  </w:style>
  <w:style w:type="character" w:customStyle="1" w:styleId="ListLabel32">
    <w:name w:val="ListLabel 32"/>
    <w:qFormat/>
    <w:rsid w:val="006D04DD"/>
    <w:rPr>
      <w:lang w:val="es-ES" w:eastAsia="en-US" w:bidi="ar-SA"/>
    </w:rPr>
  </w:style>
  <w:style w:type="character" w:customStyle="1" w:styleId="ListLabel33">
    <w:name w:val="ListLabel 33"/>
    <w:qFormat/>
    <w:rsid w:val="006D04DD"/>
    <w:rPr>
      <w:lang w:val="es-ES" w:eastAsia="en-US" w:bidi="ar-SA"/>
    </w:rPr>
  </w:style>
  <w:style w:type="character" w:customStyle="1" w:styleId="ListLabel34">
    <w:name w:val="ListLabel 34"/>
    <w:qFormat/>
    <w:rsid w:val="006D04DD"/>
    <w:rPr>
      <w:lang w:val="es-ES" w:eastAsia="en-US" w:bidi="ar-SA"/>
    </w:rPr>
  </w:style>
  <w:style w:type="character" w:customStyle="1" w:styleId="ListLabel35">
    <w:name w:val="ListLabel 35"/>
    <w:qFormat/>
    <w:rsid w:val="006D04DD"/>
    <w:rPr>
      <w:lang w:val="es-ES" w:eastAsia="en-US" w:bidi="ar-SA"/>
    </w:rPr>
  </w:style>
  <w:style w:type="character" w:customStyle="1" w:styleId="ListLabel36">
    <w:name w:val="ListLabel 36"/>
    <w:qFormat/>
    <w:rsid w:val="006D04DD"/>
    <w:rPr>
      <w:lang w:val="es-ES" w:eastAsia="en-US" w:bidi="ar-SA"/>
    </w:rPr>
  </w:style>
  <w:style w:type="character" w:customStyle="1" w:styleId="ListLabel37">
    <w:name w:val="ListLabel 37"/>
    <w:qFormat/>
    <w:rsid w:val="006D04DD"/>
    <w:rPr>
      <w:lang w:val="es-ES" w:eastAsia="en-US" w:bidi="ar-SA"/>
    </w:rPr>
  </w:style>
  <w:style w:type="character" w:customStyle="1" w:styleId="ListLabel38">
    <w:name w:val="ListLabel 38"/>
    <w:qFormat/>
    <w:rsid w:val="006D04DD"/>
    <w:rPr>
      <w:rFonts w:eastAsia="Arial" w:cs="Arial"/>
      <w:b/>
      <w:bCs/>
      <w:spacing w:val="-1"/>
      <w:w w:val="100"/>
      <w:sz w:val="22"/>
      <w:szCs w:val="22"/>
      <w:lang w:val="es-ES" w:eastAsia="en-US" w:bidi="ar-SA"/>
    </w:rPr>
  </w:style>
  <w:style w:type="character" w:customStyle="1" w:styleId="ListLabel39">
    <w:name w:val="ListLabel 39"/>
    <w:qFormat/>
    <w:rsid w:val="006D04DD"/>
    <w:rPr>
      <w:lang w:val="es-ES" w:eastAsia="en-US" w:bidi="ar-SA"/>
    </w:rPr>
  </w:style>
  <w:style w:type="character" w:customStyle="1" w:styleId="ListLabel40">
    <w:name w:val="ListLabel 40"/>
    <w:qFormat/>
    <w:rsid w:val="006D04DD"/>
    <w:rPr>
      <w:lang w:val="es-ES" w:eastAsia="en-US" w:bidi="ar-SA"/>
    </w:rPr>
  </w:style>
  <w:style w:type="character" w:customStyle="1" w:styleId="ListLabel41">
    <w:name w:val="ListLabel 41"/>
    <w:qFormat/>
    <w:rsid w:val="006D04DD"/>
    <w:rPr>
      <w:lang w:val="es-ES" w:eastAsia="en-US" w:bidi="ar-SA"/>
    </w:rPr>
  </w:style>
  <w:style w:type="character" w:customStyle="1" w:styleId="ListLabel42">
    <w:name w:val="ListLabel 42"/>
    <w:qFormat/>
    <w:rsid w:val="006D04DD"/>
    <w:rPr>
      <w:lang w:val="es-ES" w:eastAsia="en-US" w:bidi="ar-SA"/>
    </w:rPr>
  </w:style>
  <w:style w:type="character" w:customStyle="1" w:styleId="ListLabel43">
    <w:name w:val="ListLabel 43"/>
    <w:qFormat/>
    <w:rsid w:val="006D04DD"/>
    <w:rPr>
      <w:lang w:val="es-ES" w:eastAsia="en-US" w:bidi="ar-SA"/>
    </w:rPr>
  </w:style>
  <w:style w:type="character" w:customStyle="1" w:styleId="ListLabel44">
    <w:name w:val="ListLabel 44"/>
    <w:qFormat/>
    <w:rsid w:val="006D04DD"/>
    <w:rPr>
      <w:lang w:val="es-ES" w:eastAsia="en-US" w:bidi="ar-SA"/>
    </w:rPr>
  </w:style>
  <w:style w:type="character" w:customStyle="1" w:styleId="ListLabel45">
    <w:name w:val="ListLabel 45"/>
    <w:qFormat/>
    <w:rsid w:val="006D04DD"/>
    <w:rPr>
      <w:lang w:val="es-ES" w:eastAsia="en-US" w:bidi="ar-SA"/>
    </w:rPr>
  </w:style>
  <w:style w:type="character" w:customStyle="1" w:styleId="ListLabel46">
    <w:name w:val="ListLabel 46"/>
    <w:qFormat/>
    <w:rsid w:val="006D04DD"/>
    <w:rPr>
      <w:lang w:val="es-ES" w:eastAsia="en-US" w:bidi="ar-SA"/>
    </w:rPr>
  </w:style>
  <w:style w:type="character" w:customStyle="1" w:styleId="ListLabel47">
    <w:name w:val="ListLabel 47"/>
    <w:qFormat/>
    <w:rsid w:val="006D04DD"/>
    <w:rPr>
      <w:rFonts w:eastAsia="Arial" w:cs="Arial"/>
      <w:b/>
      <w:bCs/>
      <w:spacing w:val="-1"/>
      <w:w w:val="100"/>
      <w:sz w:val="22"/>
      <w:szCs w:val="22"/>
      <w:lang w:val="es-ES" w:eastAsia="en-US" w:bidi="ar-SA"/>
    </w:rPr>
  </w:style>
  <w:style w:type="character" w:customStyle="1" w:styleId="ListLabel48">
    <w:name w:val="ListLabel 48"/>
    <w:qFormat/>
    <w:rsid w:val="006D04DD"/>
    <w:rPr>
      <w:rFonts w:eastAsia="Arial" w:cs="Arial"/>
      <w:b/>
      <w:bCs/>
      <w:spacing w:val="-1"/>
      <w:w w:val="100"/>
      <w:sz w:val="22"/>
      <w:szCs w:val="22"/>
      <w:lang w:val="es-ES" w:eastAsia="en-US" w:bidi="ar-SA"/>
    </w:rPr>
  </w:style>
  <w:style w:type="character" w:customStyle="1" w:styleId="ListLabel49">
    <w:name w:val="ListLabel 49"/>
    <w:qFormat/>
    <w:rsid w:val="006D04DD"/>
    <w:rPr>
      <w:lang w:val="es-ES" w:eastAsia="en-US" w:bidi="ar-SA"/>
    </w:rPr>
  </w:style>
  <w:style w:type="character" w:customStyle="1" w:styleId="ListLabel50">
    <w:name w:val="ListLabel 50"/>
    <w:qFormat/>
    <w:rsid w:val="006D04DD"/>
    <w:rPr>
      <w:lang w:val="es-ES" w:eastAsia="en-US" w:bidi="ar-SA"/>
    </w:rPr>
  </w:style>
  <w:style w:type="character" w:customStyle="1" w:styleId="ListLabel51">
    <w:name w:val="ListLabel 51"/>
    <w:qFormat/>
    <w:rsid w:val="006D04DD"/>
    <w:rPr>
      <w:lang w:val="es-ES" w:eastAsia="en-US" w:bidi="ar-SA"/>
    </w:rPr>
  </w:style>
  <w:style w:type="character" w:customStyle="1" w:styleId="ListLabel52">
    <w:name w:val="ListLabel 52"/>
    <w:qFormat/>
    <w:rsid w:val="006D04DD"/>
    <w:rPr>
      <w:lang w:val="es-ES" w:eastAsia="en-US" w:bidi="ar-SA"/>
    </w:rPr>
  </w:style>
  <w:style w:type="character" w:customStyle="1" w:styleId="ListLabel53">
    <w:name w:val="ListLabel 53"/>
    <w:qFormat/>
    <w:rsid w:val="006D04DD"/>
    <w:rPr>
      <w:lang w:val="es-ES" w:eastAsia="en-US" w:bidi="ar-SA"/>
    </w:rPr>
  </w:style>
  <w:style w:type="character" w:customStyle="1" w:styleId="ListLabel54">
    <w:name w:val="ListLabel 54"/>
    <w:qFormat/>
    <w:rsid w:val="006D04DD"/>
    <w:rPr>
      <w:lang w:val="es-ES" w:eastAsia="en-US" w:bidi="ar-SA"/>
    </w:rPr>
  </w:style>
  <w:style w:type="character" w:customStyle="1" w:styleId="ListLabel55">
    <w:name w:val="ListLabel 55"/>
    <w:qFormat/>
    <w:rsid w:val="006D04DD"/>
    <w:rPr>
      <w:lang w:val="es-ES" w:eastAsia="en-US" w:bidi="ar-SA"/>
    </w:rPr>
  </w:style>
  <w:style w:type="character" w:customStyle="1" w:styleId="ListLabel56">
    <w:name w:val="ListLabel 56"/>
    <w:qFormat/>
    <w:rsid w:val="006D04DD"/>
    <w:rPr>
      <w:lang w:val="es-ES" w:eastAsia="en-US" w:bidi="ar-SA"/>
    </w:rPr>
  </w:style>
  <w:style w:type="character" w:customStyle="1" w:styleId="ListLabel57">
    <w:name w:val="ListLabel 57"/>
    <w:qFormat/>
    <w:rsid w:val="006D04DD"/>
    <w:rPr>
      <w:rFonts w:eastAsia="Arial" w:cs="Arial"/>
      <w:b/>
      <w:bCs/>
      <w:spacing w:val="-1"/>
      <w:w w:val="100"/>
      <w:sz w:val="22"/>
      <w:szCs w:val="22"/>
      <w:lang w:val="es-ES" w:eastAsia="en-US" w:bidi="ar-SA"/>
    </w:rPr>
  </w:style>
  <w:style w:type="character" w:customStyle="1" w:styleId="ListLabel58">
    <w:name w:val="ListLabel 58"/>
    <w:qFormat/>
    <w:rsid w:val="006D04DD"/>
    <w:rPr>
      <w:rFonts w:ascii="Arial" w:eastAsia="Symbol" w:hAnsi="Arial" w:cs="Symbol"/>
      <w:b w:val="0"/>
      <w:w w:val="99"/>
      <w:sz w:val="20"/>
      <w:szCs w:val="20"/>
      <w:lang w:val="es-ES" w:eastAsia="en-US" w:bidi="ar-SA"/>
    </w:rPr>
  </w:style>
  <w:style w:type="character" w:customStyle="1" w:styleId="ListLabel59">
    <w:name w:val="ListLabel 59"/>
    <w:qFormat/>
    <w:rsid w:val="006D04DD"/>
    <w:rPr>
      <w:rFonts w:eastAsia="Symbol" w:cs="Symbol"/>
      <w:w w:val="99"/>
      <w:sz w:val="20"/>
      <w:szCs w:val="20"/>
      <w:lang w:val="es-ES" w:eastAsia="en-US" w:bidi="ar-SA"/>
    </w:rPr>
  </w:style>
  <w:style w:type="character" w:customStyle="1" w:styleId="ListLabel60">
    <w:name w:val="ListLabel 60"/>
    <w:qFormat/>
    <w:rsid w:val="006D04DD"/>
    <w:rPr>
      <w:lang w:val="es-ES" w:eastAsia="en-US" w:bidi="ar-SA"/>
    </w:rPr>
  </w:style>
  <w:style w:type="character" w:customStyle="1" w:styleId="ListLabel61">
    <w:name w:val="ListLabel 61"/>
    <w:qFormat/>
    <w:rsid w:val="006D04DD"/>
    <w:rPr>
      <w:lang w:val="es-ES" w:eastAsia="en-US" w:bidi="ar-SA"/>
    </w:rPr>
  </w:style>
  <w:style w:type="character" w:customStyle="1" w:styleId="ListLabel62">
    <w:name w:val="ListLabel 62"/>
    <w:qFormat/>
    <w:rsid w:val="006D04DD"/>
    <w:rPr>
      <w:lang w:val="es-ES" w:eastAsia="en-US" w:bidi="ar-SA"/>
    </w:rPr>
  </w:style>
  <w:style w:type="character" w:customStyle="1" w:styleId="ListLabel63">
    <w:name w:val="ListLabel 63"/>
    <w:qFormat/>
    <w:rsid w:val="006D04DD"/>
    <w:rPr>
      <w:lang w:val="es-ES" w:eastAsia="en-US" w:bidi="ar-SA"/>
    </w:rPr>
  </w:style>
  <w:style w:type="character" w:customStyle="1" w:styleId="ListLabel64">
    <w:name w:val="ListLabel 64"/>
    <w:qFormat/>
    <w:rsid w:val="006D04DD"/>
    <w:rPr>
      <w:rFonts w:eastAsia="Symbol" w:cs="Symbol"/>
      <w:w w:val="99"/>
      <w:sz w:val="20"/>
      <w:szCs w:val="20"/>
      <w:lang w:val="es-ES" w:eastAsia="en-US" w:bidi="ar-SA"/>
    </w:rPr>
  </w:style>
  <w:style w:type="character" w:customStyle="1" w:styleId="ListLabel65">
    <w:name w:val="ListLabel 65"/>
    <w:qFormat/>
    <w:rsid w:val="006D04DD"/>
    <w:rPr>
      <w:lang w:val="es-ES" w:eastAsia="en-US" w:bidi="ar-SA"/>
    </w:rPr>
  </w:style>
  <w:style w:type="character" w:customStyle="1" w:styleId="ListLabel66">
    <w:name w:val="ListLabel 66"/>
    <w:qFormat/>
    <w:rsid w:val="006D04DD"/>
    <w:rPr>
      <w:lang w:val="es-ES" w:eastAsia="en-US" w:bidi="ar-SA"/>
    </w:rPr>
  </w:style>
  <w:style w:type="character" w:customStyle="1" w:styleId="ListLabel67">
    <w:name w:val="ListLabel 67"/>
    <w:qFormat/>
    <w:rsid w:val="006D04DD"/>
    <w:rPr>
      <w:lang w:val="es-ES" w:eastAsia="en-US" w:bidi="ar-SA"/>
    </w:rPr>
  </w:style>
  <w:style w:type="character" w:customStyle="1" w:styleId="ListLabel68">
    <w:name w:val="ListLabel 68"/>
    <w:qFormat/>
    <w:rsid w:val="006D04DD"/>
    <w:rPr>
      <w:lang w:val="es-ES" w:eastAsia="en-US" w:bidi="ar-SA"/>
    </w:rPr>
  </w:style>
  <w:style w:type="character" w:customStyle="1" w:styleId="ListLabel69">
    <w:name w:val="ListLabel 69"/>
    <w:qFormat/>
    <w:rsid w:val="006D04DD"/>
    <w:rPr>
      <w:lang w:val="es-ES" w:eastAsia="en-US" w:bidi="ar-SA"/>
    </w:rPr>
  </w:style>
  <w:style w:type="character" w:customStyle="1" w:styleId="ListLabel70">
    <w:name w:val="ListLabel 70"/>
    <w:qFormat/>
    <w:rsid w:val="006D04DD"/>
    <w:rPr>
      <w:lang w:val="es-ES" w:eastAsia="en-US" w:bidi="ar-SA"/>
    </w:rPr>
  </w:style>
  <w:style w:type="character" w:customStyle="1" w:styleId="ListLabel71">
    <w:name w:val="ListLabel 71"/>
    <w:qFormat/>
    <w:rsid w:val="006D04DD"/>
    <w:rPr>
      <w:lang w:val="es-ES" w:eastAsia="en-US" w:bidi="ar-SA"/>
    </w:rPr>
  </w:style>
  <w:style w:type="character" w:customStyle="1" w:styleId="ListLabel72">
    <w:name w:val="ListLabel 72"/>
    <w:qFormat/>
    <w:rsid w:val="006D04DD"/>
    <w:rPr>
      <w:lang w:val="es-ES" w:eastAsia="en-US" w:bidi="ar-SA"/>
    </w:rPr>
  </w:style>
  <w:style w:type="character" w:customStyle="1" w:styleId="ListLabel73">
    <w:name w:val="ListLabel 73"/>
    <w:qFormat/>
    <w:rsid w:val="006D04DD"/>
    <w:rPr>
      <w:rFonts w:eastAsia="Symbol" w:cs="Symbol"/>
      <w:w w:val="99"/>
      <w:sz w:val="20"/>
      <w:szCs w:val="20"/>
      <w:lang w:val="es-ES" w:eastAsia="en-US" w:bidi="ar-SA"/>
    </w:rPr>
  </w:style>
  <w:style w:type="character" w:customStyle="1" w:styleId="ListLabel74">
    <w:name w:val="ListLabel 74"/>
    <w:qFormat/>
    <w:rsid w:val="006D04DD"/>
    <w:rPr>
      <w:lang w:val="es-ES" w:eastAsia="en-US" w:bidi="ar-SA"/>
    </w:rPr>
  </w:style>
  <w:style w:type="character" w:customStyle="1" w:styleId="ListLabel75">
    <w:name w:val="ListLabel 75"/>
    <w:qFormat/>
    <w:rsid w:val="006D04DD"/>
    <w:rPr>
      <w:lang w:val="es-ES" w:eastAsia="en-US" w:bidi="ar-SA"/>
    </w:rPr>
  </w:style>
  <w:style w:type="character" w:customStyle="1" w:styleId="ListLabel76">
    <w:name w:val="ListLabel 76"/>
    <w:qFormat/>
    <w:rsid w:val="006D04DD"/>
    <w:rPr>
      <w:lang w:val="es-ES" w:eastAsia="en-US" w:bidi="ar-SA"/>
    </w:rPr>
  </w:style>
  <w:style w:type="character" w:customStyle="1" w:styleId="ListLabel77">
    <w:name w:val="ListLabel 77"/>
    <w:qFormat/>
    <w:rsid w:val="006D04DD"/>
    <w:rPr>
      <w:lang w:val="es-ES" w:eastAsia="en-US" w:bidi="ar-SA"/>
    </w:rPr>
  </w:style>
  <w:style w:type="character" w:customStyle="1" w:styleId="ListLabel78">
    <w:name w:val="ListLabel 78"/>
    <w:qFormat/>
    <w:rsid w:val="006D04DD"/>
    <w:rPr>
      <w:lang w:val="es-ES" w:eastAsia="en-US" w:bidi="ar-SA"/>
    </w:rPr>
  </w:style>
  <w:style w:type="character" w:customStyle="1" w:styleId="ListLabel79">
    <w:name w:val="ListLabel 79"/>
    <w:qFormat/>
    <w:rsid w:val="006D04DD"/>
    <w:rPr>
      <w:lang w:val="es-ES" w:eastAsia="en-US" w:bidi="ar-SA"/>
    </w:rPr>
  </w:style>
  <w:style w:type="character" w:customStyle="1" w:styleId="ListLabel80">
    <w:name w:val="ListLabel 80"/>
    <w:qFormat/>
    <w:rsid w:val="006D04DD"/>
    <w:rPr>
      <w:lang w:val="es-ES" w:eastAsia="en-US" w:bidi="ar-SA"/>
    </w:rPr>
  </w:style>
  <w:style w:type="character" w:customStyle="1" w:styleId="ListLabel81">
    <w:name w:val="ListLabel 81"/>
    <w:qFormat/>
    <w:rsid w:val="006D04DD"/>
    <w:rPr>
      <w:lang w:val="es-ES" w:eastAsia="en-US" w:bidi="ar-SA"/>
    </w:rPr>
  </w:style>
  <w:style w:type="character" w:customStyle="1" w:styleId="ListLabel82">
    <w:name w:val="ListLabel 82"/>
    <w:qFormat/>
    <w:rsid w:val="006D04DD"/>
    <w:rPr>
      <w:lang w:val="es-ES" w:eastAsia="en-US" w:bidi="ar-SA"/>
    </w:rPr>
  </w:style>
  <w:style w:type="character" w:customStyle="1" w:styleId="ListLabel83">
    <w:name w:val="ListLabel 83"/>
    <w:qFormat/>
    <w:rsid w:val="006D04DD"/>
    <w:rPr>
      <w:rFonts w:eastAsia="Arial" w:cs="Arial"/>
      <w:b/>
      <w:bCs/>
      <w:spacing w:val="-1"/>
      <w:w w:val="100"/>
      <w:sz w:val="22"/>
      <w:szCs w:val="22"/>
      <w:lang w:val="es-ES" w:eastAsia="en-US" w:bidi="ar-SA"/>
    </w:rPr>
  </w:style>
  <w:style w:type="character" w:customStyle="1" w:styleId="ListLabel84">
    <w:name w:val="ListLabel 84"/>
    <w:qFormat/>
    <w:rsid w:val="006D04DD"/>
    <w:rPr>
      <w:rFonts w:eastAsia="Arial" w:cs="Arial"/>
      <w:b/>
      <w:bCs/>
      <w:spacing w:val="-3"/>
      <w:w w:val="100"/>
      <w:sz w:val="22"/>
      <w:szCs w:val="22"/>
      <w:lang w:val="es-ES" w:eastAsia="en-US" w:bidi="ar-SA"/>
    </w:rPr>
  </w:style>
  <w:style w:type="character" w:customStyle="1" w:styleId="ListLabel85">
    <w:name w:val="ListLabel 85"/>
    <w:qFormat/>
    <w:rsid w:val="006D04DD"/>
    <w:rPr>
      <w:lang w:val="es-ES" w:eastAsia="en-US" w:bidi="ar-SA"/>
    </w:rPr>
  </w:style>
  <w:style w:type="character" w:customStyle="1" w:styleId="ListLabel86">
    <w:name w:val="ListLabel 86"/>
    <w:qFormat/>
    <w:rsid w:val="006D04DD"/>
    <w:rPr>
      <w:lang w:val="es-ES" w:eastAsia="en-US" w:bidi="ar-SA"/>
    </w:rPr>
  </w:style>
  <w:style w:type="character" w:customStyle="1" w:styleId="ListLabel87">
    <w:name w:val="ListLabel 87"/>
    <w:qFormat/>
    <w:rsid w:val="006D04DD"/>
    <w:rPr>
      <w:lang w:val="es-ES" w:eastAsia="en-US" w:bidi="ar-SA"/>
    </w:rPr>
  </w:style>
  <w:style w:type="character" w:customStyle="1" w:styleId="ListLabel88">
    <w:name w:val="ListLabel 88"/>
    <w:qFormat/>
    <w:rsid w:val="006D04DD"/>
    <w:rPr>
      <w:lang w:val="es-ES" w:eastAsia="en-US" w:bidi="ar-SA"/>
    </w:rPr>
  </w:style>
  <w:style w:type="character" w:customStyle="1" w:styleId="ListLabel89">
    <w:name w:val="ListLabel 89"/>
    <w:qFormat/>
    <w:rsid w:val="006D04DD"/>
    <w:rPr>
      <w:lang w:val="es-ES" w:eastAsia="en-US" w:bidi="ar-SA"/>
    </w:rPr>
  </w:style>
  <w:style w:type="character" w:customStyle="1" w:styleId="ListLabel90">
    <w:name w:val="ListLabel 90"/>
    <w:qFormat/>
    <w:rsid w:val="006D04DD"/>
    <w:rPr>
      <w:lang w:val="es-ES" w:eastAsia="en-US" w:bidi="ar-SA"/>
    </w:rPr>
  </w:style>
  <w:style w:type="character" w:customStyle="1" w:styleId="ListLabel91">
    <w:name w:val="ListLabel 91"/>
    <w:qFormat/>
    <w:rsid w:val="006D04DD"/>
    <w:rPr>
      <w:lang w:val="es-ES" w:eastAsia="en-US" w:bidi="ar-SA"/>
    </w:rPr>
  </w:style>
  <w:style w:type="character" w:customStyle="1" w:styleId="ListLabel92">
    <w:name w:val="ListLabel 92"/>
    <w:qFormat/>
    <w:rsid w:val="006D04DD"/>
    <w:rPr>
      <w:rFonts w:eastAsia="Arial" w:cs="Arial"/>
      <w:b/>
      <w:bCs/>
      <w:spacing w:val="-1"/>
      <w:w w:val="100"/>
      <w:sz w:val="22"/>
      <w:szCs w:val="22"/>
      <w:lang w:val="es-ES" w:eastAsia="en-US" w:bidi="ar-SA"/>
    </w:rPr>
  </w:style>
  <w:style w:type="character" w:customStyle="1" w:styleId="ListLabel93">
    <w:name w:val="ListLabel 93"/>
    <w:qFormat/>
    <w:rsid w:val="006D04DD"/>
    <w:rPr>
      <w:lang w:val="es-ES" w:eastAsia="en-US" w:bidi="ar-SA"/>
    </w:rPr>
  </w:style>
  <w:style w:type="character" w:customStyle="1" w:styleId="ListLabel94">
    <w:name w:val="ListLabel 94"/>
    <w:qFormat/>
    <w:rsid w:val="006D04DD"/>
    <w:rPr>
      <w:lang w:val="es-ES" w:eastAsia="en-US" w:bidi="ar-SA"/>
    </w:rPr>
  </w:style>
  <w:style w:type="character" w:customStyle="1" w:styleId="ListLabel95">
    <w:name w:val="ListLabel 95"/>
    <w:qFormat/>
    <w:rsid w:val="006D04DD"/>
    <w:rPr>
      <w:lang w:val="es-ES" w:eastAsia="en-US" w:bidi="ar-SA"/>
    </w:rPr>
  </w:style>
  <w:style w:type="character" w:customStyle="1" w:styleId="ListLabel96">
    <w:name w:val="ListLabel 96"/>
    <w:qFormat/>
    <w:rsid w:val="006D04DD"/>
    <w:rPr>
      <w:lang w:val="es-ES" w:eastAsia="en-US" w:bidi="ar-SA"/>
    </w:rPr>
  </w:style>
  <w:style w:type="character" w:customStyle="1" w:styleId="ListLabel97">
    <w:name w:val="ListLabel 97"/>
    <w:qFormat/>
    <w:rsid w:val="006D04DD"/>
    <w:rPr>
      <w:lang w:val="es-ES" w:eastAsia="en-US" w:bidi="ar-SA"/>
    </w:rPr>
  </w:style>
  <w:style w:type="character" w:customStyle="1" w:styleId="ListLabel98">
    <w:name w:val="ListLabel 98"/>
    <w:qFormat/>
    <w:rsid w:val="006D04DD"/>
    <w:rPr>
      <w:lang w:val="es-ES" w:eastAsia="en-US" w:bidi="ar-SA"/>
    </w:rPr>
  </w:style>
  <w:style w:type="character" w:customStyle="1" w:styleId="ListLabel99">
    <w:name w:val="ListLabel 99"/>
    <w:qFormat/>
    <w:rsid w:val="006D04DD"/>
    <w:rPr>
      <w:lang w:val="es-ES" w:eastAsia="en-US" w:bidi="ar-SA"/>
    </w:rPr>
  </w:style>
  <w:style w:type="character" w:customStyle="1" w:styleId="ListLabel100">
    <w:name w:val="ListLabel 100"/>
    <w:qFormat/>
    <w:rsid w:val="006D04DD"/>
    <w:rPr>
      <w:rFonts w:eastAsia="Arial MT" w:cs="Arial MT"/>
      <w:w w:val="99"/>
      <w:sz w:val="19"/>
      <w:szCs w:val="19"/>
      <w:lang w:val="es-ES" w:eastAsia="en-US" w:bidi="ar-SA"/>
    </w:rPr>
  </w:style>
  <w:style w:type="character" w:customStyle="1" w:styleId="ListLabel101">
    <w:name w:val="ListLabel 101"/>
    <w:qFormat/>
    <w:rsid w:val="006D04DD"/>
    <w:rPr>
      <w:lang w:val="es-ES" w:eastAsia="en-US" w:bidi="ar-SA"/>
    </w:rPr>
  </w:style>
  <w:style w:type="character" w:customStyle="1" w:styleId="ListLabel102">
    <w:name w:val="ListLabel 102"/>
    <w:qFormat/>
    <w:rsid w:val="006D04DD"/>
    <w:rPr>
      <w:lang w:val="es-ES" w:eastAsia="en-US" w:bidi="ar-SA"/>
    </w:rPr>
  </w:style>
  <w:style w:type="character" w:customStyle="1" w:styleId="ListLabel103">
    <w:name w:val="ListLabel 103"/>
    <w:qFormat/>
    <w:rsid w:val="006D04DD"/>
    <w:rPr>
      <w:lang w:val="es-ES" w:eastAsia="en-US" w:bidi="ar-SA"/>
    </w:rPr>
  </w:style>
  <w:style w:type="character" w:customStyle="1" w:styleId="ListLabel104">
    <w:name w:val="ListLabel 104"/>
    <w:qFormat/>
    <w:rsid w:val="006D04DD"/>
    <w:rPr>
      <w:lang w:val="es-ES" w:eastAsia="en-US" w:bidi="ar-SA"/>
    </w:rPr>
  </w:style>
  <w:style w:type="character" w:customStyle="1" w:styleId="ListLabel105">
    <w:name w:val="ListLabel 105"/>
    <w:qFormat/>
    <w:rsid w:val="006D04DD"/>
    <w:rPr>
      <w:lang w:val="es-ES" w:eastAsia="en-US" w:bidi="ar-SA"/>
    </w:rPr>
  </w:style>
  <w:style w:type="character" w:customStyle="1" w:styleId="ListLabel106">
    <w:name w:val="ListLabel 106"/>
    <w:qFormat/>
    <w:rsid w:val="006D04DD"/>
    <w:rPr>
      <w:lang w:val="es-ES" w:eastAsia="en-US" w:bidi="ar-SA"/>
    </w:rPr>
  </w:style>
  <w:style w:type="character" w:customStyle="1" w:styleId="ListLabel107">
    <w:name w:val="ListLabel 107"/>
    <w:qFormat/>
    <w:rsid w:val="006D04DD"/>
    <w:rPr>
      <w:lang w:val="es-ES" w:eastAsia="en-US" w:bidi="ar-SA"/>
    </w:rPr>
  </w:style>
  <w:style w:type="character" w:customStyle="1" w:styleId="ListLabel108">
    <w:name w:val="ListLabel 108"/>
    <w:qFormat/>
    <w:rsid w:val="006D04DD"/>
    <w:rPr>
      <w:lang w:val="es-ES" w:eastAsia="en-US" w:bidi="ar-SA"/>
    </w:rPr>
  </w:style>
  <w:style w:type="character" w:customStyle="1" w:styleId="ListLabel109">
    <w:name w:val="ListLabel 109"/>
    <w:qFormat/>
    <w:rsid w:val="006D04DD"/>
    <w:rPr>
      <w:rFonts w:ascii="Arial" w:eastAsia="Symbol" w:hAnsi="Arial" w:cs="Symbol"/>
      <w:b/>
      <w:w w:val="99"/>
      <w:sz w:val="19"/>
      <w:szCs w:val="19"/>
      <w:lang w:val="es-ES" w:eastAsia="en-US" w:bidi="ar-SA"/>
    </w:rPr>
  </w:style>
  <w:style w:type="character" w:customStyle="1" w:styleId="ListLabel110">
    <w:name w:val="ListLabel 110"/>
    <w:qFormat/>
    <w:rsid w:val="006D04DD"/>
    <w:rPr>
      <w:lang w:val="es-ES" w:eastAsia="en-US" w:bidi="ar-SA"/>
    </w:rPr>
  </w:style>
  <w:style w:type="character" w:customStyle="1" w:styleId="ListLabel111">
    <w:name w:val="ListLabel 111"/>
    <w:qFormat/>
    <w:rsid w:val="006D04DD"/>
    <w:rPr>
      <w:lang w:val="es-ES" w:eastAsia="en-US" w:bidi="ar-SA"/>
    </w:rPr>
  </w:style>
  <w:style w:type="character" w:customStyle="1" w:styleId="ListLabel112">
    <w:name w:val="ListLabel 112"/>
    <w:qFormat/>
    <w:rsid w:val="006D04DD"/>
    <w:rPr>
      <w:lang w:val="es-ES" w:eastAsia="en-US" w:bidi="ar-SA"/>
    </w:rPr>
  </w:style>
  <w:style w:type="character" w:customStyle="1" w:styleId="ListLabel113">
    <w:name w:val="ListLabel 113"/>
    <w:qFormat/>
    <w:rsid w:val="006D04DD"/>
    <w:rPr>
      <w:lang w:val="es-ES" w:eastAsia="en-US" w:bidi="ar-SA"/>
    </w:rPr>
  </w:style>
  <w:style w:type="character" w:customStyle="1" w:styleId="ListLabel114">
    <w:name w:val="ListLabel 114"/>
    <w:qFormat/>
    <w:rsid w:val="006D04DD"/>
    <w:rPr>
      <w:lang w:val="es-ES" w:eastAsia="en-US" w:bidi="ar-SA"/>
    </w:rPr>
  </w:style>
  <w:style w:type="character" w:customStyle="1" w:styleId="ListLabel115">
    <w:name w:val="ListLabel 115"/>
    <w:qFormat/>
    <w:rsid w:val="006D04DD"/>
    <w:rPr>
      <w:lang w:val="es-ES" w:eastAsia="en-US" w:bidi="ar-SA"/>
    </w:rPr>
  </w:style>
  <w:style w:type="character" w:customStyle="1" w:styleId="ListLabel116">
    <w:name w:val="ListLabel 116"/>
    <w:qFormat/>
    <w:rsid w:val="006D04DD"/>
    <w:rPr>
      <w:lang w:val="es-ES" w:eastAsia="en-US" w:bidi="ar-SA"/>
    </w:rPr>
  </w:style>
  <w:style w:type="character" w:customStyle="1" w:styleId="ListLabel117">
    <w:name w:val="ListLabel 117"/>
    <w:qFormat/>
    <w:rsid w:val="006D04DD"/>
    <w:rPr>
      <w:lang w:val="es-ES" w:eastAsia="en-US" w:bidi="ar-SA"/>
    </w:rPr>
  </w:style>
  <w:style w:type="character" w:customStyle="1" w:styleId="ListLabel118">
    <w:name w:val="ListLabel 118"/>
    <w:qFormat/>
    <w:rsid w:val="006D04DD"/>
    <w:rPr>
      <w:lang w:val="es-ES" w:eastAsia="en-US" w:bidi="ar-SA"/>
    </w:rPr>
  </w:style>
  <w:style w:type="character" w:customStyle="1" w:styleId="ListLabel119">
    <w:name w:val="ListLabel 119"/>
    <w:qFormat/>
    <w:rsid w:val="006D04DD"/>
    <w:rPr>
      <w:rFonts w:eastAsia="Arial" w:cs="Arial"/>
      <w:b/>
      <w:bCs/>
      <w:spacing w:val="-1"/>
      <w:w w:val="100"/>
      <w:sz w:val="22"/>
      <w:szCs w:val="22"/>
      <w:lang w:val="es-ES" w:eastAsia="en-US" w:bidi="ar-SA"/>
    </w:rPr>
  </w:style>
  <w:style w:type="character" w:customStyle="1" w:styleId="ListLabel120">
    <w:name w:val="ListLabel 120"/>
    <w:qFormat/>
    <w:rsid w:val="006D04DD"/>
    <w:rPr>
      <w:lang w:val="es-ES" w:eastAsia="en-US" w:bidi="ar-SA"/>
    </w:rPr>
  </w:style>
  <w:style w:type="character" w:customStyle="1" w:styleId="ListLabel121">
    <w:name w:val="ListLabel 121"/>
    <w:qFormat/>
    <w:rsid w:val="006D04DD"/>
    <w:rPr>
      <w:lang w:val="es-ES" w:eastAsia="en-US" w:bidi="ar-SA"/>
    </w:rPr>
  </w:style>
  <w:style w:type="character" w:customStyle="1" w:styleId="ListLabel122">
    <w:name w:val="ListLabel 122"/>
    <w:qFormat/>
    <w:rsid w:val="006D04DD"/>
    <w:rPr>
      <w:lang w:val="es-ES" w:eastAsia="en-US" w:bidi="ar-SA"/>
    </w:rPr>
  </w:style>
  <w:style w:type="character" w:customStyle="1" w:styleId="ListLabel123">
    <w:name w:val="ListLabel 123"/>
    <w:qFormat/>
    <w:rsid w:val="006D04DD"/>
    <w:rPr>
      <w:lang w:val="es-ES" w:eastAsia="en-US" w:bidi="ar-SA"/>
    </w:rPr>
  </w:style>
  <w:style w:type="character" w:customStyle="1" w:styleId="ListLabel124">
    <w:name w:val="ListLabel 124"/>
    <w:qFormat/>
    <w:rsid w:val="006D04DD"/>
    <w:rPr>
      <w:lang w:val="es-ES" w:eastAsia="en-US" w:bidi="ar-SA"/>
    </w:rPr>
  </w:style>
  <w:style w:type="character" w:customStyle="1" w:styleId="ListLabel125">
    <w:name w:val="ListLabel 125"/>
    <w:qFormat/>
    <w:rsid w:val="006D04DD"/>
    <w:rPr>
      <w:lang w:val="es-ES" w:eastAsia="en-US" w:bidi="ar-SA"/>
    </w:rPr>
  </w:style>
  <w:style w:type="character" w:customStyle="1" w:styleId="ListLabel126">
    <w:name w:val="ListLabel 126"/>
    <w:qFormat/>
    <w:rsid w:val="006D04DD"/>
    <w:rPr>
      <w:lang w:val="es-ES" w:eastAsia="en-US" w:bidi="ar-SA"/>
    </w:rPr>
  </w:style>
  <w:style w:type="character" w:customStyle="1" w:styleId="ListLabel127">
    <w:name w:val="ListLabel 127"/>
    <w:qFormat/>
    <w:rsid w:val="006D04DD"/>
    <w:rPr>
      <w:lang w:val="es-ES" w:eastAsia="en-US" w:bidi="ar-SA"/>
    </w:rPr>
  </w:style>
  <w:style w:type="character" w:customStyle="1" w:styleId="ListLabel128">
    <w:name w:val="ListLabel 128"/>
    <w:qFormat/>
    <w:rsid w:val="006D04DD"/>
    <w:rPr>
      <w:rFonts w:eastAsia="Arial" w:cs="Arial"/>
      <w:b/>
      <w:bCs/>
      <w:spacing w:val="-1"/>
      <w:w w:val="100"/>
      <w:sz w:val="22"/>
      <w:szCs w:val="22"/>
      <w:lang w:val="es-ES" w:eastAsia="en-US" w:bidi="ar-SA"/>
    </w:rPr>
  </w:style>
  <w:style w:type="character" w:customStyle="1" w:styleId="ListLabel129">
    <w:name w:val="ListLabel 129"/>
    <w:qFormat/>
    <w:rsid w:val="006D04DD"/>
    <w:rPr>
      <w:rFonts w:eastAsia="Arial" w:cs="Arial"/>
      <w:b/>
      <w:bCs/>
      <w:spacing w:val="-1"/>
      <w:w w:val="100"/>
      <w:sz w:val="22"/>
      <w:szCs w:val="22"/>
      <w:lang w:val="es-ES" w:eastAsia="en-US" w:bidi="ar-SA"/>
    </w:rPr>
  </w:style>
  <w:style w:type="character" w:customStyle="1" w:styleId="ListLabel130">
    <w:name w:val="ListLabel 130"/>
    <w:qFormat/>
    <w:rsid w:val="006D04DD"/>
    <w:rPr>
      <w:lang w:val="es-ES" w:eastAsia="en-US" w:bidi="ar-SA"/>
    </w:rPr>
  </w:style>
  <w:style w:type="character" w:customStyle="1" w:styleId="ListLabel131">
    <w:name w:val="ListLabel 131"/>
    <w:qFormat/>
    <w:rsid w:val="006D04DD"/>
    <w:rPr>
      <w:lang w:val="es-ES" w:eastAsia="en-US" w:bidi="ar-SA"/>
    </w:rPr>
  </w:style>
  <w:style w:type="character" w:customStyle="1" w:styleId="ListLabel132">
    <w:name w:val="ListLabel 132"/>
    <w:qFormat/>
    <w:rsid w:val="006D04DD"/>
    <w:rPr>
      <w:lang w:val="es-ES" w:eastAsia="en-US" w:bidi="ar-SA"/>
    </w:rPr>
  </w:style>
  <w:style w:type="character" w:customStyle="1" w:styleId="ListLabel133">
    <w:name w:val="ListLabel 133"/>
    <w:qFormat/>
    <w:rsid w:val="006D04DD"/>
    <w:rPr>
      <w:lang w:val="es-ES" w:eastAsia="en-US" w:bidi="ar-SA"/>
    </w:rPr>
  </w:style>
  <w:style w:type="character" w:customStyle="1" w:styleId="ListLabel134">
    <w:name w:val="ListLabel 134"/>
    <w:qFormat/>
    <w:rsid w:val="006D04DD"/>
    <w:rPr>
      <w:lang w:val="es-ES" w:eastAsia="en-US" w:bidi="ar-SA"/>
    </w:rPr>
  </w:style>
  <w:style w:type="character" w:customStyle="1" w:styleId="ListLabel135">
    <w:name w:val="ListLabel 135"/>
    <w:qFormat/>
    <w:rsid w:val="006D04DD"/>
    <w:rPr>
      <w:lang w:val="es-ES" w:eastAsia="en-US" w:bidi="ar-SA"/>
    </w:rPr>
  </w:style>
  <w:style w:type="character" w:customStyle="1" w:styleId="ListLabel136">
    <w:name w:val="ListLabel 136"/>
    <w:qFormat/>
    <w:rsid w:val="006D04DD"/>
    <w:rPr>
      <w:rFonts w:ascii="Arial" w:eastAsia="Symbol" w:hAnsi="Arial" w:cs="Symbol"/>
      <w:b/>
      <w:w w:val="99"/>
      <w:sz w:val="20"/>
      <w:szCs w:val="20"/>
      <w:lang w:val="es-ES" w:eastAsia="en-US" w:bidi="ar-SA"/>
    </w:rPr>
  </w:style>
  <w:style w:type="character" w:customStyle="1" w:styleId="ListLabel137">
    <w:name w:val="ListLabel 137"/>
    <w:qFormat/>
    <w:rsid w:val="006D04DD"/>
    <w:rPr>
      <w:lang w:val="es-ES" w:eastAsia="en-US" w:bidi="ar-SA"/>
    </w:rPr>
  </w:style>
  <w:style w:type="character" w:customStyle="1" w:styleId="ListLabel138">
    <w:name w:val="ListLabel 138"/>
    <w:qFormat/>
    <w:rsid w:val="006D04DD"/>
    <w:rPr>
      <w:lang w:val="es-ES" w:eastAsia="en-US" w:bidi="ar-SA"/>
    </w:rPr>
  </w:style>
  <w:style w:type="character" w:customStyle="1" w:styleId="ListLabel139">
    <w:name w:val="ListLabel 139"/>
    <w:qFormat/>
    <w:rsid w:val="006D04DD"/>
    <w:rPr>
      <w:lang w:val="es-ES" w:eastAsia="en-US" w:bidi="ar-SA"/>
    </w:rPr>
  </w:style>
  <w:style w:type="character" w:customStyle="1" w:styleId="ListLabel140">
    <w:name w:val="ListLabel 140"/>
    <w:qFormat/>
    <w:rsid w:val="006D04DD"/>
    <w:rPr>
      <w:lang w:val="es-ES" w:eastAsia="en-US" w:bidi="ar-SA"/>
    </w:rPr>
  </w:style>
  <w:style w:type="character" w:customStyle="1" w:styleId="ListLabel141">
    <w:name w:val="ListLabel 141"/>
    <w:qFormat/>
    <w:rsid w:val="006D04DD"/>
    <w:rPr>
      <w:lang w:val="es-ES" w:eastAsia="en-US" w:bidi="ar-SA"/>
    </w:rPr>
  </w:style>
  <w:style w:type="character" w:customStyle="1" w:styleId="ListLabel142">
    <w:name w:val="ListLabel 142"/>
    <w:qFormat/>
    <w:rsid w:val="006D04DD"/>
    <w:rPr>
      <w:lang w:val="es-ES" w:eastAsia="en-US" w:bidi="ar-SA"/>
    </w:rPr>
  </w:style>
  <w:style w:type="character" w:customStyle="1" w:styleId="ListLabel143">
    <w:name w:val="ListLabel 143"/>
    <w:qFormat/>
    <w:rsid w:val="006D04DD"/>
    <w:rPr>
      <w:lang w:val="es-ES" w:eastAsia="en-US" w:bidi="ar-SA"/>
    </w:rPr>
  </w:style>
  <w:style w:type="character" w:customStyle="1" w:styleId="ListLabel144">
    <w:name w:val="ListLabel 144"/>
    <w:qFormat/>
    <w:rsid w:val="006D04DD"/>
    <w:rPr>
      <w:lang w:val="es-ES" w:eastAsia="en-US" w:bidi="ar-SA"/>
    </w:rPr>
  </w:style>
  <w:style w:type="character" w:customStyle="1" w:styleId="ListLabel145">
    <w:name w:val="ListLabel 145"/>
    <w:qFormat/>
    <w:rsid w:val="006D04DD"/>
    <w:rPr>
      <w:lang w:val="es-ES" w:eastAsia="en-US" w:bidi="ar-SA"/>
    </w:rPr>
  </w:style>
  <w:style w:type="character" w:customStyle="1" w:styleId="ListLabel146">
    <w:name w:val="ListLabel 146"/>
    <w:qFormat/>
    <w:rsid w:val="006D04DD"/>
    <w:rPr>
      <w:rFonts w:eastAsia="Arial" w:cs="Arial"/>
      <w:b/>
      <w:bCs/>
      <w:spacing w:val="-1"/>
      <w:w w:val="100"/>
      <w:sz w:val="22"/>
      <w:szCs w:val="22"/>
      <w:lang w:val="es-ES" w:eastAsia="en-US" w:bidi="ar-SA"/>
    </w:rPr>
  </w:style>
  <w:style w:type="character" w:customStyle="1" w:styleId="ListLabel147">
    <w:name w:val="ListLabel 147"/>
    <w:qFormat/>
    <w:rsid w:val="006D04DD"/>
    <w:rPr>
      <w:rFonts w:ascii="Symbol" w:hAnsi="Symbol"/>
      <w:w w:val="99"/>
      <w:sz w:val="20"/>
      <w:lang w:val="es-ES" w:eastAsia="en-US" w:bidi="ar-SA"/>
    </w:rPr>
  </w:style>
  <w:style w:type="character" w:customStyle="1" w:styleId="ListLabel148">
    <w:name w:val="ListLabel 148"/>
    <w:qFormat/>
    <w:rsid w:val="006D04DD"/>
    <w:rPr>
      <w:rFonts w:eastAsia="Symbol" w:cs="Symbol"/>
      <w:w w:val="99"/>
      <w:sz w:val="20"/>
      <w:szCs w:val="20"/>
      <w:lang w:val="es-ES" w:eastAsia="en-US" w:bidi="ar-SA"/>
    </w:rPr>
  </w:style>
  <w:style w:type="character" w:customStyle="1" w:styleId="ListLabel149">
    <w:name w:val="ListLabel 149"/>
    <w:qFormat/>
    <w:rsid w:val="006D04DD"/>
    <w:rPr>
      <w:lang w:val="es-ES" w:eastAsia="en-US" w:bidi="ar-SA"/>
    </w:rPr>
  </w:style>
  <w:style w:type="character" w:customStyle="1" w:styleId="ListLabel150">
    <w:name w:val="ListLabel 150"/>
    <w:qFormat/>
    <w:rsid w:val="006D04DD"/>
    <w:rPr>
      <w:lang w:val="es-ES" w:eastAsia="en-US" w:bidi="ar-SA"/>
    </w:rPr>
  </w:style>
  <w:style w:type="character" w:customStyle="1" w:styleId="ListLabel151">
    <w:name w:val="ListLabel 151"/>
    <w:qFormat/>
    <w:rsid w:val="006D04DD"/>
    <w:rPr>
      <w:lang w:val="es-ES" w:eastAsia="en-US" w:bidi="ar-SA"/>
    </w:rPr>
  </w:style>
  <w:style w:type="character" w:customStyle="1" w:styleId="ListLabel152">
    <w:name w:val="ListLabel 152"/>
    <w:qFormat/>
    <w:rsid w:val="006D04DD"/>
    <w:rPr>
      <w:lang w:val="es-ES" w:eastAsia="en-US" w:bidi="ar-SA"/>
    </w:rPr>
  </w:style>
  <w:style w:type="character" w:customStyle="1" w:styleId="ListLabel153">
    <w:name w:val="ListLabel 153"/>
    <w:qFormat/>
    <w:rsid w:val="006D04DD"/>
    <w:rPr>
      <w:lang w:val="es-ES" w:eastAsia="en-US" w:bidi="ar-SA"/>
    </w:rPr>
  </w:style>
  <w:style w:type="character" w:customStyle="1" w:styleId="ListLabel154">
    <w:name w:val="ListLabel 154"/>
    <w:qFormat/>
    <w:rsid w:val="006D04DD"/>
    <w:rPr>
      <w:lang w:val="es-ES" w:eastAsia="en-US" w:bidi="ar-SA"/>
    </w:rPr>
  </w:style>
  <w:style w:type="character" w:customStyle="1" w:styleId="ListLabel155">
    <w:name w:val="ListLabel 155"/>
    <w:qFormat/>
    <w:rsid w:val="006D04DD"/>
    <w:rPr>
      <w:rFonts w:eastAsia="Arial" w:cs="Arial"/>
      <w:b/>
      <w:bCs/>
      <w:spacing w:val="-1"/>
      <w:w w:val="100"/>
      <w:sz w:val="22"/>
      <w:szCs w:val="22"/>
      <w:lang w:val="es-ES" w:eastAsia="en-US" w:bidi="ar-SA"/>
    </w:rPr>
  </w:style>
  <w:style w:type="character" w:customStyle="1" w:styleId="ListLabel156">
    <w:name w:val="ListLabel 156"/>
    <w:qFormat/>
    <w:rsid w:val="006D04DD"/>
    <w:rPr>
      <w:lang w:val="es-ES" w:eastAsia="en-US" w:bidi="ar-SA"/>
    </w:rPr>
  </w:style>
  <w:style w:type="character" w:customStyle="1" w:styleId="ListLabel157">
    <w:name w:val="ListLabel 157"/>
    <w:qFormat/>
    <w:rsid w:val="006D04DD"/>
    <w:rPr>
      <w:lang w:val="es-ES" w:eastAsia="en-US" w:bidi="ar-SA"/>
    </w:rPr>
  </w:style>
  <w:style w:type="character" w:customStyle="1" w:styleId="ListLabel158">
    <w:name w:val="ListLabel 158"/>
    <w:qFormat/>
    <w:rsid w:val="006D04DD"/>
    <w:rPr>
      <w:lang w:val="es-ES" w:eastAsia="en-US" w:bidi="ar-SA"/>
    </w:rPr>
  </w:style>
  <w:style w:type="character" w:customStyle="1" w:styleId="ListLabel159">
    <w:name w:val="ListLabel 159"/>
    <w:qFormat/>
    <w:rsid w:val="006D04DD"/>
    <w:rPr>
      <w:lang w:val="es-ES" w:eastAsia="en-US" w:bidi="ar-SA"/>
    </w:rPr>
  </w:style>
  <w:style w:type="character" w:customStyle="1" w:styleId="ListLabel160">
    <w:name w:val="ListLabel 160"/>
    <w:qFormat/>
    <w:rsid w:val="006D04DD"/>
    <w:rPr>
      <w:lang w:val="es-ES" w:eastAsia="en-US" w:bidi="ar-SA"/>
    </w:rPr>
  </w:style>
  <w:style w:type="character" w:customStyle="1" w:styleId="ListLabel161">
    <w:name w:val="ListLabel 161"/>
    <w:qFormat/>
    <w:rsid w:val="006D04DD"/>
    <w:rPr>
      <w:lang w:val="es-ES" w:eastAsia="en-US" w:bidi="ar-SA"/>
    </w:rPr>
  </w:style>
  <w:style w:type="character" w:customStyle="1" w:styleId="ListLabel162">
    <w:name w:val="ListLabel 162"/>
    <w:qFormat/>
    <w:rsid w:val="006D04DD"/>
    <w:rPr>
      <w:lang w:val="es-ES" w:eastAsia="en-US" w:bidi="ar-SA"/>
    </w:rPr>
  </w:style>
  <w:style w:type="character" w:customStyle="1" w:styleId="ListLabel163">
    <w:name w:val="ListLabel 163"/>
    <w:qFormat/>
    <w:rsid w:val="006D04DD"/>
    <w:rPr>
      <w:rFonts w:eastAsia="Arial MT" w:cs="Arial MT"/>
      <w:spacing w:val="-1"/>
      <w:w w:val="99"/>
      <w:sz w:val="20"/>
      <w:szCs w:val="20"/>
      <w:lang w:val="es-ES" w:eastAsia="en-US" w:bidi="ar-SA"/>
    </w:rPr>
  </w:style>
  <w:style w:type="character" w:customStyle="1" w:styleId="ListLabel164">
    <w:name w:val="ListLabel 164"/>
    <w:qFormat/>
    <w:rsid w:val="006D04DD"/>
    <w:rPr>
      <w:lang w:val="es-ES" w:eastAsia="en-US" w:bidi="ar-SA"/>
    </w:rPr>
  </w:style>
  <w:style w:type="character" w:customStyle="1" w:styleId="ListLabel165">
    <w:name w:val="ListLabel 165"/>
    <w:qFormat/>
    <w:rsid w:val="006D04DD"/>
    <w:rPr>
      <w:lang w:val="es-ES" w:eastAsia="en-US" w:bidi="ar-SA"/>
    </w:rPr>
  </w:style>
  <w:style w:type="character" w:customStyle="1" w:styleId="ListLabel166">
    <w:name w:val="ListLabel 166"/>
    <w:qFormat/>
    <w:rsid w:val="006D04DD"/>
    <w:rPr>
      <w:lang w:val="es-ES" w:eastAsia="en-US" w:bidi="ar-SA"/>
    </w:rPr>
  </w:style>
  <w:style w:type="character" w:customStyle="1" w:styleId="ListLabel167">
    <w:name w:val="ListLabel 167"/>
    <w:qFormat/>
    <w:rsid w:val="006D04DD"/>
    <w:rPr>
      <w:lang w:val="es-ES" w:eastAsia="en-US" w:bidi="ar-SA"/>
    </w:rPr>
  </w:style>
  <w:style w:type="character" w:customStyle="1" w:styleId="ListLabel168">
    <w:name w:val="ListLabel 168"/>
    <w:qFormat/>
    <w:rsid w:val="006D04DD"/>
    <w:rPr>
      <w:lang w:val="es-ES" w:eastAsia="en-US" w:bidi="ar-SA"/>
    </w:rPr>
  </w:style>
  <w:style w:type="character" w:customStyle="1" w:styleId="ListLabel169">
    <w:name w:val="ListLabel 169"/>
    <w:qFormat/>
    <w:rsid w:val="006D04DD"/>
    <w:rPr>
      <w:lang w:val="es-ES" w:eastAsia="en-US" w:bidi="ar-SA"/>
    </w:rPr>
  </w:style>
  <w:style w:type="character" w:customStyle="1" w:styleId="ListLabel170">
    <w:name w:val="ListLabel 170"/>
    <w:qFormat/>
    <w:rsid w:val="006D04DD"/>
    <w:rPr>
      <w:lang w:val="es-ES" w:eastAsia="en-US" w:bidi="ar-SA"/>
    </w:rPr>
  </w:style>
  <w:style w:type="character" w:customStyle="1" w:styleId="ListLabel171">
    <w:name w:val="ListLabel 171"/>
    <w:qFormat/>
    <w:rsid w:val="006D04DD"/>
    <w:rPr>
      <w:lang w:val="es-ES" w:eastAsia="en-US" w:bidi="ar-SA"/>
    </w:rPr>
  </w:style>
  <w:style w:type="character" w:customStyle="1" w:styleId="ListLabel172">
    <w:name w:val="ListLabel 172"/>
    <w:qFormat/>
    <w:rsid w:val="006D04DD"/>
    <w:rPr>
      <w:lang w:val="es-ES" w:eastAsia="en-US" w:bidi="ar-SA"/>
    </w:rPr>
  </w:style>
  <w:style w:type="character" w:customStyle="1" w:styleId="ListLabel173">
    <w:name w:val="ListLabel 173"/>
    <w:qFormat/>
    <w:rsid w:val="006D04DD"/>
    <w:rPr>
      <w:rFonts w:eastAsia="Arial MT" w:cs="Arial MT"/>
      <w:spacing w:val="-1"/>
      <w:w w:val="99"/>
      <w:sz w:val="20"/>
      <w:szCs w:val="20"/>
      <w:lang w:val="es-ES" w:eastAsia="en-US" w:bidi="ar-SA"/>
    </w:rPr>
  </w:style>
  <w:style w:type="character" w:customStyle="1" w:styleId="ListLabel174">
    <w:name w:val="ListLabel 174"/>
    <w:qFormat/>
    <w:rsid w:val="006D04DD"/>
    <w:rPr>
      <w:rFonts w:eastAsia="Arial MT" w:cs="Arial MT"/>
      <w:spacing w:val="-1"/>
      <w:w w:val="99"/>
      <w:sz w:val="20"/>
      <w:szCs w:val="20"/>
      <w:lang w:val="es-ES" w:eastAsia="en-US" w:bidi="ar-SA"/>
    </w:rPr>
  </w:style>
  <w:style w:type="character" w:customStyle="1" w:styleId="ListLabel175">
    <w:name w:val="ListLabel 175"/>
    <w:qFormat/>
    <w:rsid w:val="006D04DD"/>
    <w:rPr>
      <w:lang w:val="es-ES" w:eastAsia="en-US" w:bidi="ar-SA"/>
    </w:rPr>
  </w:style>
  <w:style w:type="character" w:customStyle="1" w:styleId="ListLabel176">
    <w:name w:val="ListLabel 176"/>
    <w:qFormat/>
    <w:rsid w:val="006D04DD"/>
    <w:rPr>
      <w:lang w:val="es-ES" w:eastAsia="en-US" w:bidi="ar-SA"/>
    </w:rPr>
  </w:style>
  <w:style w:type="character" w:customStyle="1" w:styleId="ListLabel177">
    <w:name w:val="ListLabel 177"/>
    <w:qFormat/>
    <w:rsid w:val="006D04DD"/>
    <w:rPr>
      <w:lang w:val="es-ES" w:eastAsia="en-US" w:bidi="ar-SA"/>
    </w:rPr>
  </w:style>
  <w:style w:type="character" w:customStyle="1" w:styleId="ListLabel178">
    <w:name w:val="ListLabel 178"/>
    <w:qFormat/>
    <w:rsid w:val="006D04DD"/>
    <w:rPr>
      <w:lang w:val="es-ES" w:eastAsia="en-US" w:bidi="ar-SA"/>
    </w:rPr>
  </w:style>
  <w:style w:type="character" w:customStyle="1" w:styleId="ListLabel179">
    <w:name w:val="ListLabel 179"/>
    <w:qFormat/>
    <w:rsid w:val="006D04DD"/>
    <w:rPr>
      <w:lang w:val="es-ES" w:eastAsia="en-US" w:bidi="ar-SA"/>
    </w:rPr>
  </w:style>
  <w:style w:type="character" w:customStyle="1" w:styleId="ListLabel180">
    <w:name w:val="ListLabel 180"/>
    <w:qFormat/>
    <w:rsid w:val="006D04DD"/>
    <w:rPr>
      <w:lang w:val="es-ES" w:eastAsia="en-US" w:bidi="ar-SA"/>
    </w:rPr>
  </w:style>
  <w:style w:type="character" w:customStyle="1" w:styleId="ListLabel181">
    <w:name w:val="ListLabel 181"/>
    <w:qFormat/>
    <w:rsid w:val="006D04DD"/>
    <w:rPr>
      <w:lang w:val="es-ES" w:eastAsia="en-US" w:bidi="ar-SA"/>
    </w:rPr>
  </w:style>
  <w:style w:type="character" w:customStyle="1" w:styleId="ListLabel182">
    <w:name w:val="ListLabel 182"/>
    <w:qFormat/>
    <w:rsid w:val="006D04DD"/>
    <w:rPr>
      <w:rFonts w:eastAsia="Arial MT" w:cs="Arial MT"/>
      <w:spacing w:val="-1"/>
      <w:w w:val="99"/>
      <w:sz w:val="20"/>
      <w:szCs w:val="20"/>
      <w:lang w:val="es-ES" w:eastAsia="en-US" w:bidi="ar-SA"/>
    </w:rPr>
  </w:style>
  <w:style w:type="character" w:customStyle="1" w:styleId="ListLabel183">
    <w:name w:val="ListLabel 183"/>
    <w:qFormat/>
    <w:rsid w:val="006D04DD"/>
    <w:rPr>
      <w:lang w:val="es-ES" w:eastAsia="en-US" w:bidi="ar-SA"/>
    </w:rPr>
  </w:style>
  <w:style w:type="character" w:customStyle="1" w:styleId="ListLabel184">
    <w:name w:val="ListLabel 184"/>
    <w:qFormat/>
    <w:rsid w:val="006D04DD"/>
    <w:rPr>
      <w:lang w:val="es-ES" w:eastAsia="en-US" w:bidi="ar-SA"/>
    </w:rPr>
  </w:style>
  <w:style w:type="character" w:customStyle="1" w:styleId="ListLabel185">
    <w:name w:val="ListLabel 185"/>
    <w:qFormat/>
    <w:rsid w:val="006D04DD"/>
    <w:rPr>
      <w:lang w:val="es-ES" w:eastAsia="en-US" w:bidi="ar-SA"/>
    </w:rPr>
  </w:style>
  <w:style w:type="character" w:customStyle="1" w:styleId="ListLabel186">
    <w:name w:val="ListLabel 186"/>
    <w:qFormat/>
    <w:rsid w:val="006D04DD"/>
    <w:rPr>
      <w:lang w:val="es-ES" w:eastAsia="en-US" w:bidi="ar-SA"/>
    </w:rPr>
  </w:style>
  <w:style w:type="character" w:customStyle="1" w:styleId="ListLabel187">
    <w:name w:val="ListLabel 187"/>
    <w:qFormat/>
    <w:rsid w:val="006D04DD"/>
    <w:rPr>
      <w:lang w:val="es-ES" w:eastAsia="en-US" w:bidi="ar-SA"/>
    </w:rPr>
  </w:style>
  <w:style w:type="character" w:customStyle="1" w:styleId="ListLabel188">
    <w:name w:val="ListLabel 188"/>
    <w:qFormat/>
    <w:rsid w:val="006D04DD"/>
    <w:rPr>
      <w:lang w:val="es-ES" w:eastAsia="en-US" w:bidi="ar-SA"/>
    </w:rPr>
  </w:style>
  <w:style w:type="character" w:customStyle="1" w:styleId="ListLabel189">
    <w:name w:val="ListLabel 189"/>
    <w:qFormat/>
    <w:rsid w:val="006D04DD"/>
    <w:rPr>
      <w:lang w:val="es-ES" w:eastAsia="en-US" w:bidi="ar-SA"/>
    </w:rPr>
  </w:style>
  <w:style w:type="character" w:customStyle="1" w:styleId="ListLabel190">
    <w:name w:val="ListLabel 190"/>
    <w:qFormat/>
    <w:rsid w:val="006D04DD"/>
    <w:rPr>
      <w:lang w:val="es-ES" w:eastAsia="en-US" w:bidi="ar-SA"/>
    </w:rPr>
  </w:style>
  <w:style w:type="character" w:customStyle="1" w:styleId="ListLabel191">
    <w:name w:val="ListLabel 191"/>
    <w:qFormat/>
    <w:rsid w:val="006D04DD"/>
    <w:rPr>
      <w:rFonts w:eastAsia="Arial MT" w:cs="Arial MT"/>
      <w:spacing w:val="-1"/>
      <w:w w:val="99"/>
      <w:sz w:val="20"/>
      <w:szCs w:val="20"/>
      <w:lang w:val="es-ES" w:eastAsia="en-US" w:bidi="ar-SA"/>
    </w:rPr>
  </w:style>
  <w:style w:type="character" w:customStyle="1" w:styleId="ListLabel192">
    <w:name w:val="ListLabel 192"/>
    <w:qFormat/>
    <w:rsid w:val="006D04DD"/>
    <w:rPr>
      <w:lang w:val="es-ES" w:eastAsia="en-US" w:bidi="ar-SA"/>
    </w:rPr>
  </w:style>
  <w:style w:type="character" w:customStyle="1" w:styleId="ListLabel193">
    <w:name w:val="ListLabel 193"/>
    <w:qFormat/>
    <w:rsid w:val="006D04DD"/>
    <w:rPr>
      <w:lang w:val="es-ES" w:eastAsia="en-US" w:bidi="ar-SA"/>
    </w:rPr>
  </w:style>
  <w:style w:type="character" w:customStyle="1" w:styleId="ListLabel194">
    <w:name w:val="ListLabel 194"/>
    <w:qFormat/>
    <w:rsid w:val="006D04DD"/>
    <w:rPr>
      <w:lang w:val="es-ES" w:eastAsia="en-US" w:bidi="ar-SA"/>
    </w:rPr>
  </w:style>
  <w:style w:type="character" w:customStyle="1" w:styleId="ListLabel195">
    <w:name w:val="ListLabel 195"/>
    <w:qFormat/>
    <w:rsid w:val="006D04DD"/>
    <w:rPr>
      <w:lang w:val="es-ES" w:eastAsia="en-US" w:bidi="ar-SA"/>
    </w:rPr>
  </w:style>
  <w:style w:type="character" w:customStyle="1" w:styleId="ListLabel196">
    <w:name w:val="ListLabel 196"/>
    <w:qFormat/>
    <w:rsid w:val="006D04DD"/>
    <w:rPr>
      <w:lang w:val="es-ES" w:eastAsia="en-US" w:bidi="ar-SA"/>
    </w:rPr>
  </w:style>
  <w:style w:type="character" w:customStyle="1" w:styleId="ListLabel197">
    <w:name w:val="ListLabel 197"/>
    <w:qFormat/>
    <w:rsid w:val="006D04DD"/>
    <w:rPr>
      <w:lang w:val="es-ES" w:eastAsia="en-US" w:bidi="ar-SA"/>
    </w:rPr>
  </w:style>
  <w:style w:type="character" w:customStyle="1" w:styleId="ListLabel198">
    <w:name w:val="ListLabel 198"/>
    <w:qFormat/>
    <w:rsid w:val="006D04DD"/>
    <w:rPr>
      <w:lang w:val="es-ES" w:eastAsia="en-US" w:bidi="ar-SA"/>
    </w:rPr>
  </w:style>
  <w:style w:type="character" w:customStyle="1" w:styleId="ListLabel199">
    <w:name w:val="ListLabel 199"/>
    <w:qFormat/>
    <w:rsid w:val="006D04DD"/>
    <w:rPr>
      <w:lang w:val="es-ES" w:eastAsia="en-US" w:bidi="ar-SA"/>
    </w:rPr>
  </w:style>
  <w:style w:type="character" w:customStyle="1" w:styleId="ListLabel200">
    <w:name w:val="ListLabel 200"/>
    <w:qFormat/>
    <w:rsid w:val="006D04DD"/>
    <w:rPr>
      <w:lang w:val="es-ES" w:eastAsia="en-US" w:bidi="ar-SA"/>
    </w:rPr>
  </w:style>
  <w:style w:type="character" w:customStyle="1" w:styleId="ListLabel201">
    <w:name w:val="ListLabel 201"/>
    <w:qFormat/>
    <w:rsid w:val="006D04DD"/>
    <w:rPr>
      <w:rFonts w:eastAsia="Arial MT" w:cs="Arial MT"/>
      <w:spacing w:val="-1"/>
      <w:w w:val="99"/>
      <w:sz w:val="20"/>
      <w:szCs w:val="20"/>
      <w:lang w:val="es-ES" w:eastAsia="en-US" w:bidi="ar-SA"/>
    </w:rPr>
  </w:style>
  <w:style w:type="character" w:customStyle="1" w:styleId="ListLabel202">
    <w:name w:val="ListLabel 202"/>
    <w:qFormat/>
    <w:rsid w:val="006D04DD"/>
    <w:rPr>
      <w:lang w:val="es-ES" w:eastAsia="en-US" w:bidi="ar-SA"/>
    </w:rPr>
  </w:style>
  <w:style w:type="character" w:customStyle="1" w:styleId="ListLabel203">
    <w:name w:val="ListLabel 203"/>
    <w:qFormat/>
    <w:rsid w:val="006D04DD"/>
    <w:rPr>
      <w:lang w:val="es-ES" w:eastAsia="en-US" w:bidi="ar-SA"/>
    </w:rPr>
  </w:style>
  <w:style w:type="character" w:customStyle="1" w:styleId="ListLabel204">
    <w:name w:val="ListLabel 204"/>
    <w:qFormat/>
    <w:rsid w:val="006D04DD"/>
    <w:rPr>
      <w:lang w:val="es-ES" w:eastAsia="en-US" w:bidi="ar-SA"/>
    </w:rPr>
  </w:style>
  <w:style w:type="character" w:customStyle="1" w:styleId="ListLabel205">
    <w:name w:val="ListLabel 205"/>
    <w:qFormat/>
    <w:rsid w:val="006D04DD"/>
    <w:rPr>
      <w:lang w:val="es-ES" w:eastAsia="en-US" w:bidi="ar-SA"/>
    </w:rPr>
  </w:style>
  <w:style w:type="character" w:customStyle="1" w:styleId="ListLabel206">
    <w:name w:val="ListLabel 206"/>
    <w:qFormat/>
    <w:rsid w:val="006D04DD"/>
    <w:rPr>
      <w:lang w:val="es-ES" w:eastAsia="en-US" w:bidi="ar-SA"/>
    </w:rPr>
  </w:style>
  <w:style w:type="character" w:customStyle="1" w:styleId="ListLabel207">
    <w:name w:val="ListLabel 207"/>
    <w:qFormat/>
    <w:rsid w:val="006D04DD"/>
    <w:rPr>
      <w:lang w:val="es-ES" w:eastAsia="en-US" w:bidi="ar-SA"/>
    </w:rPr>
  </w:style>
  <w:style w:type="character" w:customStyle="1" w:styleId="ListLabel208">
    <w:name w:val="ListLabel 208"/>
    <w:qFormat/>
    <w:rsid w:val="006D04DD"/>
    <w:rPr>
      <w:lang w:val="es-ES" w:eastAsia="en-US" w:bidi="ar-SA"/>
    </w:rPr>
  </w:style>
  <w:style w:type="character" w:customStyle="1" w:styleId="ListLabel209">
    <w:name w:val="ListLabel 209"/>
    <w:qFormat/>
    <w:rsid w:val="006D04DD"/>
    <w:rPr>
      <w:rFonts w:eastAsia="Arial MT" w:cs="Arial MT"/>
      <w:spacing w:val="-1"/>
      <w:w w:val="99"/>
      <w:sz w:val="20"/>
      <w:szCs w:val="20"/>
      <w:lang w:val="es-ES" w:eastAsia="en-US" w:bidi="ar-SA"/>
    </w:rPr>
  </w:style>
  <w:style w:type="character" w:customStyle="1" w:styleId="ListLabel210">
    <w:name w:val="ListLabel 210"/>
    <w:qFormat/>
    <w:rsid w:val="006D04DD"/>
    <w:rPr>
      <w:rFonts w:eastAsia="Arial MT" w:cs="Arial MT"/>
      <w:spacing w:val="-1"/>
      <w:w w:val="99"/>
      <w:sz w:val="20"/>
      <w:szCs w:val="20"/>
      <w:lang w:val="es-ES" w:eastAsia="en-US" w:bidi="ar-SA"/>
    </w:rPr>
  </w:style>
  <w:style w:type="character" w:customStyle="1" w:styleId="ListLabel211">
    <w:name w:val="ListLabel 211"/>
    <w:qFormat/>
    <w:rsid w:val="006D04DD"/>
    <w:rPr>
      <w:lang w:val="es-ES" w:eastAsia="en-US" w:bidi="ar-SA"/>
    </w:rPr>
  </w:style>
  <w:style w:type="character" w:customStyle="1" w:styleId="ListLabel212">
    <w:name w:val="ListLabel 212"/>
    <w:qFormat/>
    <w:rsid w:val="006D04DD"/>
    <w:rPr>
      <w:lang w:val="es-ES" w:eastAsia="en-US" w:bidi="ar-SA"/>
    </w:rPr>
  </w:style>
  <w:style w:type="character" w:customStyle="1" w:styleId="ListLabel213">
    <w:name w:val="ListLabel 213"/>
    <w:qFormat/>
    <w:rsid w:val="006D04DD"/>
    <w:rPr>
      <w:lang w:val="es-ES" w:eastAsia="en-US" w:bidi="ar-SA"/>
    </w:rPr>
  </w:style>
  <w:style w:type="character" w:customStyle="1" w:styleId="ListLabel214">
    <w:name w:val="ListLabel 214"/>
    <w:qFormat/>
    <w:rsid w:val="006D04DD"/>
    <w:rPr>
      <w:lang w:val="es-ES" w:eastAsia="en-US" w:bidi="ar-SA"/>
    </w:rPr>
  </w:style>
  <w:style w:type="character" w:customStyle="1" w:styleId="ListLabel215">
    <w:name w:val="ListLabel 215"/>
    <w:qFormat/>
    <w:rsid w:val="006D04DD"/>
    <w:rPr>
      <w:lang w:val="es-ES" w:eastAsia="en-US" w:bidi="ar-SA"/>
    </w:rPr>
  </w:style>
  <w:style w:type="character" w:customStyle="1" w:styleId="ListLabel216">
    <w:name w:val="ListLabel 216"/>
    <w:qFormat/>
    <w:rsid w:val="006D04DD"/>
    <w:rPr>
      <w:lang w:val="es-ES" w:eastAsia="en-US" w:bidi="ar-SA"/>
    </w:rPr>
  </w:style>
  <w:style w:type="character" w:customStyle="1" w:styleId="ListLabel217">
    <w:name w:val="ListLabel 217"/>
    <w:qFormat/>
    <w:rsid w:val="006D04DD"/>
    <w:rPr>
      <w:lang w:val="es-ES" w:eastAsia="en-US" w:bidi="ar-SA"/>
    </w:rPr>
  </w:style>
  <w:style w:type="character" w:customStyle="1" w:styleId="ListLabel218">
    <w:name w:val="ListLabel 218"/>
    <w:qFormat/>
    <w:rsid w:val="006D04DD"/>
    <w:rPr>
      <w:rFonts w:eastAsia="Arial MT" w:cs="Arial MT"/>
      <w:spacing w:val="-1"/>
      <w:w w:val="99"/>
      <w:sz w:val="20"/>
      <w:szCs w:val="20"/>
      <w:lang w:val="es-ES" w:eastAsia="en-US" w:bidi="ar-SA"/>
    </w:rPr>
  </w:style>
  <w:style w:type="character" w:customStyle="1" w:styleId="ListLabel219">
    <w:name w:val="ListLabel 219"/>
    <w:qFormat/>
    <w:rsid w:val="006D04DD"/>
    <w:rPr>
      <w:lang w:val="es-ES" w:eastAsia="en-US" w:bidi="ar-SA"/>
    </w:rPr>
  </w:style>
  <w:style w:type="character" w:customStyle="1" w:styleId="ListLabel220">
    <w:name w:val="ListLabel 220"/>
    <w:qFormat/>
    <w:rsid w:val="006D04DD"/>
    <w:rPr>
      <w:lang w:val="es-ES" w:eastAsia="en-US" w:bidi="ar-SA"/>
    </w:rPr>
  </w:style>
  <w:style w:type="character" w:customStyle="1" w:styleId="ListLabel221">
    <w:name w:val="ListLabel 221"/>
    <w:qFormat/>
    <w:rsid w:val="006D04DD"/>
    <w:rPr>
      <w:lang w:val="es-ES" w:eastAsia="en-US" w:bidi="ar-SA"/>
    </w:rPr>
  </w:style>
  <w:style w:type="character" w:customStyle="1" w:styleId="ListLabel222">
    <w:name w:val="ListLabel 222"/>
    <w:qFormat/>
    <w:rsid w:val="006D04DD"/>
    <w:rPr>
      <w:lang w:val="es-ES" w:eastAsia="en-US" w:bidi="ar-SA"/>
    </w:rPr>
  </w:style>
  <w:style w:type="character" w:customStyle="1" w:styleId="ListLabel223">
    <w:name w:val="ListLabel 223"/>
    <w:qFormat/>
    <w:rsid w:val="006D04DD"/>
    <w:rPr>
      <w:lang w:val="es-ES" w:eastAsia="en-US" w:bidi="ar-SA"/>
    </w:rPr>
  </w:style>
  <w:style w:type="character" w:customStyle="1" w:styleId="ListLabel224">
    <w:name w:val="ListLabel 224"/>
    <w:qFormat/>
    <w:rsid w:val="006D04DD"/>
    <w:rPr>
      <w:lang w:val="es-ES" w:eastAsia="en-US" w:bidi="ar-SA"/>
    </w:rPr>
  </w:style>
  <w:style w:type="character" w:customStyle="1" w:styleId="ListLabel225">
    <w:name w:val="ListLabel 225"/>
    <w:qFormat/>
    <w:rsid w:val="006D04DD"/>
    <w:rPr>
      <w:lang w:val="es-ES" w:eastAsia="en-US" w:bidi="ar-SA"/>
    </w:rPr>
  </w:style>
  <w:style w:type="character" w:customStyle="1" w:styleId="ListLabel226">
    <w:name w:val="ListLabel 226"/>
    <w:qFormat/>
    <w:rsid w:val="006D04DD"/>
    <w:rPr>
      <w:lang w:val="es-ES" w:eastAsia="en-US" w:bidi="ar-SA"/>
    </w:rPr>
  </w:style>
  <w:style w:type="character" w:customStyle="1" w:styleId="ListLabel227">
    <w:name w:val="ListLabel 227"/>
    <w:qFormat/>
    <w:rsid w:val="006D04DD"/>
    <w:rPr>
      <w:rFonts w:eastAsia="Arial MT" w:cs="Arial MT"/>
      <w:spacing w:val="-1"/>
      <w:w w:val="99"/>
      <w:sz w:val="20"/>
      <w:szCs w:val="20"/>
      <w:lang w:val="es-ES" w:eastAsia="en-US" w:bidi="ar-SA"/>
    </w:rPr>
  </w:style>
  <w:style w:type="character" w:customStyle="1" w:styleId="ListLabel228">
    <w:name w:val="ListLabel 228"/>
    <w:qFormat/>
    <w:rsid w:val="006D04DD"/>
    <w:rPr>
      <w:lang w:val="es-ES" w:eastAsia="en-US" w:bidi="ar-SA"/>
    </w:rPr>
  </w:style>
  <w:style w:type="character" w:customStyle="1" w:styleId="ListLabel229">
    <w:name w:val="ListLabel 229"/>
    <w:qFormat/>
    <w:rsid w:val="006D04DD"/>
    <w:rPr>
      <w:lang w:val="es-ES" w:eastAsia="en-US" w:bidi="ar-SA"/>
    </w:rPr>
  </w:style>
  <w:style w:type="character" w:customStyle="1" w:styleId="ListLabel230">
    <w:name w:val="ListLabel 230"/>
    <w:qFormat/>
    <w:rsid w:val="006D04DD"/>
    <w:rPr>
      <w:lang w:val="es-ES" w:eastAsia="en-US" w:bidi="ar-SA"/>
    </w:rPr>
  </w:style>
  <w:style w:type="character" w:customStyle="1" w:styleId="ListLabel231">
    <w:name w:val="ListLabel 231"/>
    <w:qFormat/>
    <w:rsid w:val="006D04DD"/>
    <w:rPr>
      <w:lang w:val="es-ES" w:eastAsia="en-US" w:bidi="ar-SA"/>
    </w:rPr>
  </w:style>
  <w:style w:type="character" w:customStyle="1" w:styleId="ListLabel232">
    <w:name w:val="ListLabel 232"/>
    <w:qFormat/>
    <w:rsid w:val="006D04DD"/>
    <w:rPr>
      <w:lang w:val="es-ES" w:eastAsia="en-US" w:bidi="ar-SA"/>
    </w:rPr>
  </w:style>
  <w:style w:type="character" w:customStyle="1" w:styleId="ListLabel233">
    <w:name w:val="ListLabel 233"/>
    <w:qFormat/>
    <w:rsid w:val="006D04DD"/>
    <w:rPr>
      <w:lang w:val="es-ES" w:eastAsia="en-US" w:bidi="ar-SA"/>
    </w:rPr>
  </w:style>
  <w:style w:type="character" w:customStyle="1" w:styleId="ListLabel234">
    <w:name w:val="ListLabel 234"/>
    <w:qFormat/>
    <w:rsid w:val="006D04DD"/>
    <w:rPr>
      <w:lang w:val="es-ES" w:eastAsia="en-US" w:bidi="ar-SA"/>
    </w:rPr>
  </w:style>
  <w:style w:type="character" w:customStyle="1" w:styleId="ListLabel235">
    <w:name w:val="ListLabel 235"/>
    <w:qFormat/>
    <w:rsid w:val="006D04DD"/>
    <w:rPr>
      <w:lang w:val="es-ES" w:eastAsia="en-US" w:bidi="ar-SA"/>
    </w:rPr>
  </w:style>
  <w:style w:type="character" w:customStyle="1" w:styleId="ListLabel236">
    <w:name w:val="ListLabel 236"/>
    <w:qFormat/>
    <w:rsid w:val="006D04DD"/>
    <w:rPr>
      <w:rFonts w:eastAsia="Arial MT" w:cs="Arial MT"/>
      <w:spacing w:val="-1"/>
      <w:w w:val="99"/>
      <w:sz w:val="20"/>
      <w:szCs w:val="20"/>
      <w:lang w:val="es-ES" w:eastAsia="en-US" w:bidi="ar-SA"/>
    </w:rPr>
  </w:style>
  <w:style w:type="character" w:customStyle="1" w:styleId="ListLabel237">
    <w:name w:val="ListLabel 237"/>
    <w:qFormat/>
    <w:rsid w:val="006D04DD"/>
    <w:rPr>
      <w:rFonts w:eastAsia="Arial MT" w:cs="Arial MT"/>
      <w:spacing w:val="-1"/>
      <w:w w:val="99"/>
      <w:sz w:val="20"/>
      <w:szCs w:val="20"/>
      <w:lang w:val="es-ES" w:eastAsia="en-US" w:bidi="ar-SA"/>
    </w:rPr>
  </w:style>
  <w:style w:type="character" w:customStyle="1" w:styleId="ListLabel238">
    <w:name w:val="ListLabel 238"/>
    <w:qFormat/>
    <w:rsid w:val="006D04DD"/>
    <w:rPr>
      <w:lang w:val="es-ES" w:eastAsia="en-US" w:bidi="ar-SA"/>
    </w:rPr>
  </w:style>
  <w:style w:type="character" w:customStyle="1" w:styleId="ListLabel239">
    <w:name w:val="ListLabel 239"/>
    <w:qFormat/>
    <w:rsid w:val="006D04DD"/>
    <w:rPr>
      <w:lang w:val="es-ES" w:eastAsia="en-US" w:bidi="ar-SA"/>
    </w:rPr>
  </w:style>
  <w:style w:type="character" w:customStyle="1" w:styleId="ListLabel240">
    <w:name w:val="ListLabel 240"/>
    <w:qFormat/>
    <w:rsid w:val="006D04DD"/>
    <w:rPr>
      <w:lang w:val="es-ES" w:eastAsia="en-US" w:bidi="ar-SA"/>
    </w:rPr>
  </w:style>
  <w:style w:type="character" w:customStyle="1" w:styleId="ListLabel241">
    <w:name w:val="ListLabel 241"/>
    <w:qFormat/>
    <w:rsid w:val="006D04DD"/>
    <w:rPr>
      <w:lang w:val="es-ES" w:eastAsia="en-US" w:bidi="ar-SA"/>
    </w:rPr>
  </w:style>
  <w:style w:type="character" w:customStyle="1" w:styleId="ListLabel242">
    <w:name w:val="ListLabel 242"/>
    <w:qFormat/>
    <w:rsid w:val="006D04DD"/>
    <w:rPr>
      <w:lang w:val="es-ES" w:eastAsia="en-US" w:bidi="ar-SA"/>
    </w:rPr>
  </w:style>
  <w:style w:type="character" w:customStyle="1" w:styleId="ListLabel243">
    <w:name w:val="ListLabel 243"/>
    <w:qFormat/>
    <w:rsid w:val="006D04DD"/>
    <w:rPr>
      <w:lang w:val="es-ES" w:eastAsia="en-US" w:bidi="ar-SA"/>
    </w:rPr>
  </w:style>
  <w:style w:type="character" w:customStyle="1" w:styleId="ListLabel244">
    <w:name w:val="ListLabel 244"/>
    <w:qFormat/>
    <w:rsid w:val="006D04DD"/>
    <w:rPr>
      <w:lang w:val="es-ES" w:eastAsia="en-US" w:bidi="ar-SA"/>
    </w:rPr>
  </w:style>
  <w:style w:type="character" w:customStyle="1" w:styleId="ListLabel245">
    <w:name w:val="ListLabel 245"/>
    <w:qFormat/>
    <w:rsid w:val="006D04DD"/>
    <w:rPr>
      <w:rFonts w:eastAsia="Arial MT" w:cs="Arial MT"/>
      <w:spacing w:val="-1"/>
      <w:w w:val="99"/>
      <w:sz w:val="20"/>
      <w:szCs w:val="20"/>
      <w:lang w:val="es-ES" w:eastAsia="en-US" w:bidi="ar-SA"/>
    </w:rPr>
  </w:style>
  <w:style w:type="character" w:customStyle="1" w:styleId="ListLabel246">
    <w:name w:val="ListLabel 246"/>
    <w:qFormat/>
    <w:rsid w:val="006D04DD"/>
    <w:rPr>
      <w:lang w:val="es-ES" w:eastAsia="en-US" w:bidi="ar-SA"/>
    </w:rPr>
  </w:style>
  <w:style w:type="character" w:customStyle="1" w:styleId="ListLabel247">
    <w:name w:val="ListLabel 247"/>
    <w:qFormat/>
    <w:rsid w:val="006D04DD"/>
    <w:rPr>
      <w:lang w:val="es-ES" w:eastAsia="en-US" w:bidi="ar-SA"/>
    </w:rPr>
  </w:style>
  <w:style w:type="character" w:customStyle="1" w:styleId="ListLabel248">
    <w:name w:val="ListLabel 248"/>
    <w:qFormat/>
    <w:rsid w:val="006D04DD"/>
    <w:rPr>
      <w:lang w:val="es-ES" w:eastAsia="en-US" w:bidi="ar-SA"/>
    </w:rPr>
  </w:style>
  <w:style w:type="character" w:customStyle="1" w:styleId="ListLabel249">
    <w:name w:val="ListLabel 249"/>
    <w:qFormat/>
    <w:rsid w:val="006D04DD"/>
    <w:rPr>
      <w:lang w:val="es-ES" w:eastAsia="en-US" w:bidi="ar-SA"/>
    </w:rPr>
  </w:style>
  <w:style w:type="character" w:customStyle="1" w:styleId="ListLabel250">
    <w:name w:val="ListLabel 250"/>
    <w:qFormat/>
    <w:rsid w:val="006D04DD"/>
    <w:rPr>
      <w:lang w:val="es-ES" w:eastAsia="en-US" w:bidi="ar-SA"/>
    </w:rPr>
  </w:style>
  <w:style w:type="character" w:customStyle="1" w:styleId="ListLabel251">
    <w:name w:val="ListLabel 251"/>
    <w:qFormat/>
    <w:rsid w:val="006D04DD"/>
    <w:rPr>
      <w:lang w:val="es-ES" w:eastAsia="en-US" w:bidi="ar-SA"/>
    </w:rPr>
  </w:style>
  <w:style w:type="character" w:customStyle="1" w:styleId="ListLabel252">
    <w:name w:val="ListLabel 252"/>
    <w:qFormat/>
    <w:rsid w:val="006D04DD"/>
    <w:rPr>
      <w:lang w:val="es-ES" w:eastAsia="en-US" w:bidi="ar-SA"/>
    </w:rPr>
  </w:style>
  <w:style w:type="character" w:customStyle="1" w:styleId="ListLabel253">
    <w:name w:val="ListLabel 253"/>
    <w:qFormat/>
    <w:rsid w:val="006D04DD"/>
    <w:rPr>
      <w:lang w:val="es-ES" w:eastAsia="en-US" w:bidi="ar-SA"/>
    </w:rPr>
  </w:style>
  <w:style w:type="character" w:customStyle="1" w:styleId="ListLabel254">
    <w:name w:val="ListLabel 254"/>
    <w:qFormat/>
    <w:rsid w:val="006D04DD"/>
    <w:rPr>
      <w:rFonts w:eastAsia="Arial MT" w:cs="Arial MT"/>
      <w:spacing w:val="-1"/>
      <w:w w:val="99"/>
      <w:sz w:val="20"/>
      <w:szCs w:val="20"/>
      <w:lang w:val="es-ES" w:eastAsia="en-US" w:bidi="ar-SA"/>
    </w:rPr>
  </w:style>
  <w:style w:type="character" w:customStyle="1" w:styleId="ListLabel255">
    <w:name w:val="ListLabel 255"/>
    <w:qFormat/>
    <w:rsid w:val="006D04DD"/>
    <w:rPr>
      <w:lang w:val="es-ES" w:eastAsia="en-US" w:bidi="ar-SA"/>
    </w:rPr>
  </w:style>
  <w:style w:type="character" w:customStyle="1" w:styleId="ListLabel256">
    <w:name w:val="ListLabel 256"/>
    <w:qFormat/>
    <w:rsid w:val="006D04DD"/>
    <w:rPr>
      <w:lang w:val="es-ES" w:eastAsia="en-US" w:bidi="ar-SA"/>
    </w:rPr>
  </w:style>
  <w:style w:type="character" w:customStyle="1" w:styleId="ListLabel257">
    <w:name w:val="ListLabel 257"/>
    <w:qFormat/>
    <w:rsid w:val="006D04DD"/>
    <w:rPr>
      <w:lang w:val="es-ES" w:eastAsia="en-US" w:bidi="ar-SA"/>
    </w:rPr>
  </w:style>
  <w:style w:type="character" w:customStyle="1" w:styleId="ListLabel258">
    <w:name w:val="ListLabel 258"/>
    <w:qFormat/>
    <w:rsid w:val="006D04DD"/>
    <w:rPr>
      <w:lang w:val="es-ES" w:eastAsia="en-US" w:bidi="ar-SA"/>
    </w:rPr>
  </w:style>
  <w:style w:type="character" w:customStyle="1" w:styleId="ListLabel259">
    <w:name w:val="ListLabel 259"/>
    <w:qFormat/>
    <w:rsid w:val="006D04DD"/>
    <w:rPr>
      <w:lang w:val="es-ES" w:eastAsia="en-US" w:bidi="ar-SA"/>
    </w:rPr>
  </w:style>
  <w:style w:type="character" w:customStyle="1" w:styleId="ListLabel260">
    <w:name w:val="ListLabel 260"/>
    <w:qFormat/>
    <w:rsid w:val="006D04DD"/>
    <w:rPr>
      <w:lang w:val="es-ES" w:eastAsia="en-US" w:bidi="ar-SA"/>
    </w:rPr>
  </w:style>
  <w:style w:type="character" w:customStyle="1" w:styleId="ListLabel261">
    <w:name w:val="ListLabel 261"/>
    <w:qFormat/>
    <w:rsid w:val="006D04DD"/>
    <w:rPr>
      <w:lang w:val="es-ES" w:eastAsia="en-US" w:bidi="ar-SA"/>
    </w:rPr>
  </w:style>
  <w:style w:type="character" w:customStyle="1" w:styleId="ListLabel262">
    <w:name w:val="ListLabel 262"/>
    <w:qFormat/>
    <w:rsid w:val="006D04DD"/>
  </w:style>
  <w:style w:type="character" w:customStyle="1" w:styleId="ListLabel263">
    <w:name w:val="ListLabel 263"/>
    <w:qFormat/>
    <w:rsid w:val="006D04DD"/>
    <w:rPr>
      <w:spacing w:val="-1"/>
    </w:rPr>
  </w:style>
  <w:style w:type="character" w:customStyle="1" w:styleId="ListLabel264">
    <w:name w:val="ListLabel 264"/>
    <w:qFormat/>
    <w:rsid w:val="006D04DD"/>
    <w:rPr>
      <w:spacing w:val="1"/>
    </w:rPr>
  </w:style>
  <w:style w:type="character" w:customStyle="1" w:styleId="ListLabel265">
    <w:name w:val="ListLabel 265"/>
    <w:qFormat/>
    <w:rsid w:val="006D04DD"/>
    <w:rPr>
      <w:spacing w:val="-2"/>
    </w:rPr>
  </w:style>
  <w:style w:type="character" w:customStyle="1" w:styleId="ListLabel266">
    <w:name w:val="ListLabel 266"/>
    <w:qFormat/>
    <w:rsid w:val="006D04DD"/>
    <w:rPr>
      <w:spacing w:val="2"/>
    </w:rPr>
  </w:style>
  <w:style w:type="character" w:customStyle="1" w:styleId="ListLabel267">
    <w:name w:val="ListLabel 267"/>
    <w:qFormat/>
    <w:rsid w:val="006D04DD"/>
    <w:rPr>
      <w:spacing w:val="-5"/>
    </w:rPr>
  </w:style>
  <w:style w:type="character" w:customStyle="1" w:styleId="ListLabel268">
    <w:name w:val="ListLabel 268"/>
    <w:qFormat/>
    <w:rsid w:val="006D04DD"/>
    <w:rPr>
      <w:spacing w:val="3"/>
    </w:rPr>
  </w:style>
  <w:style w:type="character" w:customStyle="1" w:styleId="ListLabel269">
    <w:name w:val="ListLabel 269"/>
    <w:qFormat/>
    <w:rsid w:val="006D04DD"/>
    <w:rPr>
      <w:spacing w:val="4"/>
    </w:rPr>
  </w:style>
  <w:style w:type="character" w:customStyle="1" w:styleId="ListLabel270">
    <w:name w:val="ListLabel 270"/>
    <w:qFormat/>
    <w:rsid w:val="006D04DD"/>
    <w:rPr>
      <w:spacing w:val="51"/>
    </w:rPr>
  </w:style>
  <w:style w:type="character" w:customStyle="1" w:styleId="ListLabel271">
    <w:name w:val="ListLabel 271"/>
    <w:qFormat/>
    <w:rsid w:val="006D04DD"/>
    <w:rPr>
      <w:spacing w:val="5"/>
    </w:rPr>
  </w:style>
  <w:style w:type="character" w:customStyle="1" w:styleId="ListLabel272">
    <w:name w:val="ListLabel 272"/>
    <w:qFormat/>
    <w:rsid w:val="006D04DD"/>
    <w:rPr>
      <w:spacing w:val="-6"/>
    </w:rPr>
  </w:style>
  <w:style w:type="character" w:customStyle="1" w:styleId="ListLabel273">
    <w:name w:val="ListLabel 273"/>
    <w:qFormat/>
    <w:rsid w:val="006D04DD"/>
    <w:rPr>
      <w:spacing w:val="-3"/>
    </w:rPr>
  </w:style>
  <w:style w:type="character" w:customStyle="1" w:styleId="ListLabel274">
    <w:name w:val="ListLabel 274"/>
    <w:qFormat/>
    <w:rsid w:val="006D04DD"/>
    <w:rPr>
      <w:spacing w:val="56"/>
    </w:rPr>
  </w:style>
  <w:style w:type="character" w:customStyle="1" w:styleId="ListLabel275">
    <w:name w:val="ListLabel 275"/>
    <w:qFormat/>
    <w:rsid w:val="006D04DD"/>
    <w:rPr>
      <w:lang w:val="es-ES" w:eastAsia="en-US" w:bidi="ar-SA"/>
    </w:rPr>
  </w:style>
  <w:style w:type="character" w:customStyle="1" w:styleId="ListLabel276">
    <w:name w:val="ListLabel 276"/>
    <w:qFormat/>
    <w:rsid w:val="006D04DD"/>
    <w:rPr>
      <w:rFonts w:eastAsia="Arial" w:cs="Arial"/>
      <w:b/>
      <w:bCs/>
      <w:spacing w:val="-1"/>
      <w:w w:val="100"/>
      <w:sz w:val="22"/>
      <w:szCs w:val="22"/>
      <w:lang w:val="es-ES" w:eastAsia="en-US" w:bidi="ar-SA"/>
    </w:rPr>
  </w:style>
  <w:style w:type="character" w:customStyle="1" w:styleId="ListLabel277">
    <w:name w:val="ListLabel 277"/>
    <w:qFormat/>
    <w:rsid w:val="006D04DD"/>
    <w:rPr>
      <w:rFonts w:cs="Symbol"/>
      <w:lang w:val="es-ES" w:eastAsia="en-US" w:bidi="ar-SA"/>
    </w:rPr>
  </w:style>
  <w:style w:type="character" w:customStyle="1" w:styleId="ListLabel278">
    <w:name w:val="ListLabel 278"/>
    <w:qFormat/>
    <w:rsid w:val="006D04DD"/>
    <w:rPr>
      <w:rFonts w:cs="Symbol"/>
      <w:lang w:val="es-ES" w:eastAsia="en-US" w:bidi="ar-SA"/>
    </w:rPr>
  </w:style>
  <w:style w:type="character" w:customStyle="1" w:styleId="ListLabel279">
    <w:name w:val="ListLabel 279"/>
    <w:qFormat/>
    <w:rsid w:val="006D04DD"/>
    <w:rPr>
      <w:rFonts w:cs="Symbol"/>
      <w:lang w:val="es-ES" w:eastAsia="en-US" w:bidi="ar-SA"/>
    </w:rPr>
  </w:style>
  <w:style w:type="character" w:customStyle="1" w:styleId="ListLabel280">
    <w:name w:val="ListLabel 280"/>
    <w:qFormat/>
    <w:rsid w:val="006D04DD"/>
    <w:rPr>
      <w:rFonts w:cs="Symbol"/>
      <w:lang w:val="es-ES" w:eastAsia="en-US" w:bidi="ar-SA"/>
    </w:rPr>
  </w:style>
  <w:style w:type="character" w:customStyle="1" w:styleId="ListLabel281">
    <w:name w:val="ListLabel 281"/>
    <w:qFormat/>
    <w:rsid w:val="006D04DD"/>
    <w:rPr>
      <w:rFonts w:cs="Symbol"/>
      <w:lang w:val="es-ES" w:eastAsia="en-US" w:bidi="ar-SA"/>
    </w:rPr>
  </w:style>
  <w:style w:type="character" w:customStyle="1" w:styleId="ListLabel282">
    <w:name w:val="ListLabel 282"/>
    <w:qFormat/>
    <w:rsid w:val="006D04DD"/>
    <w:rPr>
      <w:rFonts w:cs="Symbol"/>
      <w:lang w:val="es-ES" w:eastAsia="en-US" w:bidi="ar-SA"/>
    </w:rPr>
  </w:style>
  <w:style w:type="character" w:customStyle="1" w:styleId="ListLabel283">
    <w:name w:val="ListLabel 283"/>
    <w:qFormat/>
    <w:rsid w:val="006D04DD"/>
    <w:rPr>
      <w:rFonts w:cs="Symbol"/>
      <w:lang w:val="es-ES" w:eastAsia="en-US" w:bidi="ar-SA"/>
    </w:rPr>
  </w:style>
  <w:style w:type="character" w:customStyle="1" w:styleId="ListLabel284">
    <w:name w:val="ListLabel 284"/>
    <w:qFormat/>
    <w:rsid w:val="006D04DD"/>
    <w:rPr>
      <w:lang w:val="es-ES" w:eastAsia="en-US" w:bidi="ar-SA"/>
    </w:rPr>
  </w:style>
  <w:style w:type="character" w:customStyle="1" w:styleId="ListLabel285">
    <w:name w:val="ListLabel 285"/>
    <w:qFormat/>
    <w:rsid w:val="006D04DD"/>
    <w:rPr>
      <w:rFonts w:eastAsia="Arial" w:cs="Arial"/>
      <w:b/>
      <w:bCs/>
      <w:spacing w:val="-1"/>
      <w:w w:val="100"/>
      <w:sz w:val="22"/>
      <w:szCs w:val="22"/>
      <w:lang w:val="es-ES" w:eastAsia="en-US" w:bidi="ar-SA"/>
    </w:rPr>
  </w:style>
  <w:style w:type="character" w:customStyle="1" w:styleId="ListLabel286">
    <w:name w:val="ListLabel 286"/>
    <w:qFormat/>
    <w:rsid w:val="006D04DD"/>
    <w:rPr>
      <w:rFonts w:cs="Symbol"/>
      <w:lang w:val="es-ES" w:eastAsia="en-US" w:bidi="ar-SA"/>
    </w:rPr>
  </w:style>
  <w:style w:type="character" w:customStyle="1" w:styleId="ListLabel287">
    <w:name w:val="ListLabel 287"/>
    <w:qFormat/>
    <w:rsid w:val="006D04DD"/>
    <w:rPr>
      <w:rFonts w:cs="Symbol"/>
      <w:lang w:val="es-ES" w:eastAsia="en-US" w:bidi="ar-SA"/>
    </w:rPr>
  </w:style>
  <w:style w:type="character" w:customStyle="1" w:styleId="ListLabel288">
    <w:name w:val="ListLabel 288"/>
    <w:qFormat/>
    <w:rsid w:val="006D04DD"/>
    <w:rPr>
      <w:rFonts w:cs="Symbol"/>
      <w:lang w:val="es-ES" w:eastAsia="en-US" w:bidi="ar-SA"/>
    </w:rPr>
  </w:style>
  <w:style w:type="character" w:customStyle="1" w:styleId="ListLabel289">
    <w:name w:val="ListLabel 289"/>
    <w:qFormat/>
    <w:rsid w:val="006D04DD"/>
    <w:rPr>
      <w:rFonts w:cs="Symbol"/>
      <w:lang w:val="es-ES" w:eastAsia="en-US" w:bidi="ar-SA"/>
    </w:rPr>
  </w:style>
  <w:style w:type="character" w:customStyle="1" w:styleId="ListLabel290">
    <w:name w:val="ListLabel 290"/>
    <w:qFormat/>
    <w:rsid w:val="006D04DD"/>
    <w:rPr>
      <w:rFonts w:cs="Symbol"/>
      <w:lang w:val="es-ES" w:eastAsia="en-US" w:bidi="ar-SA"/>
    </w:rPr>
  </w:style>
  <w:style w:type="character" w:customStyle="1" w:styleId="ListLabel291">
    <w:name w:val="ListLabel 291"/>
    <w:qFormat/>
    <w:rsid w:val="006D04DD"/>
    <w:rPr>
      <w:rFonts w:cs="Symbol"/>
      <w:lang w:val="es-ES" w:eastAsia="en-US" w:bidi="ar-SA"/>
    </w:rPr>
  </w:style>
  <w:style w:type="character" w:customStyle="1" w:styleId="ListLabel292">
    <w:name w:val="ListLabel 292"/>
    <w:qFormat/>
    <w:rsid w:val="006D04DD"/>
    <w:rPr>
      <w:rFonts w:cs="Symbol"/>
      <w:lang w:val="es-ES" w:eastAsia="en-US" w:bidi="ar-SA"/>
    </w:rPr>
  </w:style>
  <w:style w:type="character" w:customStyle="1" w:styleId="ListLabel293">
    <w:name w:val="ListLabel 293"/>
    <w:qFormat/>
    <w:rsid w:val="006D04DD"/>
    <w:rPr>
      <w:rFonts w:cs="Symbol"/>
      <w:w w:val="99"/>
      <w:sz w:val="20"/>
      <w:szCs w:val="20"/>
      <w:lang w:val="es-ES" w:eastAsia="en-US" w:bidi="ar-SA"/>
    </w:rPr>
  </w:style>
  <w:style w:type="character" w:customStyle="1" w:styleId="ListLabel294">
    <w:name w:val="ListLabel 294"/>
    <w:qFormat/>
    <w:rsid w:val="006D04DD"/>
    <w:rPr>
      <w:rFonts w:cs="Symbol"/>
      <w:lang w:val="es-ES" w:eastAsia="en-US" w:bidi="ar-SA"/>
    </w:rPr>
  </w:style>
  <w:style w:type="character" w:customStyle="1" w:styleId="ListLabel295">
    <w:name w:val="ListLabel 295"/>
    <w:qFormat/>
    <w:rsid w:val="006D04DD"/>
    <w:rPr>
      <w:rFonts w:cs="Symbol"/>
      <w:lang w:val="es-ES" w:eastAsia="en-US" w:bidi="ar-SA"/>
    </w:rPr>
  </w:style>
  <w:style w:type="character" w:customStyle="1" w:styleId="ListLabel296">
    <w:name w:val="ListLabel 296"/>
    <w:qFormat/>
    <w:rsid w:val="006D04DD"/>
    <w:rPr>
      <w:rFonts w:cs="Symbol"/>
      <w:lang w:val="es-ES" w:eastAsia="en-US" w:bidi="ar-SA"/>
    </w:rPr>
  </w:style>
  <w:style w:type="character" w:customStyle="1" w:styleId="ListLabel297">
    <w:name w:val="ListLabel 297"/>
    <w:qFormat/>
    <w:rsid w:val="006D04DD"/>
    <w:rPr>
      <w:rFonts w:cs="Symbol"/>
      <w:lang w:val="es-ES" w:eastAsia="en-US" w:bidi="ar-SA"/>
    </w:rPr>
  </w:style>
  <w:style w:type="character" w:customStyle="1" w:styleId="ListLabel298">
    <w:name w:val="ListLabel 298"/>
    <w:qFormat/>
    <w:rsid w:val="006D04DD"/>
    <w:rPr>
      <w:rFonts w:cs="Symbol"/>
      <w:lang w:val="es-ES" w:eastAsia="en-US" w:bidi="ar-SA"/>
    </w:rPr>
  </w:style>
  <w:style w:type="character" w:customStyle="1" w:styleId="ListLabel299">
    <w:name w:val="ListLabel 299"/>
    <w:qFormat/>
    <w:rsid w:val="006D04DD"/>
    <w:rPr>
      <w:rFonts w:cs="Symbol"/>
      <w:lang w:val="es-ES" w:eastAsia="en-US" w:bidi="ar-SA"/>
    </w:rPr>
  </w:style>
  <w:style w:type="character" w:customStyle="1" w:styleId="ListLabel300">
    <w:name w:val="ListLabel 300"/>
    <w:qFormat/>
    <w:rsid w:val="006D04DD"/>
    <w:rPr>
      <w:rFonts w:cs="Symbol"/>
      <w:lang w:val="es-ES" w:eastAsia="en-US" w:bidi="ar-SA"/>
    </w:rPr>
  </w:style>
  <w:style w:type="character" w:customStyle="1" w:styleId="ListLabel301">
    <w:name w:val="ListLabel 301"/>
    <w:qFormat/>
    <w:rsid w:val="006D04DD"/>
    <w:rPr>
      <w:rFonts w:cs="Symbol"/>
      <w:lang w:val="es-ES" w:eastAsia="en-US" w:bidi="ar-SA"/>
    </w:rPr>
  </w:style>
  <w:style w:type="character" w:customStyle="1" w:styleId="ListLabel302">
    <w:name w:val="ListLabel 302"/>
    <w:qFormat/>
    <w:rsid w:val="006D04DD"/>
    <w:rPr>
      <w:rFonts w:ascii="Arial" w:eastAsia="Arial" w:hAnsi="Arial" w:cs="Arial"/>
      <w:b/>
      <w:bCs/>
      <w:spacing w:val="-1"/>
      <w:w w:val="99"/>
      <w:sz w:val="20"/>
      <w:szCs w:val="20"/>
      <w:lang w:val="es-ES" w:eastAsia="en-US" w:bidi="ar-SA"/>
    </w:rPr>
  </w:style>
  <w:style w:type="character" w:customStyle="1" w:styleId="ListLabel303">
    <w:name w:val="ListLabel 303"/>
    <w:qFormat/>
    <w:rsid w:val="006D04DD"/>
    <w:rPr>
      <w:rFonts w:cs="Symbol"/>
      <w:lang w:val="es-ES" w:eastAsia="en-US" w:bidi="ar-SA"/>
    </w:rPr>
  </w:style>
  <w:style w:type="character" w:customStyle="1" w:styleId="ListLabel304">
    <w:name w:val="ListLabel 304"/>
    <w:qFormat/>
    <w:rsid w:val="006D04DD"/>
    <w:rPr>
      <w:rFonts w:cs="Symbol"/>
      <w:lang w:val="es-ES" w:eastAsia="en-US" w:bidi="ar-SA"/>
    </w:rPr>
  </w:style>
  <w:style w:type="character" w:customStyle="1" w:styleId="ListLabel305">
    <w:name w:val="ListLabel 305"/>
    <w:qFormat/>
    <w:rsid w:val="006D04DD"/>
    <w:rPr>
      <w:rFonts w:cs="Symbol"/>
      <w:lang w:val="es-ES" w:eastAsia="en-US" w:bidi="ar-SA"/>
    </w:rPr>
  </w:style>
  <w:style w:type="character" w:customStyle="1" w:styleId="ListLabel306">
    <w:name w:val="ListLabel 306"/>
    <w:qFormat/>
    <w:rsid w:val="006D04DD"/>
    <w:rPr>
      <w:rFonts w:cs="Symbol"/>
      <w:lang w:val="es-ES" w:eastAsia="en-US" w:bidi="ar-SA"/>
    </w:rPr>
  </w:style>
  <w:style w:type="character" w:customStyle="1" w:styleId="ListLabel307">
    <w:name w:val="ListLabel 307"/>
    <w:qFormat/>
    <w:rsid w:val="006D04DD"/>
    <w:rPr>
      <w:rFonts w:cs="Symbol"/>
      <w:lang w:val="es-ES" w:eastAsia="en-US" w:bidi="ar-SA"/>
    </w:rPr>
  </w:style>
  <w:style w:type="character" w:customStyle="1" w:styleId="ListLabel308">
    <w:name w:val="ListLabel 308"/>
    <w:qFormat/>
    <w:rsid w:val="006D04DD"/>
    <w:rPr>
      <w:rFonts w:cs="Symbol"/>
      <w:lang w:val="es-ES" w:eastAsia="en-US" w:bidi="ar-SA"/>
    </w:rPr>
  </w:style>
  <w:style w:type="character" w:customStyle="1" w:styleId="ListLabel309">
    <w:name w:val="ListLabel 309"/>
    <w:qFormat/>
    <w:rsid w:val="006D04DD"/>
    <w:rPr>
      <w:rFonts w:cs="Symbol"/>
      <w:lang w:val="es-ES" w:eastAsia="en-US" w:bidi="ar-SA"/>
    </w:rPr>
  </w:style>
  <w:style w:type="character" w:customStyle="1" w:styleId="ListLabel310">
    <w:name w:val="ListLabel 310"/>
    <w:qFormat/>
    <w:rsid w:val="006D04DD"/>
    <w:rPr>
      <w:rFonts w:cs="Symbol"/>
      <w:lang w:val="es-ES" w:eastAsia="en-US" w:bidi="ar-SA"/>
    </w:rPr>
  </w:style>
  <w:style w:type="character" w:customStyle="1" w:styleId="ListLabel311">
    <w:name w:val="ListLabel 311"/>
    <w:qFormat/>
    <w:rsid w:val="006D04DD"/>
    <w:rPr>
      <w:lang w:val="es-ES" w:eastAsia="en-US" w:bidi="ar-SA"/>
    </w:rPr>
  </w:style>
  <w:style w:type="character" w:customStyle="1" w:styleId="ListLabel312">
    <w:name w:val="ListLabel 312"/>
    <w:qFormat/>
    <w:rsid w:val="006D04DD"/>
    <w:rPr>
      <w:rFonts w:eastAsia="Arial" w:cs="Arial"/>
      <w:b/>
      <w:bCs/>
      <w:spacing w:val="-1"/>
      <w:w w:val="100"/>
      <w:sz w:val="22"/>
      <w:szCs w:val="22"/>
      <w:lang w:val="es-ES" w:eastAsia="en-US" w:bidi="ar-SA"/>
    </w:rPr>
  </w:style>
  <w:style w:type="character" w:customStyle="1" w:styleId="ListLabel313">
    <w:name w:val="ListLabel 313"/>
    <w:qFormat/>
    <w:rsid w:val="006D04DD"/>
    <w:rPr>
      <w:rFonts w:cs="Symbol"/>
      <w:lang w:val="es-ES" w:eastAsia="en-US" w:bidi="ar-SA"/>
    </w:rPr>
  </w:style>
  <w:style w:type="character" w:customStyle="1" w:styleId="ListLabel314">
    <w:name w:val="ListLabel 314"/>
    <w:qFormat/>
    <w:rsid w:val="006D04DD"/>
    <w:rPr>
      <w:rFonts w:cs="Symbol"/>
      <w:lang w:val="es-ES" w:eastAsia="en-US" w:bidi="ar-SA"/>
    </w:rPr>
  </w:style>
  <w:style w:type="character" w:customStyle="1" w:styleId="ListLabel315">
    <w:name w:val="ListLabel 315"/>
    <w:qFormat/>
    <w:rsid w:val="006D04DD"/>
    <w:rPr>
      <w:rFonts w:cs="Symbol"/>
      <w:lang w:val="es-ES" w:eastAsia="en-US" w:bidi="ar-SA"/>
    </w:rPr>
  </w:style>
  <w:style w:type="character" w:customStyle="1" w:styleId="ListLabel316">
    <w:name w:val="ListLabel 316"/>
    <w:qFormat/>
    <w:rsid w:val="006D04DD"/>
    <w:rPr>
      <w:rFonts w:cs="Symbol"/>
      <w:lang w:val="es-ES" w:eastAsia="en-US" w:bidi="ar-SA"/>
    </w:rPr>
  </w:style>
  <w:style w:type="character" w:customStyle="1" w:styleId="ListLabel317">
    <w:name w:val="ListLabel 317"/>
    <w:qFormat/>
    <w:rsid w:val="006D04DD"/>
    <w:rPr>
      <w:rFonts w:cs="Symbol"/>
      <w:lang w:val="es-ES" w:eastAsia="en-US" w:bidi="ar-SA"/>
    </w:rPr>
  </w:style>
  <w:style w:type="character" w:customStyle="1" w:styleId="ListLabel318">
    <w:name w:val="ListLabel 318"/>
    <w:qFormat/>
    <w:rsid w:val="006D04DD"/>
    <w:rPr>
      <w:rFonts w:cs="Symbol"/>
      <w:lang w:val="es-ES" w:eastAsia="en-US" w:bidi="ar-SA"/>
    </w:rPr>
  </w:style>
  <w:style w:type="character" w:customStyle="1" w:styleId="ListLabel319">
    <w:name w:val="ListLabel 319"/>
    <w:qFormat/>
    <w:rsid w:val="006D04DD"/>
    <w:rPr>
      <w:rFonts w:cs="Symbol"/>
      <w:lang w:val="es-ES" w:eastAsia="en-US" w:bidi="ar-SA"/>
    </w:rPr>
  </w:style>
  <w:style w:type="character" w:customStyle="1" w:styleId="ListLabel320">
    <w:name w:val="ListLabel 320"/>
    <w:qFormat/>
    <w:rsid w:val="006D04DD"/>
    <w:rPr>
      <w:lang w:val="es-ES" w:eastAsia="en-US" w:bidi="ar-SA"/>
    </w:rPr>
  </w:style>
  <w:style w:type="character" w:customStyle="1" w:styleId="ListLabel321">
    <w:name w:val="ListLabel 321"/>
    <w:qFormat/>
    <w:rsid w:val="006D04DD"/>
    <w:rPr>
      <w:rFonts w:eastAsia="Arial" w:cs="Arial"/>
      <w:b/>
      <w:bCs/>
      <w:spacing w:val="-1"/>
      <w:w w:val="100"/>
      <w:sz w:val="22"/>
      <w:szCs w:val="22"/>
      <w:lang w:val="es-ES" w:eastAsia="en-US" w:bidi="ar-SA"/>
    </w:rPr>
  </w:style>
  <w:style w:type="character" w:customStyle="1" w:styleId="ListLabel322">
    <w:name w:val="ListLabel 322"/>
    <w:qFormat/>
    <w:rsid w:val="006D04DD"/>
    <w:rPr>
      <w:rFonts w:eastAsia="Arial" w:cs="Arial"/>
      <w:b/>
      <w:bCs/>
      <w:spacing w:val="-1"/>
      <w:w w:val="100"/>
      <w:sz w:val="22"/>
      <w:szCs w:val="22"/>
      <w:lang w:val="es-ES" w:eastAsia="en-US" w:bidi="ar-SA"/>
    </w:rPr>
  </w:style>
  <w:style w:type="character" w:customStyle="1" w:styleId="ListLabel323">
    <w:name w:val="ListLabel 323"/>
    <w:qFormat/>
    <w:rsid w:val="006D04DD"/>
    <w:rPr>
      <w:rFonts w:cs="Symbol"/>
      <w:lang w:val="es-ES" w:eastAsia="en-US" w:bidi="ar-SA"/>
    </w:rPr>
  </w:style>
  <w:style w:type="character" w:customStyle="1" w:styleId="ListLabel324">
    <w:name w:val="ListLabel 324"/>
    <w:qFormat/>
    <w:rsid w:val="006D04DD"/>
    <w:rPr>
      <w:rFonts w:cs="Symbol"/>
      <w:lang w:val="es-ES" w:eastAsia="en-US" w:bidi="ar-SA"/>
    </w:rPr>
  </w:style>
  <w:style w:type="character" w:customStyle="1" w:styleId="ListLabel325">
    <w:name w:val="ListLabel 325"/>
    <w:qFormat/>
    <w:rsid w:val="006D04DD"/>
    <w:rPr>
      <w:rFonts w:cs="Symbol"/>
      <w:lang w:val="es-ES" w:eastAsia="en-US" w:bidi="ar-SA"/>
    </w:rPr>
  </w:style>
  <w:style w:type="character" w:customStyle="1" w:styleId="ListLabel326">
    <w:name w:val="ListLabel 326"/>
    <w:qFormat/>
    <w:rsid w:val="006D04DD"/>
    <w:rPr>
      <w:rFonts w:cs="Symbol"/>
      <w:lang w:val="es-ES" w:eastAsia="en-US" w:bidi="ar-SA"/>
    </w:rPr>
  </w:style>
  <w:style w:type="character" w:customStyle="1" w:styleId="ListLabel327">
    <w:name w:val="ListLabel 327"/>
    <w:qFormat/>
    <w:rsid w:val="006D04DD"/>
    <w:rPr>
      <w:rFonts w:cs="Symbol"/>
      <w:lang w:val="es-ES" w:eastAsia="en-US" w:bidi="ar-SA"/>
    </w:rPr>
  </w:style>
  <w:style w:type="character" w:customStyle="1" w:styleId="ListLabel328">
    <w:name w:val="ListLabel 328"/>
    <w:qFormat/>
    <w:rsid w:val="006D04DD"/>
    <w:rPr>
      <w:rFonts w:cs="Symbol"/>
      <w:lang w:val="es-ES" w:eastAsia="en-US" w:bidi="ar-SA"/>
    </w:rPr>
  </w:style>
  <w:style w:type="character" w:customStyle="1" w:styleId="ListLabel329">
    <w:name w:val="ListLabel 329"/>
    <w:qFormat/>
    <w:rsid w:val="006D04DD"/>
    <w:rPr>
      <w:lang w:val="es-ES" w:eastAsia="en-US" w:bidi="ar-SA"/>
    </w:rPr>
  </w:style>
  <w:style w:type="character" w:customStyle="1" w:styleId="ListLabel330">
    <w:name w:val="ListLabel 330"/>
    <w:qFormat/>
    <w:rsid w:val="006D04DD"/>
    <w:rPr>
      <w:lang w:val="es-ES" w:eastAsia="en-US" w:bidi="ar-SA"/>
    </w:rPr>
  </w:style>
  <w:style w:type="character" w:customStyle="1" w:styleId="ListLabel331">
    <w:name w:val="ListLabel 331"/>
    <w:qFormat/>
    <w:rsid w:val="006D04DD"/>
    <w:rPr>
      <w:rFonts w:eastAsia="Arial" w:cs="Arial"/>
      <w:b/>
      <w:bCs/>
      <w:spacing w:val="-1"/>
      <w:w w:val="100"/>
      <w:sz w:val="22"/>
      <w:szCs w:val="22"/>
      <w:lang w:val="es-ES" w:eastAsia="en-US" w:bidi="ar-SA"/>
    </w:rPr>
  </w:style>
  <w:style w:type="character" w:customStyle="1" w:styleId="ListLabel332">
    <w:name w:val="ListLabel 332"/>
    <w:qFormat/>
    <w:rsid w:val="006D04DD"/>
    <w:rPr>
      <w:rFonts w:ascii="Arial" w:hAnsi="Arial" w:cs="Symbol"/>
      <w:b w:val="0"/>
      <w:w w:val="99"/>
      <w:sz w:val="20"/>
      <w:szCs w:val="20"/>
      <w:lang w:val="es-ES" w:eastAsia="en-US" w:bidi="ar-SA"/>
    </w:rPr>
  </w:style>
  <w:style w:type="character" w:customStyle="1" w:styleId="ListLabel333">
    <w:name w:val="ListLabel 333"/>
    <w:qFormat/>
    <w:rsid w:val="006D04DD"/>
    <w:rPr>
      <w:rFonts w:cs="Symbol"/>
      <w:w w:val="99"/>
      <w:sz w:val="20"/>
      <w:szCs w:val="20"/>
      <w:lang w:val="es-ES" w:eastAsia="en-US" w:bidi="ar-SA"/>
    </w:rPr>
  </w:style>
  <w:style w:type="character" w:customStyle="1" w:styleId="ListLabel334">
    <w:name w:val="ListLabel 334"/>
    <w:qFormat/>
    <w:rsid w:val="006D04DD"/>
    <w:rPr>
      <w:rFonts w:cs="Symbol"/>
      <w:lang w:val="es-ES" w:eastAsia="en-US" w:bidi="ar-SA"/>
    </w:rPr>
  </w:style>
  <w:style w:type="character" w:customStyle="1" w:styleId="ListLabel335">
    <w:name w:val="ListLabel 335"/>
    <w:qFormat/>
    <w:rsid w:val="006D04DD"/>
    <w:rPr>
      <w:rFonts w:cs="Symbol"/>
      <w:lang w:val="es-ES" w:eastAsia="en-US" w:bidi="ar-SA"/>
    </w:rPr>
  </w:style>
  <w:style w:type="character" w:customStyle="1" w:styleId="ListLabel336">
    <w:name w:val="ListLabel 336"/>
    <w:qFormat/>
    <w:rsid w:val="006D04DD"/>
    <w:rPr>
      <w:rFonts w:cs="Symbol"/>
      <w:lang w:val="es-ES" w:eastAsia="en-US" w:bidi="ar-SA"/>
    </w:rPr>
  </w:style>
  <w:style w:type="character" w:customStyle="1" w:styleId="ListLabel337">
    <w:name w:val="ListLabel 337"/>
    <w:qFormat/>
    <w:rsid w:val="006D04DD"/>
    <w:rPr>
      <w:rFonts w:cs="Symbol"/>
      <w:lang w:val="es-ES" w:eastAsia="en-US" w:bidi="ar-SA"/>
    </w:rPr>
  </w:style>
  <w:style w:type="character" w:customStyle="1" w:styleId="ListLabel338">
    <w:name w:val="ListLabel 338"/>
    <w:qFormat/>
    <w:rsid w:val="006D04DD"/>
    <w:rPr>
      <w:rFonts w:cs="Symbol"/>
      <w:w w:val="99"/>
      <w:sz w:val="20"/>
      <w:szCs w:val="20"/>
      <w:lang w:val="es-ES" w:eastAsia="en-US" w:bidi="ar-SA"/>
    </w:rPr>
  </w:style>
  <w:style w:type="character" w:customStyle="1" w:styleId="ListLabel339">
    <w:name w:val="ListLabel 339"/>
    <w:qFormat/>
    <w:rsid w:val="006D04DD"/>
    <w:rPr>
      <w:rFonts w:cs="Symbol"/>
      <w:lang w:val="es-ES" w:eastAsia="en-US" w:bidi="ar-SA"/>
    </w:rPr>
  </w:style>
  <w:style w:type="character" w:customStyle="1" w:styleId="ListLabel340">
    <w:name w:val="ListLabel 340"/>
    <w:qFormat/>
    <w:rsid w:val="006D04DD"/>
    <w:rPr>
      <w:rFonts w:cs="Symbol"/>
      <w:lang w:val="es-ES" w:eastAsia="en-US" w:bidi="ar-SA"/>
    </w:rPr>
  </w:style>
  <w:style w:type="character" w:customStyle="1" w:styleId="ListLabel341">
    <w:name w:val="ListLabel 341"/>
    <w:qFormat/>
    <w:rsid w:val="006D04DD"/>
    <w:rPr>
      <w:rFonts w:cs="Symbol"/>
      <w:lang w:val="es-ES" w:eastAsia="en-US" w:bidi="ar-SA"/>
    </w:rPr>
  </w:style>
  <w:style w:type="character" w:customStyle="1" w:styleId="ListLabel342">
    <w:name w:val="ListLabel 342"/>
    <w:qFormat/>
    <w:rsid w:val="006D04DD"/>
    <w:rPr>
      <w:rFonts w:cs="Symbol"/>
      <w:lang w:val="es-ES" w:eastAsia="en-US" w:bidi="ar-SA"/>
    </w:rPr>
  </w:style>
  <w:style w:type="character" w:customStyle="1" w:styleId="ListLabel343">
    <w:name w:val="ListLabel 343"/>
    <w:qFormat/>
    <w:rsid w:val="006D04DD"/>
    <w:rPr>
      <w:rFonts w:cs="Symbol"/>
      <w:lang w:val="es-ES" w:eastAsia="en-US" w:bidi="ar-SA"/>
    </w:rPr>
  </w:style>
  <w:style w:type="character" w:customStyle="1" w:styleId="ListLabel344">
    <w:name w:val="ListLabel 344"/>
    <w:qFormat/>
    <w:rsid w:val="006D04DD"/>
    <w:rPr>
      <w:rFonts w:cs="Symbol"/>
      <w:lang w:val="es-ES" w:eastAsia="en-US" w:bidi="ar-SA"/>
    </w:rPr>
  </w:style>
  <w:style w:type="character" w:customStyle="1" w:styleId="ListLabel345">
    <w:name w:val="ListLabel 345"/>
    <w:qFormat/>
    <w:rsid w:val="006D04DD"/>
    <w:rPr>
      <w:rFonts w:cs="Symbol"/>
      <w:lang w:val="es-ES" w:eastAsia="en-US" w:bidi="ar-SA"/>
    </w:rPr>
  </w:style>
  <w:style w:type="character" w:customStyle="1" w:styleId="ListLabel346">
    <w:name w:val="ListLabel 346"/>
    <w:qFormat/>
    <w:rsid w:val="006D04DD"/>
    <w:rPr>
      <w:rFonts w:cs="Symbol"/>
      <w:lang w:val="es-ES" w:eastAsia="en-US" w:bidi="ar-SA"/>
    </w:rPr>
  </w:style>
  <w:style w:type="character" w:customStyle="1" w:styleId="ListLabel347">
    <w:name w:val="ListLabel 347"/>
    <w:qFormat/>
    <w:rsid w:val="006D04DD"/>
    <w:rPr>
      <w:rFonts w:cs="Symbol"/>
      <w:w w:val="99"/>
      <w:sz w:val="20"/>
      <w:szCs w:val="20"/>
      <w:lang w:val="es-ES" w:eastAsia="en-US" w:bidi="ar-SA"/>
    </w:rPr>
  </w:style>
  <w:style w:type="character" w:customStyle="1" w:styleId="ListLabel348">
    <w:name w:val="ListLabel 348"/>
    <w:qFormat/>
    <w:rsid w:val="006D04DD"/>
    <w:rPr>
      <w:rFonts w:cs="Symbol"/>
      <w:lang w:val="es-ES" w:eastAsia="en-US" w:bidi="ar-SA"/>
    </w:rPr>
  </w:style>
  <w:style w:type="character" w:customStyle="1" w:styleId="ListLabel349">
    <w:name w:val="ListLabel 349"/>
    <w:qFormat/>
    <w:rsid w:val="006D04DD"/>
    <w:rPr>
      <w:rFonts w:cs="Symbol"/>
      <w:lang w:val="es-ES" w:eastAsia="en-US" w:bidi="ar-SA"/>
    </w:rPr>
  </w:style>
  <w:style w:type="character" w:customStyle="1" w:styleId="ListLabel350">
    <w:name w:val="ListLabel 350"/>
    <w:qFormat/>
    <w:rsid w:val="006D04DD"/>
    <w:rPr>
      <w:rFonts w:cs="Symbol"/>
      <w:lang w:val="es-ES" w:eastAsia="en-US" w:bidi="ar-SA"/>
    </w:rPr>
  </w:style>
  <w:style w:type="character" w:customStyle="1" w:styleId="ListLabel351">
    <w:name w:val="ListLabel 351"/>
    <w:qFormat/>
    <w:rsid w:val="006D04DD"/>
    <w:rPr>
      <w:rFonts w:cs="Symbol"/>
      <w:lang w:val="es-ES" w:eastAsia="en-US" w:bidi="ar-SA"/>
    </w:rPr>
  </w:style>
  <w:style w:type="character" w:customStyle="1" w:styleId="ListLabel352">
    <w:name w:val="ListLabel 352"/>
    <w:qFormat/>
    <w:rsid w:val="006D04DD"/>
    <w:rPr>
      <w:rFonts w:cs="Symbol"/>
      <w:lang w:val="es-ES" w:eastAsia="en-US" w:bidi="ar-SA"/>
    </w:rPr>
  </w:style>
  <w:style w:type="character" w:customStyle="1" w:styleId="ListLabel353">
    <w:name w:val="ListLabel 353"/>
    <w:qFormat/>
    <w:rsid w:val="006D04DD"/>
    <w:rPr>
      <w:rFonts w:cs="Symbol"/>
      <w:lang w:val="es-ES" w:eastAsia="en-US" w:bidi="ar-SA"/>
    </w:rPr>
  </w:style>
  <w:style w:type="character" w:customStyle="1" w:styleId="ListLabel354">
    <w:name w:val="ListLabel 354"/>
    <w:qFormat/>
    <w:rsid w:val="006D04DD"/>
    <w:rPr>
      <w:rFonts w:cs="Symbol"/>
      <w:lang w:val="es-ES" w:eastAsia="en-US" w:bidi="ar-SA"/>
    </w:rPr>
  </w:style>
  <w:style w:type="character" w:customStyle="1" w:styleId="ListLabel355">
    <w:name w:val="ListLabel 355"/>
    <w:qFormat/>
    <w:rsid w:val="006D04DD"/>
    <w:rPr>
      <w:rFonts w:cs="Symbol"/>
      <w:lang w:val="es-ES" w:eastAsia="en-US" w:bidi="ar-SA"/>
    </w:rPr>
  </w:style>
  <w:style w:type="character" w:customStyle="1" w:styleId="ListLabel356">
    <w:name w:val="ListLabel 356"/>
    <w:qFormat/>
    <w:rsid w:val="006D04DD"/>
    <w:rPr>
      <w:lang w:val="es-ES" w:eastAsia="en-US" w:bidi="ar-SA"/>
    </w:rPr>
  </w:style>
  <w:style w:type="character" w:customStyle="1" w:styleId="ListLabel357">
    <w:name w:val="ListLabel 357"/>
    <w:qFormat/>
    <w:rsid w:val="006D04DD"/>
    <w:rPr>
      <w:rFonts w:eastAsia="Arial" w:cs="Arial"/>
      <w:b/>
      <w:bCs/>
      <w:spacing w:val="-1"/>
      <w:w w:val="100"/>
      <w:sz w:val="22"/>
      <w:szCs w:val="22"/>
      <w:lang w:val="es-ES" w:eastAsia="en-US" w:bidi="ar-SA"/>
    </w:rPr>
  </w:style>
  <w:style w:type="character" w:customStyle="1" w:styleId="ListLabel358">
    <w:name w:val="ListLabel 358"/>
    <w:qFormat/>
    <w:rsid w:val="006D04DD"/>
    <w:rPr>
      <w:rFonts w:eastAsia="Arial" w:cs="Arial"/>
      <w:b/>
      <w:bCs/>
      <w:spacing w:val="-3"/>
      <w:w w:val="100"/>
      <w:sz w:val="22"/>
      <w:szCs w:val="22"/>
      <w:lang w:val="es-ES" w:eastAsia="en-US" w:bidi="ar-SA"/>
    </w:rPr>
  </w:style>
  <w:style w:type="character" w:customStyle="1" w:styleId="ListLabel359">
    <w:name w:val="ListLabel 359"/>
    <w:qFormat/>
    <w:rsid w:val="006D04DD"/>
    <w:rPr>
      <w:rFonts w:cs="Symbol"/>
      <w:lang w:val="es-ES" w:eastAsia="en-US" w:bidi="ar-SA"/>
    </w:rPr>
  </w:style>
  <w:style w:type="character" w:customStyle="1" w:styleId="ListLabel360">
    <w:name w:val="ListLabel 360"/>
    <w:qFormat/>
    <w:rsid w:val="006D04DD"/>
    <w:rPr>
      <w:rFonts w:cs="Symbol"/>
      <w:lang w:val="es-ES" w:eastAsia="en-US" w:bidi="ar-SA"/>
    </w:rPr>
  </w:style>
  <w:style w:type="character" w:customStyle="1" w:styleId="ListLabel361">
    <w:name w:val="ListLabel 361"/>
    <w:qFormat/>
    <w:rsid w:val="006D04DD"/>
    <w:rPr>
      <w:rFonts w:cs="Symbol"/>
      <w:lang w:val="es-ES" w:eastAsia="en-US" w:bidi="ar-SA"/>
    </w:rPr>
  </w:style>
  <w:style w:type="character" w:customStyle="1" w:styleId="ListLabel362">
    <w:name w:val="ListLabel 362"/>
    <w:qFormat/>
    <w:rsid w:val="006D04DD"/>
    <w:rPr>
      <w:rFonts w:cs="Symbol"/>
      <w:lang w:val="es-ES" w:eastAsia="en-US" w:bidi="ar-SA"/>
    </w:rPr>
  </w:style>
  <w:style w:type="character" w:customStyle="1" w:styleId="ListLabel363">
    <w:name w:val="ListLabel 363"/>
    <w:qFormat/>
    <w:rsid w:val="006D04DD"/>
    <w:rPr>
      <w:rFonts w:cs="Symbol"/>
      <w:lang w:val="es-ES" w:eastAsia="en-US" w:bidi="ar-SA"/>
    </w:rPr>
  </w:style>
  <w:style w:type="character" w:customStyle="1" w:styleId="ListLabel364">
    <w:name w:val="ListLabel 364"/>
    <w:qFormat/>
    <w:rsid w:val="006D04DD"/>
    <w:rPr>
      <w:rFonts w:cs="Symbol"/>
      <w:lang w:val="es-ES" w:eastAsia="en-US" w:bidi="ar-SA"/>
    </w:rPr>
  </w:style>
  <w:style w:type="character" w:customStyle="1" w:styleId="ListLabel365">
    <w:name w:val="ListLabel 365"/>
    <w:qFormat/>
    <w:rsid w:val="006D04DD"/>
    <w:rPr>
      <w:lang w:val="es-ES" w:eastAsia="en-US" w:bidi="ar-SA"/>
    </w:rPr>
  </w:style>
  <w:style w:type="character" w:customStyle="1" w:styleId="ListLabel366">
    <w:name w:val="ListLabel 366"/>
    <w:qFormat/>
    <w:rsid w:val="006D04DD"/>
    <w:rPr>
      <w:rFonts w:eastAsia="Arial" w:cs="Arial"/>
      <w:b/>
      <w:bCs/>
      <w:spacing w:val="-1"/>
      <w:w w:val="100"/>
      <w:sz w:val="22"/>
      <w:szCs w:val="22"/>
      <w:lang w:val="es-ES" w:eastAsia="en-US" w:bidi="ar-SA"/>
    </w:rPr>
  </w:style>
  <w:style w:type="character" w:customStyle="1" w:styleId="ListLabel367">
    <w:name w:val="ListLabel 367"/>
    <w:qFormat/>
    <w:rsid w:val="006D04DD"/>
    <w:rPr>
      <w:rFonts w:cs="Symbol"/>
      <w:lang w:val="es-ES" w:eastAsia="en-US" w:bidi="ar-SA"/>
    </w:rPr>
  </w:style>
  <w:style w:type="character" w:customStyle="1" w:styleId="ListLabel368">
    <w:name w:val="ListLabel 368"/>
    <w:qFormat/>
    <w:rsid w:val="006D04DD"/>
    <w:rPr>
      <w:rFonts w:cs="Symbol"/>
      <w:lang w:val="es-ES" w:eastAsia="en-US" w:bidi="ar-SA"/>
    </w:rPr>
  </w:style>
  <w:style w:type="character" w:customStyle="1" w:styleId="ListLabel369">
    <w:name w:val="ListLabel 369"/>
    <w:qFormat/>
    <w:rsid w:val="006D04DD"/>
    <w:rPr>
      <w:rFonts w:cs="Symbol"/>
      <w:lang w:val="es-ES" w:eastAsia="en-US" w:bidi="ar-SA"/>
    </w:rPr>
  </w:style>
  <w:style w:type="character" w:customStyle="1" w:styleId="ListLabel370">
    <w:name w:val="ListLabel 370"/>
    <w:qFormat/>
    <w:rsid w:val="006D04DD"/>
    <w:rPr>
      <w:rFonts w:cs="Symbol"/>
      <w:lang w:val="es-ES" w:eastAsia="en-US" w:bidi="ar-SA"/>
    </w:rPr>
  </w:style>
  <w:style w:type="character" w:customStyle="1" w:styleId="ListLabel371">
    <w:name w:val="ListLabel 371"/>
    <w:qFormat/>
    <w:rsid w:val="006D04DD"/>
    <w:rPr>
      <w:rFonts w:cs="Symbol"/>
      <w:lang w:val="es-ES" w:eastAsia="en-US" w:bidi="ar-SA"/>
    </w:rPr>
  </w:style>
  <w:style w:type="character" w:customStyle="1" w:styleId="ListLabel372">
    <w:name w:val="ListLabel 372"/>
    <w:qFormat/>
    <w:rsid w:val="006D04DD"/>
    <w:rPr>
      <w:rFonts w:cs="Symbol"/>
      <w:lang w:val="es-ES" w:eastAsia="en-US" w:bidi="ar-SA"/>
    </w:rPr>
  </w:style>
  <w:style w:type="character" w:customStyle="1" w:styleId="ListLabel373">
    <w:name w:val="ListLabel 373"/>
    <w:qFormat/>
    <w:rsid w:val="006D04DD"/>
    <w:rPr>
      <w:rFonts w:cs="Symbol"/>
      <w:lang w:val="es-ES" w:eastAsia="en-US" w:bidi="ar-SA"/>
    </w:rPr>
  </w:style>
  <w:style w:type="character" w:customStyle="1" w:styleId="ListLabel374">
    <w:name w:val="ListLabel 374"/>
    <w:qFormat/>
    <w:rsid w:val="006D04DD"/>
    <w:rPr>
      <w:rFonts w:eastAsia="Arial MT" w:cs="Arial MT"/>
      <w:w w:val="99"/>
      <w:sz w:val="19"/>
      <w:szCs w:val="19"/>
      <w:lang w:val="es-ES" w:eastAsia="en-US" w:bidi="ar-SA"/>
    </w:rPr>
  </w:style>
  <w:style w:type="character" w:customStyle="1" w:styleId="ListLabel375">
    <w:name w:val="ListLabel 375"/>
    <w:qFormat/>
    <w:rsid w:val="006D04DD"/>
    <w:rPr>
      <w:rFonts w:cs="Symbol"/>
      <w:lang w:val="es-ES" w:eastAsia="en-US" w:bidi="ar-SA"/>
    </w:rPr>
  </w:style>
  <w:style w:type="character" w:customStyle="1" w:styleId="ListLabel376">
    <w:name w:val="ListLabel 376"/>
    <w:qFormat/>
    <w:rsid w:val="006D04DD"/>
    <w:rPr>
      <w:rFonts w:cs="Symbol"/>
      <w:lang w:val="es-ES" w:eastAsia="en-US" w:bidi="ar-SA"/>
    </w:rPr>
  </w:style>
  <w:style w:type="character" w:customStyle="1" w:styleId="ListLabel377">
    <w:name w:val="ListLabel 377"/>
    <w:qFormat/>
    <w:rsid w:val="006D04DD"/>
    <w:rPr>
      <w:rFonts w:cs="Symbol"/>
      <w:lang w:val="es-ES" w:eastAsia="en-US" w:bidi="ar-SA"/>
    </w:rPr>
  </w:style>
  <w:style w:type="character" w:customStyle="1" w:styleId="ListLabel378">
    <w:name w:val="ListLabel 378"/>
    <w:qFormat/>
    <w:rsid w:val="006D04DD"/>
    <w:rPr>
      <w:rFonts w:cs="Symbol"/>
      <w:lang w:val="es-ES" w:eastAsia="en-US" w:bidi="ar-SA"/>
    </w:rPr>
  </w:style>
  <w:style w:type="character" w:customStyle="1" w:styleId="ListLabel379">
    <w:name w:val="ListLabel 379"/>
    <w:qFormat/>
    <w:rsid w:val="006D04DD"/>
    <w:rPr>
      <w:rFonts w:cs="Symbol"/>
      <w:lang w:val="es-ES" w:eastAsia="en-US" w:bidi="ar-SA"/>
    </w:rPr>
  </w:style>
  <w:style w:type="character" w:customStyle="1" w:styleId="ListLabel380">
    <w:name w:val="ListLabel 380"/>
    <w:qFormat/>
    <w:rsid w:val="006D04DD"/>
    <w:rPr>
      <w:rFonts w:cs="Symbol"/>
      <w:lang w:val="es-ES" w:eastAsia="en-US" w:bidi="ar-SA"/>
    </w:rPr>
  </w:style>
  <w:style w:type="character" w:customStyle="1" w:styleId="ListLabel381">
    <w:name w:val="ListLabel 381"/>
    <w:qFormat/>
    <w:rsid w:val="006D04DD"/>
    <w:rPr>
      <w:rFonts w:cs="Symbol"/>
      <w:lang w:val="es-ES" w:eastAsia="en-US" w:bidi="ar-SA"/>
    </w:rPr>
  </w:style>
  <w:style w:type="character" w:customStyle="1" w:styleId="ListLabel382">
    <w:name w:val="ListLabel 382"/>
    <w:qFormat/>
    <w:rsid w:val="006D04DD"/>
    <w:rPr>
      <w:rFonts w:cs="Symbol"/>
      <w:lang w:val="es-ES" w:eastAsia="en-US" w:bidi="ar-SA"/>
    </w:rPr>
  </w:style>
  <w:style w:type="character" w:customStyle="1" w:styleId="ListLabel383">
    <w:name w:val="ListLabel 383"/>
    <w:qFormat/>
    <w:rsid w:val="006D04DD"/>
    <w:rPr>
      <w:rFonts w:ascii="Arial" w:hAnsi="Arial" w:cs="Symbol"/>
      <w:b/>
      <w:w w:val="99"/>
      <w:sz w:val="19"/>
      <w:szCs w:val="19"/>
      <w:lang w:val="es-ES" w:eastAsia="en-US" w:bidi="ar-SA"/>
    </w:rPr>
  </w:style>
  <w:style w:type="character" w:customStyle="1" w:styleId="ListLabel384">
    <w:name w:val="ListLabel 384"/>
    <w:qFormat/>
    <w:rsid w:val="006D04DD"/>
    <w:rPr>
      <w:rFonts w:cs="Symbol"/>
      <w:lang w:val="es-ES" w:eastAsia="en-US" w:bidi="ar-SA"/>
    </w:rPr>
  </w:style>
  <w:style w:type="character" w:customStyle="1" w:styleId="ListLabel385">
    <w:name w:val="ListLabel 385"/>
    <w:qFormat/>
    <w:rsid w:val="006D04DD"/>
    <w:rPr>
      <w:rFonts w:cs="Symbol"/>
      <w:lang w:val="es-ES" w:eastAsia="en-US" w:bidi="ar-SA"/>
    </w:rPr>
  </w:style>
  <w:style w:type="character" w:customStyle="1" w:styleId="ListLabel386">
    <w:name w:val="ListLabel 386"/>
    <w:qFormat/>
    <w:rsid w:val="006D04DD"/>
    <w:rPr>
      <w:rFonts w:cs="Symbol"/>
      <w:lang w:val="es-ES" w:eastAsia="en-US" w:bidi="ar-SA"/>
    </w:rPr>
  </w:style>
  <w:style w:type="character" w:customStyle="1" w:styleId="ListLabel387">
    <w:name w:val="ListLabel 387"/>
    <w:qFormat/>
    <w:rsid w:val="006D04DD"/>
    <w:rPr>
      <w:rFonts w:cs="Symbol"/>
      <w:lang w:val="es-ES" w:eastAsia="en-US" w:bidi="ar-SA"/>
    </w:rPr>
  </w:style>
  <w:style w:type="character" w:customStyle="1" w:styleId="ListLabel388">
    <w:name w:val="ListLabel 388"/>
    <w:qFormat/>
    <w:rsid w:val="006D04DD"/>
    <w:rPr>
      <w:rFonts w:cs="Symbol"/>
      <w:lang w:val="es-ES" w:eastAsia="en-US" w:bidi="ar-SA"/>
    </w:rPr>
  </w:style>
  <w:style w:type="character" w:customStyle="1" w:styleId="ListLabel389">
    <w:name w:val="ListLabel 389"/>
    <w:qFormat/>
    <w:rsid w:val="006D04DD"/>
    <w:rPr>
      <w:rFonts w:cs="Symbol"/>
      <w:lang w:val="es-ES" w:eastAsia="en-US" w:bidi="ar-SA"/>
    </w:rPr>
  </w:style>
  <w:style w:type="character" w:customStyle="1" w:styleId="ListLabel390">
    <w:name w:val="ListLabel 390"/>
    <w:qFormat/>
    <w:rsid w:val="006D04DD"/>
    <w:rPr>
      <w:rFonts w:cs="Symbol"/>
      <w:lang w:val="es-ES" w:eastAsia="en-US" w:bidi="ar-SA"/>
    </w:rPr>
  </w:style>
  <w:style w:type="character" w:customStyle="1" w:styleId="ListLabel391">
    <w:name w:val="ListLabel 391"/>
    <w:qFormat/>
    <w:rsid w:val="006D04DD"/>
    <w:rPr>
      <w:rFonts w:cs="Symbol"/>
      <w:lang w:val="es-ES" w:eastAsia="en-US" w:bidi="ar-SA"/>
    </w:rPr>
  </w:style>
  <w:style w:type="character" w:customStyle="1" w:styleId="ListLabel392">
    <w:name w:val="ListLabel 392"/>
    <w:qFormat/>
    <w:rsid w:val="006D04DD"/>
    <w:rPr>
      <w:lang w:val="es-ES" w:eastAsia="en-US" w:bidi="ar-SA"/>
    </w:rPr>
  </w:style>
  <w:style w:type="character" w:customStyle="1" w:styleId="ListLabel393">
    <w:name w:val="ListLabel 393"/>
    <w:qFormat/>
    <w:rsid w:val="006D04DD"/>
    <w:rPr>
      <w:rFonts w:eastAsia="Arial" w:cs="Arial"/>
      <w:b/>
      <w:bCs/>
      <w:spacing w:val="-1"/>
      <w:w w:val="100"/>
      <w:sz w:val="22"/>
      <w:szCs w:val="22"/>
      <w:lang w:val="es-ES" w:eastAsia="en-US" w:bidi="ar-SA"/>
    </w:rPr>
  </w:style>
  <w:style w:type="character" w:customStyle="1" w:styleId="ListLabel394">
    <w:name w:val="ListLabel 394"/>
    <w:qFormat/>
    <w:rsid w:val="006D04DD"/>
    <w:rPr>
      <w:rFonts w:cs="Symbol"/>
      <w:lang w:val="es-ES" w:eastAsia="en-US" w:bidi="ar-SA"/>
    </w:rPr>
  </w:style>
  <w:style w:type="character" w:customStyle="1" w:styleId="ListLabel395">
    <w:name w:val="ListLabel 395"/>
    <w:qFormat/>
    <w:rsid w:val="006D04DD"/>
    <w:rPr>
      <w:rFonts w:cs="Symbol"/>
      <w:lang w:val="es-ES" w:eastAsia="en-US" w:bidi="ar-SA"/>
    </w:rPr>
  </w:style>
  <w:style w:type="character" w:customStyle="1" w:styleId="ListLabel396">
    <w:name w:val="ListLabel 396"/>
    <w:qFormat/>
    <w:rsid w:val="006D04DD"/>
    <w:rPr>
      <w:rFonts w:cs="Symbol"/>
      <w:lang w:val="es-ES" w:eastAsia="en-US" w:bidi="ar-SA"/>
    </w:rPr>
  </w:style>
  <w:style w:type="character" w:customStyle="1" w:styleId="ListLabel397">
    <w:name w:val="ListLabel 397"/>
    <w:qFormat/>
    <w:rsid w:val="006D04DD"/>
    <w:rPr>
      <w:rFonts w:cs="Symbol"/>
      <w:lang w:val="es-ES" w:eastAsia="en-US" w:bidi="ar-SA"/>
    </w:rPr>
  </w:style>
  <w:style w:type="character" w:customStyle="1" w:styleId="ListLabel398">
    <w:name w:val="ListLabel 398"/>
    <w:qFormat/>
    <w:rsid w:val="006D04DD"/>
    <w:rPr>
      <w:rFonts w:cs="Symbol"/>
      <w:lang w:val="es-ES" w:eastAsia="en-US" w:bidi="ar-SA"/>
    </w:rPr>
  </w:style>
  <w:style w:type="character" w:customStyle="1" w:styleId="ListLabel399">
    <w:name w:val="ListLabel 399"/>
    <w:qFormat/>
    <w:rsid w:val="006D04DD"/>
    <w:rPr>
      <w:rFonts w:cs="Symbol"/>
      <w:lang w:val="es-ES" w:eastAsia="en-US" w:bidi="ar-SA"/>
    </w:rPr>
  </w:style>
  <w:style w:type="character" w:customStyle="1" w:styleId="ListLabel400">
    <w:name w:val="ListLabel 400"/>
    <w:qFormat/>
    <w:rsid w:val="006D04DD"/>
    <w:rPr>
      <w:rFonts w:cs="Symbol"/>
      <w:lang w:val="es-ES" w:eastAsia="en-US" w:bidi="ar-SA"/>
    </w:rPr>
  </w:style>
  <w:style w:type="character" w:customStyle="1" w:styleId="ListLabel401">
    <w:name w:val="ListLabel 401"/>
    <w:qFormat/>
    <w:rsid w:val="006D04DD"/>
    <w:rPr>
      <w:lang w:val="es-ES" w:eastAsia="en-US" w:bidi="ar-SA"/>
    </w:rPr>
  </w:style>
  <w:style w:type="character" w:customStyle="1" w:styleId="ListLabel402">
    <w:name w:val="ListLabel 402"/>
    <w:qFormat/>
    <w:rsid w:val="006D04DD"/>
    <w:rPr>
      <w:rFonts w:eastAsia="Arial" w:cs="Arial"/>
      <w:b/>
      <w:bCs/>
      <w:spacing w:val="-1"/>
      <w:w w:val="100"/>
      <w:sz w:val="22"/>
      <w:szCs w:val="22"/>
      <w:lang w:val="es-ES" w:eastAsia="en-US" w:bidi="ar-SA"/>
    </w:rPr>
  </w:style>
  <w:style w:type="character" w:customStyle="1" w:styleId="ListLabel403">
    <w:name w:val="ListLabel 403"/>
    <w:qFormat/>
    <w:rsid w:val="006D04DD"/>
    <w:rPr>
      <w:rFonts w:eastAsia="Arial" w:cs="Arial"/>
      <w:b/>
      <w:bCs/>
      <w:spacing w:val="-1"/>
      <w:w w:val="100"/>
      <w:sz w:val="22"/>
      <w:szCs w:val="22"/>
      <w:lang w:val="es-ES" w:eastAsia="en-US" w:bidi="ar-SA"/>
    </w:rPr>
  </w:style>
  <w:style w:type="character" w:customStyle="1" w:styleId="ListLabel404">
    <w:name w:val="ListLabel 404"/>
    <w:qFormat/>
    <w:rsid w:val="006D04DD"/>
    <w:rPr>
      <w:rFonts w:cs="Symbol"/>
      <w:lang w:val="es-ES" w:eastAsia="en-US" w:bidi="ar-SA"/>
    </w:rPr>
  </w:style>
  <w:style w:type="character" w:customStyle="1" w:styleId="ListLabel405">
    <w:name w:val="ListLabel 405"/>
    <w:qFormat/>
    <w:rsid w:val="006D04DD"/>
    <w:rPr>
      <w:rFonts w:cs="Symbol"/>
      <w:lang w:val="es-ES" w:eastAsia="en-US" w:bidi="ar-SA"/>
    </w:rPr>
  </w:style>
  <w:style w:type="character" w:customStyle="1" w:styleId="ListLabel406">
    <w:name w:val="ListLabel 406"/>
    <w:qFormat/>
    <w:rsid w:val="006D04DD"/>
    <w:rPr>
      <w:rFonts w:cs="Symbol"/>
      <w:lang w:val="es-ES" w:eastAsia="en-US" w:bidi="ar-SA"/>
    </w:rPr>
  </w:style>
  <w:style w:type="character" w:customStyle="1" w:styleId="ListLabel407">
    <w:name w:val="ListLabel 407"/>
    <w:qFormat/>
    <w:rsid w:val="006D04DD"/>
    <w:rPr>
      <w:rFonts w:cs="Symbol"/>
      <w:lang w:val="es-ES" w:eastAsia="en-US" w:bidi="ar-SA"/>
    </w:rPr>
  </w:style>
  <w:style w:type="character" w:customStyle="1" w:styleId="ListLabel408">
    <w:name w:val="ListLabel 408"/>
    <w:qFormat/>
    <w:rsid w:val="006D04DD"/>
    <w:rPr>
      <w:rFonts w:cs="Symbol"/>
      <w:lang w:val="es-ES" w:eastAsia="en-US" w:bidi="ar-SA"/>
    </w:rPr>
  </w:style>
  <w:style w:type="character" w:customStyle="1" w:styleId="ListLabel409">
    <w:name w:val="ListLabel 409"/>
    <w:qFormat/>
    <w:rsid w:val="006D04DD"/>
    <w:rPr>
      <w:rFonts w:cs="Symbol"/>
      <w:lang w:val="es-ES" w:eastAsia="en-US" w:bidi="ar-SA"/>
    </w:rPr>
  </w:style>
  <w:style w:type="character" w:customStyle="1" w:styleId="ListLabel410">
    <w:name w:val="ListLabel 410"/>
    <w:qFormat/>
    <w:rsid w:val="006D04DD"/>
    <w:rPr>
      <w:rFonts w:ascii="Arial" w:hAnsi="Arial" w:cs="Symbol"/>
      <w:b/>
      <w:w w:val="99"/>
      <w:sz w:val="20"/>
      <w:szCs w:val="20"/>
      <w:lang w:val="es-ES" w:eastAsia="en-US" w:bidi="ar-SA"/>
    </w:rPr>
  </w:style>
  <w:style w:type="character" w:customStyle="1" w:styleId="ListLabel411">
    <w:name w:val="ListLabel 411"/>
    <w:qFormat/>
    <w:rsid w:val="006D04DD"/>
    <w:rPr>
      <w:rFonts w:cs="Symbol"/>
      <w:lang w:val="es-ES" w:eastAsia="en-US" w:bidi="ar-SA"/>
    </w:rPr>
  </w:style>
  <w:style w:type="character" w:customStyle="1" w:styleId="ListLabel412">
    <w:name w:val="ListLabel 412"/>
    <w:qFormat/>
    <w:rsid w:val="006D04DD"/>
    <w:rPr>
      <w:rFonts w:cs="Symbol"/>
      <w:lang w:val="es-ES" w:eastAsia="en-US" w:bidi="ar-SA"/>
    </w:rPr>
  </w:style>
  <w:style w:type="character" w:customStyle="1" w:styleId="ListLabel413">
    <w:name w:val="ListLabel 413"/>
    <w:qFormat/>
    <w:rsid w:val="006D04DD"/>
    <w:rPr>
      <w:rFonts w:cs="Symbol"/>
      <w:lang w:val="es-ES" w:eastAsia="en-US" w:bidi="ar-SA"/>
    </w:rPr>
  </w:style>
  <w:style w:type="character" w:customStyle="1" w:styleId="ListLabel414">
    <w:name w:val="ListLabel 414"/>
    <w:qFormat/>
    <w:rsid w:val="006D04DD"/>
    <w:rPr>
      <w:rFonts w:cs="Symbol"/>
      <w:lang w:val="es-ES" w:eastAsia="en-US" w:bidi="ar-SA"/>
    </w:rPr>
  </w:style>
  <w:style w:type="character" w:customStyle="1" w:styleId="ListLabel415">
    <w:name w:val="ListLabel 415"/>
    <w:qFormat/>
    <w:rsid w:val="006D04DD"/>
    <w:rPr>
      <w:rFonts w:cs="Symbol"/>
      <w:lang w:val="es-ES" w:eastAsia="en-US" w:bidi="ar-SA"/>
    </w:rPr>
  </w:style>
  <w:style w:type="character" w:customStyle="1" w:styleId="ListLabel416">
    <w:name w:val="ListLabel 416"/>
    <w:qFormat/>
    <w:rsid w:val="006D04DD"/>
    <w:rPr>
      <w:rFonts w:cs="Symbol"/>
      <w:lang w:val="es-ES" w:eastAsia="en-US" w:bidi="ar-SA"/>
    </w:rPr>
  </w:style>
  <w:style w:type="character" w:customStyle="1" w:styleId="ListLabel417">
    <w:name w:val="ListLabel 417"/>
    <w:qFormat/>
    <w:rsid w:val="006D04DD"/>
    <w:rPr>
      <w:rFonts w:cs="Symbol"/>
      <w:lang w:val="es-ES" w:eastAsia="en-US" w:bidi="ar-SA"/>
    </w:rPr>
  </w:style>
  <w:style w:type="character" w:customStyle="1" w:styleId="ListLabel418">
    <w:name w:val="ListLabel 418"/>
    <w:qFormat/>
    <w:rsid w:val="006D04DD"/>
    <w:rPr>
      <w:rFonts w:cs="Symbol"/>
      <w:lang w:val="es-ES" w:eastAsia="en-US" w:bidi="ar-SA"/>
    </w:rPr>
  </w:style>
  <w:style w:type="character" w:customStyle="1" w:styleId="ListLabel419">
    <w:name w:val="ListLabel 419"/>
    <w:qFormat/>
    <w:rsid w:val="006D04DD"/>
    <w:rPr>
      <w:lang w:val="es-ES" w:eastAsia="en-US" w:bidi="ar-SA"/>
    </w:rPr>
  </w:style>
  <w:style w:type="character" w:customStyle="1" w:styleId="ListLabel420">
    <w:name w:val="ListLabel 420"/>
    <w:qFormat/>
    <w:rsid w:val="006D04DD"/>
    <w:rPr>
      <w:rFonts w:eastAsia="Arial" w:cs="Arial"/>
      <w:b/>
      <w:bCs/>
      <w:spacing w:val="-1"/>
      <w:w w:val="100"/>
      <w:sz w:val="22"/>
      <w:szCs w:val="22"/>
      <w:lang w:val="es-ES" w:eastAsia="en-US" w:bidi="ar-SA"/>
    </w:rPr>
  </w:style>
  <w:style w:type="character" w:customStyle="1" w:styleId="ListLabel421">
    <w:name w:val="ListLabel 421"/>
    <w:qFormat/>
    <w:rsid w:val="006D04DD"/>
    <w:rPr>
      <w:rFonts w:ascii="Symbol" w:hAnsi="Symbol" w:cs="Wingdings"/>
      <w:w w:val="99"/>
      <w:sz w:val="20"/>
      <w:lang w:val="es-ES" w:eastAsia="en-US" w:bidi="ar-SA"/>
    </w:rPr>
  </w:style>
  <w:style w:type="character" w:customStyle="1" w:styleId="ListLabel422">
    <w:name w:val="ListLabel 422"/>
    <w:qFormat/>
    <w:rsid w:val="006D04DD"/>
    <w:rPr>
      <w:rFonts w:cs="Symbol"/>
      <w:w w:val="99"/>
      <w:sz w:val="20"/>
      <w:szCs w:val="20"/>
      <w:lang w:val="es-ES" w:eastAsia="en-US" w:bidi="ar-SA"/>
    </w:rPr>
  </w:style>
  <w:style w:type="character" w:customStyle="1" w:styleId="ListLabel423">
    <w:name w:val="ListLabel 423"/>
    <w:qFormat/>
    <w:rsid w:val="006D04DD"/>
    <w:rPr>
      <w:rFonts w:cs="Symbol"/>
      <w:lang w:val="es-ES" w:eastAsia="en-US" w:bidi="ar-SA"/>
    </w:rPr>
  </w:style>
  <w:style w:type="character" w:customStyle="1" w:styleId="ListLabel424">
    <w:name w:val="ListLabel 424"/>
    <w:qFormat/>
    <w:rsid w:val="006D04DD"/>
    <w:rPr>
      <w:rFonts w:cs="Symbol"/>
      <w:lang w:val="es-ES" w:eastAsia="en-US" w:bidi="ar-SA"/>
    </w:rPr>
  </w:style>
  <w:style w:type="character" w:customStyle="1" w:styleId="ListLabel425">
    <w:name w:val="ListLabel 425"/>
    <w:qFormat/>
    <w:rsid w:val="006D04DD"/>
    <w:rPr>
      <w:rFonts w:cs="Symbol"/>
      <w:lang w:val="es-ES" w:eastAsia="en-US" w:bidi="ar-SA"/>
    </w:rPr>
  </w:style>
  <w:style w:type="character" w:customStyle="1" w:styleId="ListLabel426">
    <w:name w:val="ListLabel 426"/>
    <w:qFormat/>
    <w:rsid w:val="006D04DD"/>
    <w:rPr>
      <w:rFonts w:cs="Symbol"/>
      <w:lang w:val="es-ES" w:eastAsia="en-US" w:bidi="ar-SA"/>
    </w:rPr>
  </w:style>
  <w:style w:type="character" w:customStyle="1" w:styleId="ListLabel427">
    <w:name w:val="ListLabel 427"/>
    <w:qFormat/>
    <w:rsid w:val="006D04DD"/>
    <w:rPr>
      <w:rFonts w:cs="Symbol"/>
      <w:lang w:val="es-ES" w:eastAsia="en-US" w:bidi="ar-SA"/>
    </w:rPr>
  </w:style>
  <w:style w:type="character" w:customStyle="1" w:styleId="ListLabel428">
    <w:name w:val="ListLabel 428"/>
    <w:qFormat/>
    <w:rsid w:val="006D04DD"/>
    <w:rPr>
      <w:lang w:val="es-ES" w:eastAsia="en-US" w:bidi="ar-SA"/>
    </w:rPr>
  </w:style>
  <w:style w:type="character" w:customStyle="1" w:styleId="ListLabel429">
    <w:name w:val="ListLabel 429"/>
    <w:qFormat/>
    <w:rsid w:val="006D04DD"/>
    <w:rPr>
      <w:rFonts w:eastAsia="Arial" w:cs="Arial"/>
      <w:b/>
      <w:bCs/>
      <w:spacing w:val="-1"/>
      <w:w w:val="100"/>
      <w:sz w:val="22"/>
      <w:szCs w:val="22"/>
      <w:lang w:val="es-ES" w:eastAsia="en-US" w:bidi="ar-SA"/>
    </w:rPr>
  </w:style>
  <w:style w:type="character" w:customStyle="1" w:styleId="ListLabel430">
    <w:name w:val="ListLabel 430"/>
    <w:qFormat/>
    <w:rsid w:val="006D04DD"/>
    <w:rPr>
      <w:rFonts w:cs="Symbol"/>
      <w:lang w:val="es-ES" w:eastAsia="en-US" w:bidi="ar-SA"/>
    </w:rPr>
  </w:style>
  <w:style w:type="character" w:customStyle="1" w:styleId="ListLabel431">
    <w:name w:val="ListLabel 431"/>
    <w:qFormat/>
    <w:rsid w:val="006D04DD"/>
    <w:rPr>
      <w:rFonts w:cs="Symbol"/>
      <w:lang w:val="es-ES" w:eastAsia="en-US" w:bidi="ar-SA"/>
    </w:rPr>
  </w:style>
  <w:style w:type="character" w:customStyle="1" w:styleId="ListLabel432">
    <w:name w:val="ListLabel 432"/>
    <w:qFormat/>
    <w:rsid w:val="006D04DD"/>
    <w:rPr>
      <w:rFonts w:cs="Symbol"/>
      <w:lang w:val="es-ES" w:eastAsia="en-US" w:bidi="ar-SA"/>
    </w:rPr>
  </w:style>
  <w:style w:type="character" w:customStyle="1" w:styleId="ListLabel433">
    <w:name w:val="ListLabel 433"/>
    <w:qFormat/>
    <w:rsid w:val="006D04DD"/>
    <w:rPr>
      <w:rFonts w:cs="Symbol"/>
      <w:lang w:val="es-ES" w:eastAsia="en-US" w:bidi="ar-SA"/>
    </w:rPr>
  </w:style>
  <w:style w:type="character" w:customStyle="1" w:styleId="ListLabel434">
    <w:name w:val="ListLabel 434"/>
    <w:qFormat/>
    <w:rsid w:val="006D04DD"/>
    <w:rPr>
      <w:rFonts w:cs="Symbol"/>
      <w:lang w:val="es-ES" w:eastAsia="en-US" w:bidi="ar-SA"/>
    </w:rPr>
  </w:style>
  <w:style w:type="character" w:customStyle="1" w:styleId="ListLabel435">
    <w:name w:val="ListLabel 435"/>
    <w:qFormat/>
    <w:rsid w:val="006D04DD"/>
    <w:rPr>
      <w:rFonts w:cs="Symbol"/>
      <w:lang w:val="es-ES" w:eastAsia="en-US" w:bidi="ar-SA"/>
    </w:rPr>
  </w:style>
  <w:style w:type="character" w:customStyle="1" w:styleId="ListLabel436">
    <w:name w:val="ListLabel 436"/>
    <w:qFormat/>
    <w:rsid w:val="006D04DD"/>
    <w:rPr>
      <w:rFonts w:cs="Symbol"/>
      <w:lang w:val="es-ES" w:eastAsia="en-US" w:bidi="ar-SA"/>
    </w:rPr>
  </w:style>
  <w:style w:type="character" w:customStyle="1" w:styleId="ListLabel437">
    <w:name w:val="ListLabel 437"/>
    <w:qFormat/>
    <w:rsid w:val="006D04DD"/>
    <w:rPr>
      <w:rFonts w:eastAsia="Arial MT" w:cs="Arial MT"/>
      <w:spacing w:val="-1"/>
      <w:w w:val="99"/>
      <w:sz w:val="20"/>
      <w:szCs w:val="20"/>
      <w:lang w:val="es-ES" w:eastAsia="en-US" w:bidi="ar-SA"/>
    </w:rPr>
  </w:style>
  <w:style w:type="character" w:customStyle="1" w:styleId="ListLabel438">
    <w:name w:val="ListLabel 438"/>
    <w:qFormat/>
    <w:rsid w:val="006D04DD"/>
    <w:rPr>
      <w:rFonts w:cs="Symbol"/>
      <w:lang w:val="es-ES" w:eastAsia="en-US" w:bidi="ar-SA"/>
    </w:rPr>
  </w:style>
  <w:style w:type="character" w:customStyle="1" w:styleId="ListLabel439">
    <w:name w:val="ListLabel 439"/>
    <w:qFormat/>
    <w:rsid w:val="006D04DD"/>
    <w:rPr>
      <w:rFonts w:cs="Symbol"/>
      <w:lang w:val="es-ES" w:eastAsia="en-US" w:bidi="ar-SA"/>
    </w:rPr>
  </w:style>
  <w:style w:type="character" w:customStyle="1" w:styleId="ListLabel440">
    <w:name w:val="ListLabel 440"/>
    <w:qFormat/>
    <w:rsid w:val="006D04DD"/>
    <w:rPr>
      <w:rFonts w:cs="Symbol"/>
      <w:lang w:val="es-ES" w:eastAsia="en-US" w:bidi="ar-SA"/>
    </w:rPr>
  </w:style>
  <w:style w:type="character" w:customStyle="1" w:styleId="ListLabel441">
    <w:name w:val="ListLabel 441"/>
    <w:qFormat/>
    <w:rsid w:val="006D04DD"/>
    <w:rPr>
      <w:rFonts w:cs="Symbol"/>
      <w:lang w:val="es-ES" w:eastAsia="en-US" w:bidi="ar-SA"/>
    </w:rPr>
  </w:style>
  <w:style w:type="character" w:customStyle="1" w:styleId="ListLabel442">
    <w:name w:val="ListLabel 442"/>
    <w:qFormat/>
    <w:rsid w:val="006D04DD"/>
    <w:rPr>
      <w:rFonts w:cs="Symbol"/>
      <w:lang w:val="es-ES" w:eastAsia="en-US" w:bidi="ar-SA"/>
    </w:rPr>
  </w:style>
  <w:style w:type="character" w:customStyle="1" w:styleId="ListLabel443">
    <w:name w:val="ListLabel 443"/>
    <w:qFormat/>
    <w:rsid w:val="006D04DD"/>
    <w:rPr>
      <w:rFonts w:cs="Symbol"/>
      <w:lang w:val="es-ES" w:eastAsia="en-US" w:bidi="ar-SA"/>
    </w:rPr>
  </w:style>
  <w:style w:type="character" w:customStyle="1" w:styleId="ListLabel444">
    <w:name w:val="ListLabel 444"/>
    <w:qFormat/>
    <w:rsid w:val="006D04DD"/>
    <w:rPr>
      <w:rFonts w:cs="Symbol"/>
      <w:lang w:val="es-ES" w:eastAsia="en-US" w:bidi="ar-SA"/>
    </w:rPr>
  </w:style>
  <w:style w:type="character" w:customStyle="1" w:styleId="ListLabel445">
    <w:name w:val="ListLabel 445"/>
    <w:qFormat/>
    <w:rsid w:val="006D04DD"/>
    <w:rPr>
      <w:rFonts w:cs="Symbol"/>
      <w:lang w:val="es-ES" w:eastAsia="en-US" w:bidi="ar-SA"/>
    </w:rPr>
  </w:style>
  <w:style w:type="character" w:customStyle="1" w:styleId="ListLabel446">
    <w:name w:val="ListLabel 446"/>
    <w:qFormat/>
    <w:rsid w:val="006D04DD"/>
    <w:rPr>
      <w:lang w:val="es-ES" w:eastAsia="en-US" w:bidi="ar-SA"/>
    </w:rPr>
  </w:style>
  <w:style w:type="character" w:customStyle="1" w:styleId="ListLabel447">
    <w:name w:val="ListLabel 447"/>
    <w:qFormat/>
    <w:rsid w:val="006D04DD"/>
    <w:rPr>
      <w:rFonts w:eastAsia="Arial MT" w:cs="Arial MT"/>
      <w:spacing w:val="-1"/>
      <w:w w:val="99"/>
      <w:sz w:val="20"/>
      <w:szCs w:val="20"/>
      <w:lang w:val="es-ES" w:eastAsia="en-US" w:bidi="ar-SA"/>
    </w:rPr>
  </w:style>
  <w:style w:type="character" w:customStyle="1" w:styleId="ListLabel448">
    <w:name w:val="ListLabel 448"/>
    <w:qFormat/>
    <w:rsid w:val="006D04DD"/>
    <w:rPr>
      <w:rFonts w:eastAsia="Arial MT" w:cs="Arial MT"/>
      <w:spacing w:val="-1"/>
      <w:w w:val="99"/>
      <w:sz w:val="20"/>
      <w:szCs w:val="20"/>
      <w:lang w:val="es-ES" w:eastAsia="en-US" w:bidi="ar-SA"/>
    </w:rPr>
  </w:style>
  <w:style w:type="character" w:customStyle="1" w:styleId="ListLabel449">
    <w:name w:val="ListLabel 449"/>
    <w:qFormat/>
    <w:rsid w:val="006D04DD"/>
    <w:rPr>
      <w:rFonts w:cs="Symbol"/>
      <w:lang w:val="es-ES" w:eastAsia="en-US" w:bidi="ar-SA"/>
    </w:rPr>
  </w:style>
  <w:style w:type="character" w:customStyle="1" w:styleId="ListLabel450">
    <w:name w:val="ListLabel 450"/>
    <w:qFormat/>
    <w:rsid w:val="006D04DD"/>
    <w:rPr>
      <w:rFonts w:cs="Symbol"/>
      <w:lang w:val="es-ES" w:eastAsia="en-US" w:bidi="ar-SA"/>
    </w:rPr>
  </w:style>
  <w:style w:type="character" w:customStyle="1" w:styleId="ListLabel451">
    <w:name w:val="ListLabel 451"/>
    <w:qFormat/>
    <w:rsid w:val="006D04DD"/>
    <w:rPr>
      <w:rFonts w:cs="Symbol"/>
      <w:lang w:val="es-ES" w:eastAsia="en-US" w:bidi="ar-SA"/>
    </w:rPr>
  </w:style>
  <w:style w:type="character" w:customStyle="1" w:styleId="ListLabel452">
    <w:name w:val="ListLabel 452"/>
    <w:qFormat/>
    <w:rsid w:val="006D04DD"/>
    <w:rPr>
      <w:rFonts w:cs="Symbol"/>
      <w:lang w:val="es-ES" w:eastAsia="en-US" w:bidi="ar-SA"/>
    </w:rPr>
  </w:style>
  <w:style w:type="character" w:customStyle="1" w:styleId="ListLabel453">
    <w:name w:val="ListLabel 453"/>
    <w:qFormat/>
    <w:rsid w:val="006D04DD"/>
    <w:rPr>
      <w:rFonts w:cs="Symbol"/>
      <w:lang w:val="es-ES" w:eastAsia="en-US" w:bidi="ar-SA"/>
    </w:rPr>
  </w:style>
  <w:style w:type="character" w:customStyle="1" w:styleId="ListLabel454">
    <w:name w:val="ListLabel 454"/>
    <w:qFormat/>
    <w:rsid w:val="006D04DD"/>
    <w:rPr>
      <w:rFonts w:cs="Symbol"/>
      <w:lang w:val="es-ES" w:eastAsia="en-US" w:bidi="ar-SA"/>
    </w:rPr>
  </w:style>
  <w:style w:type="character" w:customStyle="1" w:styleId="ListLabel455">
    <w:name w:val="ListLabel 455"/>
    <w:qFormat/>
    <w:rsid w:val="006D04DD"/>
    <w:rPr>
      <w:lang w:val="es-ES" w:eastAsia="en-US" w:bidi="ar-SA"/>
    </w:rPr>
  </w:style>
  <w:style w:type="character" w:customStyle="1" w:styleId="ListLabel456">
    <w:name w:val="ListLabel 456"/>
    <w:qFormat/>
    <w:rsid w:val="006D04DD"/>
    <w:rPr>
      <w:rFonts w:eastAsia="Arial MT" w:cs="Arial MT"/>
      <w:spacing w:val="-1"/>
      <w:w w:val="99"/>
      <w:sz w:val="20"/>
      <w:szCs w:val="20"/>
      <w:lang w:val="es-ES" w:eastAsia="en-US" w:bidi="ar-SA"/>
    </w:rPr>
  </w:style>
  <w:style w:type="character" w:customStyle="1" w:styleId="ListLabel457">
    <w:name w:val="ListLabel 457"/>
    <w:qFormat/>
    <w:rsid w:val="006D04DD"/>
    <w:rPr>
      <w:rFonts w:cs="Symbol"/>
      <w:lang w:val="es-ES" w:eastAsia="en-US" w:bidi="ar-SA"/>
    </w:rPr>
  </w:style>
  <w:style w:type="character" w:customStyle="1" w:styleId="ListLabel458">
    <w:name w:val="ListLabel 458"/>
    <w:qFormat/>
    <w:rsid w:val="006D04DD"/>
    <w:rPr>
      <w:rFonts w:cs="Symbol"/>
      <w:lang w:val="es-ES" w:eastAsia="en-US" w:bidi="ar-SA"/>
    </w:rPr>
  </w:style>
  <w:style w:type="character" w:customStyle="1" w:styleId="ListLabel459">
    <w:name w:val="ListLabel 459"/>
    <w:qFormat/>
    <w:rsid w:val="006D04DD"/>
    <w:rPr>
      <w:rFonts w:cs="Symbol"/>
      <w:lang w:val="es-ES" w:eastAsia="en-US" w:bidi="ar-SA"/>
    </w:rPr>
  </w:style>
  <w:style w:type="character" w:customStyle="1" w:styleId="ListLabel460">
    <w:name w:val="ListLabel 460"/>
    <w:qFormat/>
    <w:rsid w:val="006D04DD"/>
    <w:rPr>
      <w:rFonts w:cs="Symbol"/>
      <w:lang w:val="es-ES" w:eastAsia="en-US" w:bidi="ar-SA"/>
    </w:rPr>
  </w:style>
  <w:style w:type="character" w:customStyle="1" w:styleId="ListLabel461">
    <w:name w:val="ListLabel 461"/>
    <w:qFormat/>
    <w:rsid w:val="006D04DD"/>
    <w:rPr>
      <w:rFonts w:cs="Symbol"/>
      <w:lang w:val="es-ES" w:eastAsia="en-US" w:bidi="ar-SA"/>
    </w:rPr>
  </w:style>
  <w:style w:type="character" w:customStyle="1" w:styleId="ListLabel462">
    <w:name w:val="ListLabel 462"/>
    <w:qFormat/>
    <w:rsid w:val="006D04DD"/>
    <w:rPr>
      <w:rFonts w:cs="Symbol"/>
      <w:lang w:val="es-ES" w:eastAsia="en-US" w:bidi="ar-SA"/>
    </w:rPr>
  </w:style>
  <w:style w:type="character" w:customStyle="1" w:styleId="ListLabel463">
    <w:name w:val="ListLabel 463"/>
    <w:qFormat/>
    <w:rsid w:val="006D04DD"/>
    <w:rPr>
      <w:rFonts w:cs="Symbol"/>
      <w:lang w:val="es-ES" w:eastAsia="en-US" w:bidi="ar-SA"/>
    </w:rPr>
  </w:style>
  <w:style w:type="character" w:customStyle="1" w:styleId="ListLabel464">
    <w:name w:val="ListLabel 464"/>
    <w:qFormat/>
    <w:rsid w:val="006D04DD"/>
    <w:rPr>
      <w:lang w:val="es-ES" w:eastAsia="en-US" w:bidi="ar-SA"/>
    </w:rPr>
  </w:style>
  <w:style w:type="character" w:customStyle="1" w:styleId="ListLabel465">
    <w:name w:val="ListLabel 465"/>
    <w:qFormat/>
    <w:rsid w:val="006D04DD"/>
    <w:rPr>
      <w:rFonts w:eastAsia="Arial MT" w:cs="Arial MT"/>
      <w:spacing w:val="-1"/>
      <w:w w:val="99"/>
      <w:sz w:val="20"/>
      <w:szCs w:val="20"/>
      <w:lang w:val="es-ES" w:eastAsia="en-US" w:bidi="ar-SA"/>
    </w:rPr>
  </w:style>
  <w:style w:type="character" w:customStyle="1" w:styleId="ListLabel466">
    <w:name w:val="ListLabel 466"/>
    <w:qFormat/>
    <w:rsid w:val="006D04DD"/>
    <w:rPr>
      <w:rFonts w:cs="Symbol"/>
      <w:lang w:val="es-ES" w:eastAsia="en-US" w:bidi="ar-SA"/>
    </w:rPr>
  </w:style>
  <w:style w:type="character" w:customStyle="1" w:styleId="ListLabel467">
    <w:name w:val="ListLabel 467"/>
    <w:qFormat/>
    <w:rsid w:val="006D04DD"/>
    <w:rPr>
      <w:rFonts w:cs="Symbol"/>
      <w:lang w:val="es-ES" w:eastAsia="en-US" w:bidi="ar-SA"/>
    </w:rPr>
  </w:style>
  <w:style w:type="character" w:customStyle="1" w:styleId="ListLabel468">
    <w:name w:val="ListLabel 468"/>
    <w:qFormat/>
    <w:rsid w:val="006D04DD"/>
    <w:rPr>
      <w:rFonts w:cs="Symbol"/>
      <w:lang w:val="es-ES" w:eastAsia="en-US" w:bidi="ar-SA"/>
    </w:rPr>
  </w:style>
  <w:style w:type="character" w:customStyle="1" w:styleId="ListLabel469">
    <w:name w:val="ListLabel 469"/>
    <w:qFormat/>
    <w:rsid w:val="006D04DD"/>
    <w:rPr>
      <w:rFonts w:cs="Symbol"/>
      <w:lang w:val="es-ES" w:eastAsia="en-US" w:bidi="ar-SA"/>
    </w:rPr>
  </w:style>
  <w:style w:type="character" w:customStyle="1" w:styleId="ListLabel470">
    <w:name w:val="ListLabel 470"/>
    <w:qFormat/>
    <w:rsid w:val="006D04DD"/>
    <w:rPr>
      <w:rFonts w:cs="Symbol"/>
      <w:lang w:val="es-ES" w:eastAsia="en-US" w:bidi="ar-SA"/>
    </w:rPr>
  </w:style>
  <w:style w:type="character" w:customStyle="1" w:styleId="ListLabel471">
    <w:name w:val="ListLabel 471"/>
    <w:qFormat/>
    <w:rsid w:val="006D04DD"/>
    <w:rPr>
      <w:rFonts w:cs="Symbol"/>
      <w:lang w:val="es-ES" w:eastAsia="en-US" w:bidi="ar-SA"/>
    </w:rPr>
  </w:style>
  <w:style w:type="character" w:customStyle="1" w:styleId="ListLabel472">
    <w:name w:val="ListLabel 472"/>
    <w:qFormat/>
    <w:rsid w:val="006D04DD"/>
    <w:rPr>
      <w:rFonts w:cs="Symbol"/>
      <w:lang w:val="es-ES" w:eastAsia="en-US" w:bidi="ar-SA"/>
    </w:rPr>
  </w:style>
  <w:style w:type="character" w:customStyle="1" w:styleId="ListLabel473">
    <w:name w:val="ListLabel 473"/>
    <w:qFormat/>
    <w:rsid w:val="006D04DD"/>
    <w:rPr>
      <w:lang w:val="es-ES" w:eastAsia="en-US" w:bidi="ar-SA"/>
    </w:rPr>
  </w:style>
  <w:style w:type="character" w:customStyle="1" w:styleId="ListLabel474">
    <w:name w:val="ListLabel 474"/>
    <w:qFormat/>
    <w:rsid w:val="006D04DD"/>
    <w:rPr>
      <w:lang w:val="es-ES" w:eastAsia="en-US" w:bidi="ar-SA"/>
    </w:rPr>
  </w:style>
  <w:style w:type="character" w:customStyle="1" w:styleId="ListLabel475">
    <w:name w:val="ListLabel 475"/>
    <w:qFormat/>
    <w:rsid w:val="006D04DD"/>
    <w:rPr>
      <w:rFonts w:eastAsia="Arial MT" w:cs="Arial MT"/>
      <w:spacing w:val="-1"/>
      <w:w w:val="99"/>
      <w:sz w:val="20"/>
      <w:szCs w:val="20"/>
      <w:lang w:val="es-ES" w:eastAsia="en-US" w:bidi="ar-SA"/>
    </w:rPr>
  </w:style>
  <w:style w:type="character" w:customStyle="1" w:styleId="ListLabel476">
    <w:name w:val="ListLabel 476"/>
    <w:qFormat/>
    <w:rsid w:val="006D04DD"/>
    <w:rPr>
      <w:rFonts w:cs="Symbol"/>
      <w:lang w:val="es-ES" w:eastAsia="en-US" w:bidi="ar-SA"/>
    </w:rPr>
  </w:style>
  <w:style w:type="character" w:customStyle="1" w:styleId="ListLabel477">
    <w:name w:val="ListLabel 477"/>
    <w:qFormat/>
    <w:rsid w:val="006D04DD"/>
    <w:rPr>
      <w:rFonts w:cs="Symbol"/>
      <w:lang w:val="es-ES" w:eastAsia="en-US" w:bidi="ar-SA"/>
    </w:rPr>
  </w:style>
  <w:style w:type="character" w:customStyle="1" w:styleId="ListLabel478">
    <w:name w:val="ListLabel 478"/>
    <w:qFormat/>
    <w:rsid w:val="006D04DD"/>
    <w:rPr>
      <w:rFonts w:cs="Symbol"/>
      <w:lang w:val="es-ES" w:eastAsia="en-US" w:bidi="ar-SA"/>
    </w:rPr>
  </w:style>
  <w:style w:type="character" w:customStyle="1" w:styleId="ListLabel479">
    <w:name w:val="ListLabel 479"/>
    <w:qFormat/>
    <w:rsid w:val="006D04DD"/>
    <w:rPr>
      <w:rFonts w:cs="Symbol"/>
      <w:lang w:val="es-ES" w:eastAsia="en-US" w:bidi="ar-SA"/>
    </w:rPr>
  </w:style>
  <w:style w:type="character" w:customStyle="1" w:styleId="ListLabel480">
    <w:name w:val="ListLabel 480"/>
    <w:qFormat/>
    <w:rsid w:val="006D04DD"/>
    <w:rPr>
      <w:rFonts w:cs="Symbol"/>
      <w:lang w:val="es-ES" w:eastAsia="en-US" w:bidi="ar-SA"/>
    </w:rPr>
  </w:style>
  <w:style w:type="character" w:customStyle="1" w:styleId="ListLabel481">
    <w:name w:val="ListLabel 481"/>
    <w:qFormat/>
    <w:rsid w:val="006D04DD"/>
    <w:rPr>
      <w:rFonts w:cs="Symbol"/>
      <w:lang w:val="es-ES" w:eastAsia="en-US" w:bidi="ar-SA"/>
    </w:rPr>
  </w:style>
  <w:style w:type="character" w:customStyle="1" w:styleId="ListLabel482">
    <w:name w:val="ListLabel 482"/>
    <w:qFormat/>
    <w:rsid w:val="006D04DD"/>
    <w:rPr>
      <w:lang w:val="es-ES" w:eastAsia="en-US" w:bidi="ar-SA"/>
    </w:rPr>
  </w:style>
  <w:style w:type="character" w:customStyle="1" w:styleId="ListLabel483">
    <w:name w:val="ListLabel 483"/>
    <w:qFormat/>
    <w:rsid w:val="006D04DD"/>
    <w:rPr>
      <w:rFonts w:eastAsia="Arial MT" w:cs="Arial MT"/>
      <w:spacing w:val="-1"/>
      <w:w w:val="99"/>
      <w:sz w:val="20"/>
      <w:szCs w:val="20"/>
      <w:lang w:val="es-ES" w:eastAsia="en-US" w:bidi="ar-SA"/>
    </w:rPr>
  </w:style>
  <w:style w:type="character" w:customStyle="1" w:styleId="ListLabel484">
    <w:name w:val="ListLabel 484"/>
    <w:qFormat/>
    <w:rsid w:val="006D04DD"/>
    <w:rPr>
      <w:rFonts w:eastAsia="Arial MT" w:cs="Arial MT"/>
      <w:spacing w:val="-1"/>
      <w:w w:val="99"/>
      <w:sz w:val="20"/>
      <w:szCs w:val="20"/>
      <w:lang w:val="es-ES" w:eastAsia="en-US" w:bidi="ar-SA"/>
    </w:rPr>
  </w:style>
  <w:style w:type="character" w:customStyle="1" w:styleId="ListLabel485">
    <w:name w:val="ListLabel 485"/>
    <w:qFormat/>
    <w:rsid w:val="006D04DD"/>
    <w:rPr>
      <w:rFonts w:cs="Symbol"/>
      <w:lang w:val="es-ES" w:eastAsia="en-US" w:bidi="ar-SA"/>
    </w:rPr>
  </w:style>
  <w:style w:type="character" w:customStyle="1" w:styleId="ListLabel486">
    <w:name w:val="ListLabel 486"/>
    <w:qFormat/>
    <w:rsid w:val="006D04DD"/>
    <w:rPr>
      <w:rFonts w:cs="Symbol"/>
      <w:lang w:val="es-ES" w:eastAsia="en-US" w:bidi="ar-SA"/>
    </w:rPr>
  </w:style>
  <w:style w:type="character" w:customStyle="1" w:styleId="ListLabel487">
    <w:name w:val="ListLabel 487"/>
    <w:qFormat/>
    <w:rsid w:val="006D04DD"/>
    <w:rPr>
      <w:rFonts w:cs="Symbol"/>
      <w:lang w:val="es-ES" w:eastAsia="en-US" w:bidi="ar-SA"/>
    </w:rPr>
  </w:style>
  <w:style w:type="character" w:customStyle="1" w:styleId="ListLabel488">
    <w:name w:val="ListLabel 488"/>
    <w:qFormat/>
    <w:rsid w:val="006D04DD"/>
    <w:rPr>
      <w:rFonts w:cs="Symbol"/>
      <w:lang w:val="es-ES" w:eastAsia="en-US" w:bidi="ar-SA"/>
    </w:rPr>
  </w:style>
  <w:style w:type="character" w:customStyle="1" w:styleId="ListLabel489">
    <w:name w:val="ListLabel 489"/>
    <w:qFormat/>
    <w:rsid w:val="006D04DD"/>
    <w:rPr>
      <w:rFonts w:cs="Symbol"/>
      <w:lang w:val="es-ES" w:eastAsia="en-US" w:bidi="ar-SA"/>
    </w:rPr>
  </w:style>
  <w:style w:type="character" w:customStyle="1" w:styleId="ListLabel490">
    <w:name w:val="ListLabel 490"/>
    <w:qFormat/>
    <w:rsid w:val="006D04DD"/>
    <w:rPr>
      <w:rFonts w:cs="Symbol"/>
      <w:lang w:val="es-ES" w:eastAsia="en-US" w:bidi="ar-SA"/>
    </w:rPr>
  </w:style>
  <w:style w:type="character" w:customStyle="1" w:styleId="ListLabel491">
    <w:name w:val="ListLabel 491"/>
    <w:qFormat/>
    <w:rsid w:val="006D04DD"/>
    <w:rPr>
      <w:lang w:val="es-ES" w:eastAsia="en-US" w:bidi="ar-SA"/>
    </w:rPr>
  </w:style>
  <w:style w:type="character" w:customStyle="1" w:styleId="ListLabel492">
    <w:name w:val="ListLabel 492"/>
    <w:qFormat/>
    <w:rsid w:val="006D04DD"/>
    <w:rPr>
      <w:rFonts w:eastAsia="Arial MT" w:cs="Arial MT"/>
      <w:spacing w:val="-1"/>
      <w:w w:val="99"/>
      <w:sz w:val="20"/>
      <w:szCs w:val="20"/>
      <w:lang w:val="es-ES" w:eastAsia="en-US" w:bidi="ar-SA"/>
    </w:rPr>
  </w:style>
  <w:style w:type="character" w:customStyle="1" w:styleId="ListLabel493">
    <w:name w:val="ListLabel 493"/>
    <w:qFormat/>
    <w:rsid w:val="006D04DD"/>
    <w:rPr>
      <w:rFonts w:cs="Symbol"/>
      <w:lang w:val="es-ES" w:eastAsia="en-US" w:bidi="ar-SA"/>
    </w:rPr>
  </w:style>
  <w:style w:type="character" w:customStyle="1" w:styleId="ListLabel494">
    <w:name w:val="ListLabel 494"/>
    <w:qFormat/>
    <w:rsid w:val="006D04DD"/>
    <w:rPr>
      <w:rFonts w:cs="Symbol"/>
      <w:lang w:val="es-ES" w:eastAsia="en-US" w:bidi="ar-SA"/>
    </w:rPr>
  </w:style>
  <w:style w:type="character" w:customStyle="1" w:styleId="ListLabel495">
    <w:name w:val="ListLabel 495"/>
    <w:qFormat/>
    <w:rsid w:val="006D04DD"/>
    <w:rPr>
      <w:rFonts w:cs="Symbol"/>
      <w:lang w:val="es-ES" w:eastAsia="en-US" w:bidi="ar-SA"/>
    </w:rPr>
  </w:style>
  <w:style w:type="character" w:customStyle="1" w:styleId="ListLabel496">
    <w:name w:val="ListLabel 496"/>
    <w:qFormat/>
    <w:rsid w:val="006D04DD"/>
    <w:rPr>
      <w:rFonts w:cs="Symbol"/>
      <w:lang w:val="es-ES" w:eastAsia="en-US" w:bidi="ar-SA"/>
    </w:rPr>
  </w:style>
  <w:style w:type="character" w:customStyle="1" w:styleId="ListLabel497">
    <w:name w:val="ListLabel 497"/>
    <w:qFormat/>
    <w:rsid w:val="006D04DD"/>
    <w:rPr>
      <w:rFonts w:cs="Symbol"/>
      <w:lang w:val="es-ES" w:eastAsia="en-US" w:bidi="ar-SA"/>
    </w:rPr>
  </w:style>
  <w:style w:type="character" w:customStyle="1" w:styleId="ListLabel498">
    <w:name w:val="ListLabel 498"/>
    <w:qFormat/>
    <w:rsid w:val="006D04DD"/>
    <w:rPr>
      <w:rFonts w:cs="Symbol"/>
      <w:lang w:val="es-ES" w:eastAsia="en-US" w:bidi="ar-SA"/>
    </w:rPr>
  </w:style>
  <w:style w:type="character" w:customStyle="1" w:styleId="ListLabel499">
    <w:name w:val="ListLabel 499"/>
    <w:qFormat/>
    <w:rsid w:val="006D04DD"/>
    <w:rPr>
      <w:rFonts w:cs="Symbol"/>
      <w:lang w:val="es-ES" w:eastAsia="en-US" w:bidi="ar-SA"/>
    </w:rPr>
  </w:style>
  <w:style w:type="character" w:customStyle="1" w:styleId="ListLabel500">
    <w:name w:val="ListLabel 500"/>
    <w:qFormat/>
    <w:rsid w:val="006D04DD"/>
    <w:rPr>
      <w:lang w:val="es-ES" w:eastAsia="en-US" w:bidi="ar-SA"/>
    </w:rPr>
  </w:style>
  <w:style w:type="character" w:customStyle="1" w:styleId="ListLabel501">
    <w:name w:val="ListLabel 501"/>
    <w:qFormat/>
    <w:rsid w:val="006D04DD"/>
    <w:rPr>
      <w:rFonts w:eastAsia="Arial MT" w:cs="Arial MT"/>
      <w:spacing w:val="-1"/>
      <w:w w:val="99"/>
      <w:sz w:val="20"/>
      <w:szCs w:val="20"/>
      <w:lang w:val="es-ES" w:eastAsia="en-US" w:bidi="ar-SA"/>
    </w:rPr>
  </w:style>
  <w:style w:type="character" w:customStyle="1" w:styleId="ListLabel502">
    <w:name w:val="ListLabel 502"/>
    <w:qFormat/>
    <w:rsid w:val="006D04DD"/>
    <w:rPr>
      <w:rFonts w:cs="Symbol"/>
      <w:lang w:val="es-ES" w:eastAsia="en-US" w:bidi="ar-SA"/>
    </w:rPr>
  </w:style>
  <w:style w:type="character" w:customStyle="1" w:styleId="ListLabel503">
    <w:name w:val="ListLabel 503"/>
    <w:qFormat/>
    <w:rsid w:val="006D04DD"/>
    <w:rPr>
      <w:rFonts w:cs="Symbol"/>
      <w:lang w:val="es-ES" w:eastAsia="en-US" w:bidi="ar-SA"/>
    </w:rPr>
  </w:style>
  <w:style w:type="character" w:customStyle="1" w:styleId="ListLabel504">
    <w:name w:val="ListLabel 504"/>
    <w:qFormat/>
    <w:rsid w:val="006D04DD"/>
    <w:rPr>
      <w:rFonts w:cs="Symbol"/>
      <w:lang w:val="es-ES" w:eastAsia="en-US" w:bidi="ar-SA"/>
    </w:rPr>
  </w:style>
  <w:style w:type="character" w:customStyle="1" w:styleId="ListLabel505">
    <w:name w:val="ListLabel 505"/>
    <w:qFormat/>
    <w:rsid w:val="006D04DD"/>
    <w:rPr>
      <w:rFonts w:cs="Symbol"/>
      <w:lang w:val="es-ES" w:eastAsia="en-US" w:bidi="ar-SA"/>
    </w:rPr>
  </w:style>
  <w:style w:type="character" w:customStyle="1" w:styleId="ListLabel506">
    <w:name w:val="ListLabel 506"/>
    <w:qFormat/>
    <w:rsid w:val="006D04DD"/>
    <w:rPr>
      <w:rFonts w:cs="Symbol"/>
      <w:lang w:val="es-ES" w:eastAsia="en-US" w:bidi="ar-SA"/>
    </w:rPr>
  </w:style>
  <w:style w:type="character" w:customStyle="1" w:styleId="ListLabel507">
    <w:name w:val="ListLabel 507"/>
    <w:qFormat/>
    <w:rsid w:val="006D04DD"/>
    <w:rPr>
      <w:rFonts w:cs="Symbol"/>
      <w:lang w:val="es-ES" w:eastAsia="en-US" w:bidi="ar-SA"/>
    </w:rPr>
  </w:style>
  <w:style w:type="character" w:customStyle="1" w:styleId="ListLabel508">
    <w:name w:val="ListLabel 508"/>
    <w:qFormat/>
    <w:rsid w:val="006D04DD"/>
    <w:rPr>
      <w:rFonts w:cs="Symbol"/>
      <w:lang w:val="es-ES" w:eastAsia="en-US" w:bidi="ar-SA"/>
    </w:rPr>
  </w:style>
  <w:style w:type="character" w:customStyle="1" w:styleId="ListLabel509">
    <w:name w:val="ListLabel 509"/>
    <w:qFormat/>
    <w:rsid w:val="006D04DD"/>
    <w:rPr>
      <w:lang w:val="es-ES" w:eastAsia="en-US" w:bidi="ar-SA"/>
    </w:rPr>
  </w:style>
  <w:style w:type="character" w:customStyle="1" w:styleId="ListLabel510">
    <w:name w:val="ListLabel 510"/>
    <w:qFormat/>
    <w:rsid w:val="006D04DD"/>
    <w:rPr>
      <w:rFonts w:eastAsia="Arial MT" w:cs="Arial MT"/>
      <w:spacing w:val="-1"/>
      <w:w w:val="99"/>
      <w:sz w:val="20"/>
      <w:szCs w:val="20"/>
      <w:lang w:val="es-ES" w:eastAsia="en-US" w:bidi="ar-SA"/>
    </w:rPr>
  </w:style>
  <w:style w:type="character" w:customStyle="1" w:styleId="ListLabel511">
    <w:name w:val="ListLabel 511"/>
    <w:qFormat/>
    <w:rsid w:val="006D04DD"/>
    <w:rPr>
      <w:rFonts w:eastAsia="Arial MT" w:cs="Arial MT"/>
      <w:spacing w:val="-1"/>
      <w:w w:val="99"/>
      <w:sz w:val="20"/>
      <w:szCs w:val="20"/>
      <w:lang w:val="es-ES" w:eastAsia="en-US" w:bidi="ar-SA"/>
    </w:rPr>
  </w:style>
  <w:style w:type="character" w:customStyle="1" w:styleId="ListLabel512">
    <w:name w:val="ListLabel 512"/>
    <w:qFormat/>
    <w:rsid w:val="006D04DD"/>
    <w:rPr>
      <w:rFonts w:cs="Symbol"/>
      <w:lang w:val="es-ES" w:eastAsia="en-US" w:bidi="ar-SA"/>
    </w:rPr>
  </w:style>
  <w:style w:type="character" w:customStyle="1" w:styleId="ListLabel513">
    <w:name w:val="ListLabel 513"/>
    <w:qFormat/>
    <w:rsid w:val="006D04DD"/>
    <w:rPr>
      <w:rFonts w:cs="Symbol"/>
      <w:lang w:val="es-ES" w:eastAsia="en-US" w:bidi="ar-SA"/>
    </w:rPr>
  </w:style>
  <w:style w:type="character" w:customStyle="1" w:styleId="ListLabel514">
    <w:name w:val="ListLabel 514"/>
    <w:qFormat/>
    <w:rsid w:val="006D04DD"/>
    <w:rPr>
      <w:rFonts w:cs="Symbol"/>
      <w:lang w:val="es-ES" w:eastAsia="en-US" w:bidi="ar-SA"/>
    </w:rPr>
  </w:style>
  <w:style w:type="character" w:customStyle="1" w:styleId="ListLabel515">
    <w:name w:val="ListLabel 515"/>
    <w:qFormat/>
    <w:rsid w:val="006D04DD"/>
    <w:rPr>
      <w:rFonts w:cs="Symbol"/>
      <w:lang w:val="es-ES" w:eastAsia="en-US" w:bidi="ar-SA"/>
    </w:rPr>
  </w:style>
  <w:style w:type="character" w:customStyle="1" w:styleId="ListLabel516">
    <w:name w:val="ListLabel 516"/>
    <w:qFormat/>
    <w:rsid w:val="006D04DD"/>
    <w:rPr>
      <w:rFonts w:cs="Symbol"/>
      <w:lang w:val="es-ES" w:eastAsia="en-US" w:bidi="ar-SA"/>
    </w:rPr>
  </w:style>
  <w:style w:type="character" w:customStyle="1" w:styleId="ListLabel517">
    <w:name w:val="ListLabel 517"/>
    <w:qFormat/>
    <w:rsid w:val="006D04DD"/>
    <w:rPr>
      <w:rFonts w:cs="Symbol"/>
      <w:lang w:val="es-ES" w:eastAsia="en-US" w:bidi="ar-SA"/>
    </w:rPr>
  </w:style>
  <w:style w:type="character" w:customStyle="1" w:styleId="ListLabel518">
    <w:name w:val="ListLabel 518"/>
    <w:qFormat/>
    <w:rsid w:val="006D04DD"/>
    <w:rPr>
      <w:lang w:val="es-ES" w:eastAsia="en-US" w:bidi="ar-SA"/>
    </w:rPr>
  </w:style>
  <w:style w:type="character" w:customStyle="1" w:styleId="ListLabel519">
    <w:name w:val="ListLabel 519"/>
    <w:qFormat/>
    <w:rsid w:val="006D04DD"/>
    <w:rPr>
      <w:rFonts w:eastAsia="Arial MT" w:cs="Arial MT"/>
      <w:spacing w:val="-1"/>
      <w:w w:val="99"/>
      <w:sz w:val="20"/>
      <w:szCs w:val="20"/>
      <w:lang w:val="es-ES" w:eastAsia="en-US" w:bidi="ar-SA"/>
    </w:rPr>
  </w:style>
  <w:style w:type="character" w:customStyle="1" w:styleId="ListLabel520">
    <w:name w:val="ListLabel 520"/>
    <w:qFormat/>
    <w:rsid w:val="006D04DD"/>
    <w:rPr>
      <w:rFonts w:cs="Symbol"/>
      <w:lang w:val="es-ES" w:eastAsia="en-US" w:bidi="ar-SA"/>
    </w:rPr>
  </w:style>
  <w:style w:type="character" w:customStyle="1" w:styleId="ListLabel521">
    <w:name w:val="ListLabel 521"/>
    <w:qFormat/>
    <w:rsid w:val="006D04DD"/>
    <w:rPr>
      <w:rFonts w:cs="Symbol"/>
      <w:lang w:val="es-ES" w:eastAsia="en-US" w:bidi="ar-SA"/>
    </w:rPr>
  </w:style>
  <w:style w:type="character" w:customStyle="1" w:styleId="ListLabel522">
    <w:name w:val="ListLabel 522"/>
    <w:qFormat/>
    <w:rsid w:val="006D04DD"/>
    <w:rPr>
      <w:rFonts w:cs="Symbol"/>
      <w:lang w:val="es-ES" w:eastAsia="en-US" w:bidi="ar-SA"/>
    </w:rPr>
  </w:style>
  <w:style w:type="character" w:customStyle="1" w:styleId="ListLabel523">
    <w:name w:val="ListLabel 523"/>
    <w:qFormat/>
    <w:rsid w:val="006D04DD"/>
    <w:rPr>
      <w:rFonts w:cs="Symbol"/>
      <w:lang w:val="es-ES" w:eastAsia="en-US" w:bidi="ar-SA"/>
    </w:rPr>
  </w:style>
  <w:style w:type="character" w:customStyle="1" w:styleId="ListLabel524">
    <w:name w:val="ListLabel 524"/>
    <w:qFormat/>
    <w:rsid w:val="006D04DD"/>
    <w:rPr>
      <w:rFonts w:cs="Symbol"/>
      <w:lang w:val="es-ES" w:eastAsia="en-US" w:bidi="ar-SA"/>
    </w:rPr>
  </w:style>
  <w:style w:type="character" w:customStyle="1" w:styleId="ListLabel525">
    <w:name w:val="ListLabel 525"/>
    <w:qFormat/>
    <w:rsid w:val="006D04DD"/>
    <w:rPr>
      <w:rFonts w:cs="Symbol"/>
      <w:lang w:val="es-ES" w:eastAsia="en-US" w:bidi="ar-SA"/>
    </w:rPr>
  </w:style>
  <w:style w:type="character" w:customStyle="1" w:styleId="ListLabel526">
    <w:name w:val="ListLabel 526"/>
    <w:qFormat/>
    <w:rsid w:val="006D04DD"/>
    <w:rPr>
      <w:rFonts w:cs="Symbol"/>
      <w:lang w:val="es-ES" w:eastAsia="en-US" w:bidi="ar-SA"/>
    </w:rPr>
  </w:style>
  <w:style w:type="character" w:customStyle="1" w:styleId="ListLabel527">
    <w:name w:val="ListLabel 527"/>
    <w:qFormat/>
    <w:rsid w:val="006D04DD"/>
    <w:rPr>
      <w:lang w:val="es-ES" w:eastAsia="en-US" w:bidi="ar-SA"/>
    </w:rPr>
  </w:style>
  <w:style w:type="character" w:customStyle="1" w:styleId="ListLabel528">
    <w:name w:val="ListLabel 528"/>
    <w:qFormat/>
    <w:rsid w:val="006D04DD"/>
    <w:rPr>
      <w:rFonts w:eastAsia="Arial MT" w:cs="Arial MT"/>
      <w:spacing w:val="-1"/>
      <w:w w:val="99"/>
      <w:sz w:val="20"/>
      <w:szCs w:val="20"/>
      <w:lang w:val="es-ES" w:eastAsia="en-US" w:bidi="ar-SA"/>
    </w:rPr>
  </w:style>
  <w:style w:type="character" w:customStyle="1" w:styleId="ListLabel529">
    <w:name w:val="ListLabel 529"/>
    <w:qFormat/>
    <w:rsid w:val="006D04DD"/>
    <w:rPr>
      <w:rFonts w:cs="Symbol"/>
      <w:lang w:val="es-ES" w:eastAsia="en-US" w:bidi="ar-SA"/>
    </w:rPr>
  </w:style>
  <w:style w:type="character" w:customStyle="1" w:styleId="ListLabel530">
    <w:name w:val="ListLabel 530"/>
    <w:qFormat/>
    <w:rsid w:val="006D04DD"/>
    <w:rPr>
      <w:rFonts w:cs="Symbol"/>
      <w:lang w:val="es-ES" w:eastAsia="en-US" w:bidi="ar-SA"/>
    </w:rPr>
  </w:style>
  <w:style w:type="character" w:customStyle="1" w:styleId="ListLabel531">
    <w:name w:val="ListLabel 531"/>
    <w:qFormat/>
    <w:rsid w:val="006D04DD"/>
    <w:rPr>
      <w:rFonts w:cs="Symbol"/>
      <w:lang w:val="es-ES" w:eastAsia="en-US" w:bidi="ar-SA"/>
    </w:rPr>
  </w:style>
  <w:style w:type="character" w:customStyle="1" w:styleId="ListLabel532">
    <w:name w:val="ListLabel 532"/>
    <w:qFormat/>
    <w:rsid w:val="006D04DD"/>
    <w:rPr>
      <w:rFonts w:cs="Symbol"/>
      <w:lang w:val="es-ES" w:eastAsia="en-US" w:bidi="ar-SA"/>
    </w:rPr>
  </w:style>
  <w:style w:type="character" w:customStyle="1" w:styleId="ListLabel533">
    <w:name w:val="ListLabel 533"/>
    <w:qFormat/>
    <w:rsid w:val="006D04DD"/>
    <w:rPr>
      <w:rFonts w:cs="Symbol"/>
      <w:lang w:val="es-ES" w:eastAsia="en-US" w:bidi="ar-SA"/>
    </w:rPr>
  </w:style>
  <w:style w:type="character" w:customStyle="1" w:styleId="ListLabel534">
    <w:name w:val="ListLabel 534"/>
    <w:qFormat/>
    <w:rsid w:val="006D04DD"/>
    <w:rPr>
      <w:rFonts w:cs="Symbol"/>
      <w:lang w:val="es-ES" w:eastAsia="en-US" w:bidi="ar-SA"/>
    </w:rPr>
  </w:style>
  <w:style w:type="character" w:customStyle="1" w:styleId="ListLabel535">
    <w:name w:val="ListLabel 535"/>
    <w:qFormat/>
    <w:rsid w:val="006D04DD"/>
    <w:rPr>
      <w:rFonts w:cs="Symbol"/>
      <w:lang w:val="es-ES" w:eastAsia="en-US" w:bidi="ar-SA"/>
    </w:rPr>
  </w:style>
  <w:style w:type="character" w:customStyle="1" w:styleId="ListLabel536">
    <w:name w:val="ListLabel 536"/>
    <w:qFormat/>
    <w:rsid w:val="006D04DD"/>
  </w:style>
  <w:style w:type="character" w:customStyle="1" w:styleId="ListLabel537">
    <w:name w:val="ListLabel 537"/>
    <w:qFormat/>
    <w:rsid w:val="006D04DD"/>
    <w:rPr>
      <w:spacing w:val="-1"/>
    </w:rPr>
  </w:style>
  <w:style w:type="character" w:customStyle="1" w:styleId="ListLabel538">
    <w:name w:val="ListLabel 538"/>
    <w:qFormat/>
    <w:rsid w:val="006D04DD"/>
    <w:rPr>
      <w:spacing w:val="1"/>
    </w:rPr>
  </w:style>
  <w:style w:type="character" w:customStyle="1" w:styleId="ListLabel539">
    <w:name w:val="ListLabel 539"/>
    <w:qFormat/>
    <w:rsid w:val="006D04DD"/>
    <w:rPr>
      <w:spacing w:val="-2"/>
    </w:rPr>
  </w:style>
  <w:style w:type="character" w:customStyle="1" w:styleId="ListLabel540">
    <w:name w:val="ListLabel 540"/>
    <w:qFormat/>
    <w:rsid w:val="006D04DD"/>
    <w:rPr>
      <w:spacing w:val="2"/>
    </w:rPr>
  </w:style>
  <w:style w:type="character" w:customStyle="1" w:styleId="ListLabel541">
    <w:name w:val="ListLabel 541"/>
    <w:qFormat/>
    <w:rsid w:val="006D04DD"/>
    <w:rPr>
      <w:spacing w:val="-5"/>
    </w:rPr>
  </w:style>
  <w:style w:type="character" w:customStyle="1" w:styleId="ListLabel542">
    <w:name w:val="ListLabel 542"/>
    <w:qFormat/>
    <w:rsid w:val="006D04DD"/>
    <w:rPr>
      <w:spacing w:val="3"/>
    </w:rPr>
  </w:style>
  <w:style w:type="character" w:customStyle="1" w:styleId="ListLabel543">
    <w:name w:val="ListLabel 543"/>
    <w:qFormat/>
    <w:rsid w:val="006D04DD"/>
    <w:rPr>
      <w:spacing w:val="4"/>
    </w:rPr>
  </w:style>
  <w:style w:type="character" w:customStyle="1" w:styleId="ListLabel544">
    <w:name w:val="ListLabel 544"/>
    <w:qFormat/>
    <w:rsid w:val="006D04DD"/>
    <w:rPr>
      <w:spacing w:val="51"/>
    </w:rPr>
  </w:style>
  <w:style w:type="character" w:customStyle="1" w:styleId="ListLabel545">
    <w:name w:val="ListLabel 545"/>
    <w:qFormat/>
    <w:rsid w:val="006D04DD"/>
    <w:rPr>
      <w:spacing w:val="5"/>
    </w:rPr>
  </w:style>
  <w:style w:type="character" w:customStyle="1" w:styleId="ListLabel546">
    <w:name w:val="ListLabel 546"/>
    <w:qFormat/>
    <w:rsid w:val="006D04DD"/>
    <w:rPr>
      <w:spacing w:val="-6"/>
    </w:rPr>
  </w:style>
  <w:style w:type="character" w:customStyle="1" w:styleId="ListLabel547">
    <w:name w:val="ListLabel 547"/>
    <w:qFormat/>
    <w:rsid w:val="006D04DD"/>
    <w:rPr>
      <w:spacing w:val="-3"/>
    </w:rPr>
  </w:style>
  <w:style w:type="character" w:customStyle="1" w:styleId="ListLabel548">
    <w:name w:val="ListLabel 548"/>
    <w:qFormat/>
    <w:rsid w:val="006D04DD"/>
    <w:rPr>
      <w:spacing w:val="56"/>
    </w:rPr>
  </w:style>
  <w:style w:type="character" w:customStyle="1" w:styleId="ListLabel549">
    <w:name w:val="ListLabel 549"/>
    <w:qFormat/>
    <w:rsid w:val="006D04DD"/>
    <w:rPr>
      <w:lang w:val="es-ES" w:eastAsia="en-US" w:bidi="ar-SA"/>
    </w:rPr>
  </w:style>
  <w:style w:type="character" w:customStyle="1" w:styleId="ListLabel550">
    <w:name w:val="ListLabel 550"/>
    <w:qFormat/>
    <w:rsid w:val="006D04DD"/>
    <w:rPr>
      <w:rFonts w:eastAsia="Arial" w:cs="Arial"/>
      <w:b/>
      <w:bCs/>
      <w:spacing w:val="-1"/>
      <w:w w:val="100"/>
      <w:sz w:val="22"/>
      <w:szCs w:val="22"/>
      <w:lang w:val="es-ES" w:eastAsia="en-US" w:bidi="ar-SA"/>
    </w:rPr>
  </w:style>
  <w:style w:type="character" w:customStyle="1" w:styleId="ListLabel551">
    <w:name w:val="ListLabel 551"/>
    <w:qFormat/>
    <w:rsid w:val="006D04DD"/>
    <w:rPr>
      <w:rFonts w:cs="Symbol"/>
      <w:lang w:val="es-ES" w:eastAsia="en-US" w:bidi="ar-SA"/>
    </w:rPr>
  </w:style>
  <w:style w:type="character" w:customStyle="1" w:styleId="ListLabel552">
    <w:name w:val="ListLabel 552"/>
    <w:qFormat/>
    <w:rsid w:val="006D04DD"/>
    <w:rPr>
      <w:rFonts w:cs="Symbol"/>
      <w:lang w:val="es-ES" w:eastAsia="en-US" w:bidi="ar-SA"/>
    </w:rPr>
  </w:style>
  <w:style w:type="character" w:customStyle="1" w:styleId="ListLabel553">
    <w:name w:val="ListLabel 553"/>
    <w:qFormat/>
    <w:rsid w:val="006D04DD"/>
    <w:rPr>
      <w:rFonts w:cs="Symbol"/>
      <w:lang w:val="es-ES" w:eastAsia="en-US" w:bidi="ar-SA"/>
    </w:rPr>
  </w:style>
  <w:style w:type="character" w:customStyle="1" w:styleId="ListLabel554">
    <w:name w:val="ListLabel 554"/>
    <w:qFormat/>
    <w:rsid w:val="006D04DD"/>
    <w:rPr>
      <w:rFonts w:cs="Symbol"/>
      <w:lang w:val="es-ES" w:eastAsia="en-US" w:bidi="ar-SA"/>
    </w:rPr>
  </w:style>
  <w:style w:type="character" w:customStyle="1" w:styleId="ListLabel555">
    <w:name w:val="ListLabel 555"/>
    <w:qFormat/>
    <w:rsid w:val="006D04DD"/>
    <w:rPr>
      <w:rFonts w:cs="Symbol"/>
      <w:lang w:val="es-ES" w:eastAsia="en-US" w:bidi="ar-SA"/>
    </w:rPr>
  </w:style>
  <w:style w:type="character" w:customStyle="1" w:styleId="ListLabel556">
    <w:name w:val="ListLabel 556"/>
    <w:qFormat/>
    <w:rsid w:val="006D04DD"/>
    <w:rPr>
      <w:rFonts w:cs="Symbol"/>
      <w:lang w:val="es-ES" w:eastAsia="en-US" w:bidi="ar-SA"/>
    </w:rPr>
  </w:style>
  <w:style w:type="character" w:customStyle="1" w:styleId="ListLabel557">
    <w:name w:val="ListLabel 557"/>
    <w:qFormat/>
    <w:rsid w:val="006D04DD"/>
    <w:rPr>
      <w:rFonts w:cs="Symbol"/>
      <w:lang w:val="es-ES" w:eastAsia="en-US" w:bidi="ar-SA"/>
    </w:rPr>
  </w:style>
  <w:style w:type="character" w:customStyle="1" w:styleId="ListLabel558">
    <w:name w:val="ListLabel 558"/>
    <w:qFormat/>
    <w:rsid w:val="006D04DD"/>
    <w:rPr>
      <w:lang w:val="es-ES" w:eastAsia="en-US" w:bidi="ar-SA"/>
    </w:rPr>
  </w:style>
  <w:style w:type="character" w:customStyle="1" w:styleId="ListLabel559">
    <w:name w:val="ListLabel 559"/>
    <w:qFormat/>
    <w:rsid w:val="006D04DD"/>
    <w:rPr>
      <w:rFonts w:eastAsia="Arial" w:cs="Arial"/>
      <w:b/>
      <w:bCs/>
      <w:spacing w:val="-1"/>
      <w:w w:val="100"/>
      <w:sz w:val="22"/>
      <w:szCs w:val="22"/>
      <w:lang w:val="es-ES" w:eastAsia="en-US" w:bidi="ar-SA"/>
    </w:rPr>
  </w:style>
  <w:style w:type="character" w:customStyle="1" w:styleId="ListLabel560">
    <w:name w:val="ListLabel 560"/>
    <w:qFormat/>
    <w:rsid w:val="006D04DD"/>
    <w:rPr>
      <w:rFonts w:cs="Symbol"/>
      <w:lang w:val="es-ES" w:eastAsia="en-US" w:bidi="ar-SA"/>
    </w:rPr>
  </w:style>
  <w:style w:type="character" w:customStyle="1" w:styleId="ListLabel561">
    <w:name w:val="ListLabel 561"/>
    <w:qFormat/>
    <w:rsid w:val="006D04DD"/>
    <w:rPr>
      <w:rFonts w:cs="Symbol"/>
      <w:lang w:val="es-ES" w:eastAsia="en-US" w:bidi="ar-SA"/>
    </w:rPr>
  </w:style>
  <w:style w:type="character" w:customStyle="1" w:styleId="ListLabel562">
    <w:name w:val="ListLabel 562"/>
    <w:qFormat/>
    <w:rsid w:val="006D04DD"/>
    <w:rPr>
      <w:rFonts w:cs="Symbol"/>
      <w:lang w:val="es-ES" w:eastAsia="en-US" w:bidi="ar-SA"/>
    </w:rPr>
  </w:style>
  <w:style w:type="character" w:customStyle="1" w:styleId="ListLabel563">
    <w:name w:val="ListLabel 563"/>
    <w:qFormat/>
    <w:rsid w:val="006D04DD"/>
    <w:rPr>
      <w:rFonts w:cs="Symbol"/>
      <w:lang w:val="es-ES" w:eastAsia="en-US" w:bidi="ar-SA"/>
    </w:rPr>
  </w:style>
  <w:style w:type="character" w:customStyle="1" w:styleId="ListLabel564">
    <w:name w:val="ListLabel 564"/>
    <w:qFormat/>
    <w:rsid w:val="006D04DD"/>
    <w:rPr>
      <w:rFonts w:cs="Symbol"/>
      <w:lang w:val="es-ES" w:eastAsia="en-US" w:bidi="ar-SA"/>
    </w:rPr>
  </w:style>
  <w:style w:type="character" w:customStyle="1" w:styleId="ListLabel565">
    <w:name w:val="ListLabel 565"/>
    <w:qFormat/>
    <w:rsid w:val="006D04DD"/>
    <w:rPr>
      <w:rFonts w:cs="Symbol"/>
      <w:lang w:val="es-ES" w:eastAsia="en-US" w:bidi="ar-SA"/>
    </w:rPr>
  </w:style>
  <w:style w:type="character" w:customStyle="1" w:styleId="ListLabel566">
    <w:name w:val="ListLabel 566"/>
    <w:qFormat/>
    <w:rsid w:val="006D04DD"/>
    <w:rPr>
      <w:rFonts w:cs="Symbol"/>
      <w:lang w:val="es-ES" w:eastAsia="en-US" w:bidi="ar-SA"/>
    </w:rPr>
  </w:style>
  <w:style w:type="character" w:customStyle="1" w:styleId="ListLabel567">
    <w:name w:val="ListLabel 567"/>
    <w:qFormat/>
    <w:rsid w:val="006D04DD"/>
    <w:rPr>
      <w:rFonts w:cs="Symbol"/>
      <w:w w:val="99"/>
      <w:sz w:val="20"/>
      <w:szCs w:val="20"/>
      <w:lang w:val="es-ES" w:eastAsia="en-US" w:bidi="ar-SA"/>
    </w:rPr>
  </w:style>
  <w:style w:type="character" w:customStyle="1" w:styleId="ListLabel568">
    <w:name w:val="ListLabel 568"/>
    <w:qFormat/>
    <w:rsid w:val="006D04DD"/>
    <w:rPr>
      <w:rFonts w:cs="Symbol"/>
      <w:lang w:val="es-ES" w:eastAsia="en-US" w:bidi="ar-SA"/>
    </w:rPr>
  </w:style>
  <w:style w:type="character" w:customStyle="1" w:styleId="ListLabel569">
    <w:name w:val="ListLabel 569"/>
    <w:qFormat/>
    <w:rsid w:val="006D04DD"/>
    <w:rPr>
      <w:rFonts w:cs="Symbol"/>
      <w:lang w:val="es-ES" w:eastAsia="en-US" w:bidi="ar-SA"/>
    </w:rPr>
  </w:style>
  <w:style w:type="character" w:customStyle="1" w:styleId="ListLabel570">
    <w:name w:val="ListLabel 570"/>
    <w:qFormat/>
    <w:rsid w:val="006D04DD"/>
    <w:rPr>
      <w:rFonts w:cs="Symbol"/>
      <w:lang w:val="es-ES" w:eastAsia="en-US" w:bidi="ar-SA"/>
    </w:rPr>
  </w:style>
  <w:style w:type="character" w:customStyle="1" w:styleId="ListLabel571">
    <w:name w:val="ListLabel 571"/>
    <w:qFormat/>
    <w:rsid w:val="006D04DD"/>
    <w:rPr>
      <w:rFonts w:cs="Symbol"/>
      <w:lang w:val="es-ES" w:eastAsia="en-US" w:bidi="ar-SA"/>
    </w:rPr>
  </w:style>
  <w:style w:type="character" w:customStyle="1" w:styleId="ListLabel572">
    <w:name w:val="ListLabel 572"/>
    <w:qFormat/>
    <w:rsid w:val="006D04DD"/>
    <w:rPr>
      <w:rFonts w:cs="Symbol"/>
      <w:lang w:val="es-ES" w:eastAsia="en-US" w:bidi="ar-SA"/>
    </w:rPr>
  </w:style>
  <w:style w:type="character" w:customStyle="1" w:styleId="ListLabel573">
    <w:name w:val="ListLabel 573"/>
    <w:qFormat/>
    <w:rsid w:val="006D04DD"/>
    <w:rPr>
      <w:rFonts w:cs="Symbol"/>
      <w:lang w:val="es-ES" w:eastAsia="en-US" w:bidi="ar-SA"/>
    </w:rPr>
  </w:style>
  <w:style w:type="character" w:customStyle="1" w:styleId="ListLabel574">
    <w:name w:val="ListLabel 574"/>
    <w:qFormat/>
    <w:rsid w:val="006D04DD"/>
    <w:rPr>
      <w:rFonts w:cs="Symbol"/>
      <w:lang w:val="es-ES" w:eastAsia="en-US" w:bidi="ar-SA"/>
    </w:rPr>
  </w:style>
  <w:style w:type="character" w:customStyle="1" w:styleId="ListLabel575">
    <w:name w:val="ListLabel 575"/>
    <w:qFormat/>
    <w:rsid w:val="006D04DD"/>
    <w:rPr>
      <w:rFonts w:cs="Symbol"/>
      <w:lang w:val="es-ES" w:eastAsia="en-US" w:bidi="ar-SA"/>
    </w:rPr>
  </w:style>
  <w:style w:type="character" w:customStyle="1" w:styleId="ListLabel576">
    <w:name w:val="ListLabel 576"/>
    <w:qFormat/>
    <w:rsid w:val="006D04DD"/>
    <w:rPr>
      <w:rFonts w:ascii="Arial" w:eastAsia="Arial" w:hAnsi="Arial" w:cs="Arial"/>
      <w:b/>
      <w:bCs/>
      <w:spacing w:val="-1"/>
      <w:w w:val="99"/>
      <w:sz w:val="20"/>
      <w:szCs w:val="20"/>
      <w:lang w:val="es-ES" w:eastAsia="en-US" w:bidi="ar-SA"/>
    </w:rPr>
  </w:style>
  <w:style w:type="character" w:customStyle="1" w:styleId="ListLabel577">
    <w:name w:val="ListLabel 577"/>
    <w:qFormat/>
    <w:rsid w:val="006D04DD"/>
    <w:rPr>
      <w:rFonts w:cs="Symbol"/>
      <w:lang w:val="es-ES" w:eastAsia="en-US" w:bidi="ar-SA"/>
    </w:rPr>
  </w:style>
  <w:style w:type="character" w:customStyle="1" w:styleId="ListLabel578">
    <w:name w:val="ListLabel 578"/>
    <w:qFormat/>
    <w:rsid w:val="006D04DD"/>
    <w:rPr>
      <w:rFonts w:cs="Symbol"/>
      <w:lang w:val="es-ES" w:eastAsia="en-US" w:bidi="ar-SA"/>
    </w:rPr>
  </w:style>
  <w:style w:type="character" w:customStyle="1" w:styleId="ListLabel579">
    <w:name w:val="ListLabel 579"/>
    <w:qFormat/>
    <w:rsid w:val="006D04DD"/>
    <w:rPr>
      <w:rFonts w:cs="Symbol"/>
      <w:lang w:val="es-ES" w:eastAsia="en-US" w:bidi="ar-SA"/>
    </w:rPr>
  </w:style>
  <w:style w:type="character" w:customStyle="1" w:styleId="ListLabel580">
    <w:name w:val="ListLabel 580"/>
    <w:qFormat/>
    <w:rsid w:val="006D04DD"/>
    <w:rPr>
      <w:rFonts w:cs="Symbol"/>
      <w:lang w:val="es-ES" w:eastAsia="en-US" w:bidi="ar-SA"/>
    </w:rPr>
  </w:style>
  <w:style w:type="character" w:customStyle="1" w:styleId="ListLabel581">
    <w:name w:val="ListLabel 581"/>
    <w:qFormat/>
    <w:rsid w:val="006D04DD"/>
    <w:rPr>
      <w:rFonts w:cs="Symbol"/>
      <w:lang w:val="es-ES" w:eastAsia="en-US" w:bidi="ar-SA"/>
    </w:rPr>
  </w:style>
  <w:style w:type="character" w:customStyle="1" w:styleId="ListLabel582">
    <w:name w:val="ListLabel 582"/>
    <w:qFormat/>
    <w:rsid w:val="006D04DD"/>
    <w:rPr>
      <w:rFonts w:cs="Symbol"/>
      <w:lang w:val="es-ES" w:eastAsia="en-US" w:bidi="ar-SA"/>
    </w:rPr>
  </w:style>
  <w:style w:type="character" w:customStyle="1" w:styleId="ListLabel583">
    <w:name w:val="ListLabel 583"/>
    <w:qFormat/>
    <w:rsid w:val="006D04DD"/>
    <w:rPr>
      <w:rFonts w:cs="Symbol"/>
      <w:lang w:val="es-ES" w:eastAsia="en-US" w:bidi="ar-SA"/>
    </w:rPr>
  </w:style>
  <w:style w:type="character" w:customStyle="1" w:styleId="ListLabel584">
    <w:name w:val="ListLabel 584"/>
    <w:qFormat/>
    <w:rsid w:val="006D04DD"/>
    <w:rPr>
      <w:rFonts w:cs="Symbol"/>
      <w:lang w:val="es-ES" w:eastAsia="en-US" w:bidi="ar-SA"/>
    </w:rPr>
  </w:style>
  <w:style w:type="character" w:customStyle="1" w:styleId="ListLabel585">
    <w:name w:val="ListLabel 585"/>
    <w:qFormat/>
    <w:rsid w:val="006D04DD"/>
    <w:rPr>
      <w:lang w:val="es-ES" w:eastAsia="en-US" w:bidi="ar-SA"/>
    </w:rPr>
  </w:style>
  <w:style w:type="character" w:customStyle="1" w:styleId="ListLabel586">
    <w:name w:val="ListLabel 586"/>
    <w:qFormat/>
    <w:rsid w:val="006D04DD"/>
    <w:rPr>
      <w:rFonts w:eastAsia="Arial" w:cs="Arial"/>
      <w:b/>
      <w:bCs/>
      <w:spacing w:val="-1"/>
      <w:w w:val="100"/>
      <w:sz w:val="22"/>
      <w:szCs w:val="22"/>
      <w:lang w:val="es-ES" w:eastAsia="en-US" w:bidi="ar-SA"/>
    </w:rPr>
  </w:style>
  <w:style w:type="character" w:customStyle="1" w:styleId="ListLabel587">
    <w:name w:val="ListLabel 587"/>
    <w:qFormat/>
    <w:rsid w:val="006D04DD"/>
    <w:rPr>
      <w:rFonts w:cs="Symbol"/>
      <w:lang w:val="es-ES" w:eastAsia="en-US" w:bidi="ar-SA"/>
    </w:rPr>
  </w:style>
  <w:style w:type="character" w:customStyle="1" w:styleId="ListLabel588">
    <w:name w:val="ListLabel 588"/>
    <w:qFormat/>
    <w:rsid w:val="006D04DD"/>
    <w:rPr>
      <w:rFonts w:cs="Symbol"/>
      <w:lang w:val="es-ES" w:eastAsia="en-US" w:bidi="ar-SA"/>
    </w:rPr>
  </w:style>
  <w:style w:type="character" w:customStyle="1" w:styleId="ListLabel589">
    <w:name w:val="ListLabel 589"/>
    <w:qFormat/>
    <w:rsid w:val="006D04DD"/>
    <w:rPr>
      <w:rFonts w:cs="Symbol"/>
      <w:lang w:val="es-ES" w:eastAsia="en-US" w:bidi="ar-SA"/>
    </w:rPr>
  </w:style>
  <w:style w:type="character" w:customStyle="1" w:styleId="ListLabel590">
    <w:name w:val="ListLabel 590"/>
    <w:qFormat/>
    <w:rsid w:val="006D04DD"/>
    <w:rPr>
      <w:rFonts w:cs="Symbol"/>
      <w:lang w:val="es-ES" w:eastAsia="en-US" w:bidi="ar-SA"/>
    </w:rPr>
  </w:style>
  <w:style w:type="character" w:customStyle="1" w:styleId="ListLabel591">
    <w:name w:val="ListLabel 591"/>
    <w:qFormat/>
    <w:rsid w:val="006D04DD"/>
    <w:rPr>
      <w:rFonts w:cs="Symbol"/>
      <w:lang w:val="es-ES" w:eastAsia="en-US" w:bidi="ar-SA"/>
    </w:rPr>
  </w:style>
  <w:style w:type="character" w:customStyle="1" w:styleId="ListLabel592">
    <w:name w:val="ListLabel 592"/>
    <w:qFormat/>
    <w:rsid w:val="006D04DD"/>
    <w:rPr>
      <w:rFonts w:cs="Symbol"/>
      <w:lang w:val="es-ES" w:eastAsia="en-US" w:bidi="ar-SA"/>
    </w:rPr>
  </w:style>
  <w:style w:type="character" w:customStyle="1" w:styleId="ListLabel593">
    <w:name w:val="ListLabel 593"/>
    <w:qFormat/>
    <w:rsid w:val="006D04DD"/>
    <w:rPr>
      <w:rFonts w:cs="Symbol"/>
      <w:lang w:val="es-ES" w:eastAsia="en-US" w:bidi="ar-SA"/>
    </w:rPr>
  </w:style>
  <w:style w:type="character" w:customStyle="1" w:styleId="ListLabel594">
    <w:name w:val="ListLabel 594"/>
    <w:qFormat/>
    <w:rsid w:val="006D04DD"/>
    <w:rPr>
      <w:lang w:val="es-ES" w:eastAsia="en-US" w:bidi="ar-SA"/>
    </w:rPr>
  </w:style>
  <w:style w:type="character" w:customStyle="1" w:styleId="ListLabel595">
    <w:name w:val="ListLabel 595"/>
    <w:qFormat/>
    <w:rsid w:val="006D04DD"/>
    <w:rPr>
      <w:rFonts w:eastAsia="Arial" w:cs="Arial"/>
      <w:b/>
      <w:bCs/>
      <w:spacing w:val="-1"/>
      <w:w w:val="100"/>
      <w:sz w:val="22"/>
      <w:szCs w:val="22"/>
      <w:lang w:val="es-ES" w:eastAsia="en-US" w:bidi="ar-SA"/>
    </w:rPr>
  </w:style>
  <w:style w:type="character" w:customStyle="1" w:styleId="ListLabel596">
    <w:name w:val="ListLabel 596"/>
    <w:qFormat/>
    <w:rsid w:val="006D04DD"/>
    <w:rPr>
      <w:rFonts w:eastAsia="Arial" w:cs="Arial"/>
      <w:b/>
      <w:bCs/>
      <w:spacing w:val="-1"/>
      <w:w w:val="100"/>
      <w:sz w:val="22"/>
      <w:szCs w:val="22"/>
      <w:lang w:val="es-ES" w:eastAsia="en-US" w:bidi="ar-SA"/>
    </w:rPr>
  </w:style>
  <w:style w:type="character" w:customStyle="1" w:styleId="ListLabel597">
    <w:name w:val="ListLabel 597"/>
    <w:qFormat/>
    <w:rsid w:val="006D04DD"/>
    <w:rPr>
      <w:rFonts w:cs="Symbol"/>
      <w:lang w:val="es-ES" w:eastAsia="en-US" w:bidi="ar-SA"/>
    </w:rPr>
  </w:style>
  <w:style w:type="character" w:customStyle="1" w:styleId="ListLabel598">
    <w:name w:val="ListLabel 598"/>
    <w:qFormat/>
    <w:rsid w:val="006D04DD"/>
    <w:rPr>
      <w:rFonts w:cs="Symbol"/>
      <w:lang w:val="es-ES" w:eastAsia="en-US" w:bidi="ar-SA"/>
    </w:rPr>
  </w:style>
  <w:style w:type="character" w:customStyle="1" w:styleId="ListLabel599">
    <w:name w:val="ListLabel 599"/>
    <w:qFormat/>
    <w:rsid w:val="006D04DD"/>
    <w:rPr>
      <w:rFonts w:cs="Symbol"/>
      <w:lang w:val="es-ES" w:eastAsia="en-US" w:bidi="ar-SA"/>
    </w:rPr>
  </w:style>
  <w:style w:type="character" w:customStyle="1" w:styleId="ListLabel600">
    <w:name w:val="ListLabel 600"/>
    <w:qFormat/>
    <w:rsid w:val="006D04DD"/>
    <w:rPr>
      <w:rFonts w:cs="Symbol"/>
      <w:lang w:val="es-ES" w:eastAsia="en-US" w:bidi="ar-SA"/>
    </w:rPr>
  </w:style>
  <w:style w:type="character" w:customStyle="1" w:styleId="ListLabel601">
    <w:name w:val="ListLabel 601"/>
    <w:qFormat/>
    <w:rsid w:val="006D04DD"/>
    <w:rPr>
      <w:rFonts w:cs="Symbol"/>
      <w:lang w:val="es-ES" w:eastAsia="en-US" w:bidi="ar-SA"/>
    </w:rPr>
  </w:style>
  <w:style w:type="character" w:customStyle="1" w:styleId="ListLabel602">
    <w:name w:val="ListLabel 602"/>
    <w:qFormat/>
    <w:rsid w:val="006D04DD"/>
    <w:rPr>
      <w:rFonts w:cs="Symbol"/>
      <w:lang w:val="es-ES" w:eastAsia="en-US" w:bidi="ar-SA"/>
    </w:rPr>
  </w:style>
  <w:style w:type="character" w:customStyle="1" w:styleId="ListLabel603">
    <w:name w:val="ListLabel 603"/>
    <w:qFormat/>
    <w:rsid w:val="006D04DD"/>
    <w:rPr>
      <w:lang w:val="es-ES" w:eastAsia="en-US" w:bidi="ar-SA"/>
    </w:rPr>
  </w:style>
  <w:style w:type="character" w:customStyle="1" w:styleId="ListLabel604">
    <w:name w:val="ListLabel 604"/>
    <w:qFormat/>
    <w:rsid w:val="006D04DD"/>
    <w:rPr>
      <w:lang w:val="es-ES" w:eastAsia="en-US" w:bidi="ar-SA"/>
    </w:rPr>
  </w:style>
  <w:style w:type="character" w:customStyle="1" w:styleId="ListLabel605">
    <w:name w:val="ListLabel 605"/>
    <w:qFormat/>
    <w:rsid w:val="006D04DD"/>
    <w:rPr>
      <w:rFonts w:eastAsia="Arial" w:cs="Arial"/>
      <w:b/>
      <w:bCs/>
      <w:spacing w:val="-1"/>
      <w:w w:val="100"/>
      <w:sz w:val="22"/>
      <w:szCs w:val="22"/>
      <w:lang w:val="es-ES" w:eastAsia="en-US" w:bidi="ar-SA"/>
    </w:rPr>
  </w:style>
  <w:style w:type="character" w:customStyle="1" w:styleId="ListLabel606">
    <w:name w:val="ListLabel 606"/>
    <w:qFormat/>
    <w:rsid w:val="006D04DD"/>
    <w:rPr>
      <w:rFonts w:ascii="Arial" w:hAnsi="Arial" w:cs="Symbol"/>
      <w:b w:val="0"/>
      <w:w w:val="99"/>
      <w:sz w:val="20"/>
      <w:szCs w:val="20"/>
      <w:lang w:val="es-ES" w:eastAsia="en-US" w:bidi="ar-SA"/>
    </w:rPr>
  </w:style>
  <w:style w:type="character" w:customStyle="1" w:styleId="ListLabel607">
    <w:name w:val="ListLabel 607"/>
    <w:qFormat/>
    <w:rsid w:val="006D04DD"/>
    <w:rPr>
      <w:rFonts w:cs="Symbol"/>
      <w:w w:val="99"/>
      <w:sz w:val="20"/>
      <w:szCs w:val="20"/>
      <w:lang w:val="es-ES" w:eastAsia="en-US" w:bidi="ar-SA"/>
    </w:rPr>
  </w:style>
  <w:style w:type="character" w:customStyle="1" w:styleId="ListLabel608">
    <w:name w:val="ListLabel 608"/>
    <w:qFormat/>
    <w:rsid w:val="006D04DD"/>
    <w:rPr>
      <w:rFonts w:cs="Symbol"/>
      <w:lang w:val="es-ES" w:eastAsia="en-US" w:bidi="ar-SA"/>
    </w:rPr>
  </w:style>
  <w:style w:type="character" w:customStyle="1" w:styleId="ListLabel609">
    <w:name w:val="ListLabel 609"/>
    <w:qFormat/>
    <w:rsid w:val="006D04DD"/>
    <w:rPr>
      <w:rFonts w:cs="Symbol"/>
      <w:lang w:val="es-ES" w:eastAsia="en-US" w:bidi="ar-SA"/>
    </w:rPr>
  </w:style>
  <w:style w:type="character" w:customStyle="1" w:styleId="ListLabel610">
    <w:name w:val="ListLabel 610"/>
    <w:qFormat/>
    <w:rsid w:val="006D04DD"/>
    <w:rPr>
      <w:rFonts w:cs="Symbol"/>
      <w:lang w:val="es-ES" w:eastAsia="en-US" w:bidi="ar-SA"/>
    </w:rPr>
  </w:style>
  <w:style w:type="character" w:customStyle="1" w:styleId="ListLabel611">
    <w:name w:val="ListLabel 611"/>
    <w:qFormat/>
    <w:rsid w:val="006D04DD"/>
    <w:rPr>
      <w:rFonts w:cs="Symbol"/>
      <w:lang w:val="es-ES" w:eastAsia="en-US" w:bidi="ar-SA"/>
    </w:rPr>
  </w:style>
  <w:style w:type="character" w:customStyle="1" w:styleId="ListLabel612">
    <w:name w:val="ListLabel 612"/>
    <w:qFormat/>
    <w:rsid w:val="006D04DD"/>
    <w:rPr>
      <w:rFonts w:cs="Symbol"/>
      <w:w w:val="99"/>
      <w:sz w:val="20"/>
      <w:szCs w:val="20"/>
      <w:lang w:val="es-ES" w:eastAsia="en-US" w:bidi="ar-SA"/>
    </w:rPr>
  </w:style>
  <w:style w:type="character" w:customStyle="1" w:styleId="ListLabel613">
    <w:name w:val="ListLabel 613"/>
    <w:qFormat/>
    <w:rsid w:val="006D04DD"/>
    <w:rPr>
      <w:rFonts w:cs="Symbol"/>
      <w:lang w:val="es-ES" w:eastAsia="en-US" w:bidi="ar-SA"/>
    </w:rPr>
  </w:style>
  <w:style w:type="character" w:customStyle="1" w:styleId="ListLabel614">
    <w:name w:val="ListLabel 614"/>
    <w:qFormat/>
    <w:rsid w:val="006D04DD"/>
    <w:rPr>
      <w:rFonts w:cs="Symbol"/>
      <w:lang w:val="es-ES" w:eastAsia="en-US" w:bidi="ar-SA"/>
    </w:rPr>
  </w:style>
  <w:style w:type="character" w:customStyle="1" w:styleId="ListLabel615">
    <w:name w:val="ListLabel 615"/>
    <w:qFormat/>
    <w:rsid w:val="006D04DD"/>
    <w:rPr>
      <w:rFonts w:cs="Symbol"/>
      <w:lang w:val="es-ES" w:eastAsia="en-US" w:bidi="ar-SA"/>
    </w:rPr>
  </w:style>
  <w:style w:type="character" w:customStyle="1" w:styleId="ListLabel616">
    <w:name w:val="ListLabel 616"/>
    <w:qFormat/>
    <w:rsid w:val="006D04DD"/>
    <w:rPr>
      <w:rFonts w:cs="Symbol"/>
      <w:lang w:val="es-ES" w:eastAsia="en-US" w:bidi="ar-SA"/>
    </w:rPr>
  </w:style>
  <w:style w:type="character" w:customStyle="1" w:styleId="ListLabel617">
    <w:name w:val="ListLabel 617"/>
    <w:qFormat/>
    <w:rsid w:val="006D04DD"/>
    <w:rPr>
      <w:rFonts w:cs="Symbol"/>
      <w:lang w:val="es-ES" w:eastAsia="en-US" w:bidi="ar-SA"/>
    </w:rPr>
  </w:style>
  <w:style w:type="character" w:customStyle="1" w:styleId="ListLabel618">
    <w:name w:val="ListLabel 618"/>
    <w:qFormat/>
    <w:rsid w:val="006D04DD"/>
    <w:rPr>
      <w:rFonts w:cs="Symbol"/>
      <w:lang w:val="es-ES" w:eastAsia="en-US" w:bidi="ar-SA"/>
    </w:rPr>
  </w:style>
  <w:style w:type="character" w:customStyle="1" w:styleId="ListLabel619">
    <w:name w:val="ListLabel 619"/>
    <w:qFormat/>
    <w:rsid w:val="006D04DD"/>
    <w:rPr>
      <w:rFonts w:cs="Symbol"/>
      <w:lang w:val="es-ES" w:eastAsia="en-US" w:bidi="ar-SA"/>
    </w:rPr>
  </w:style>
  <w:style w:type="character" w:customStyle="1" w:styleId="ListLabel620">
    <w:name w:val="ListLabel 620"/>
    <w:qFormat/>
    <w:rsid w:val="006D04DD"/>
    <w:rPr>
      <w:rFonts w:cs="Symbol"/>
      <w:lang w:val="es-ES" w:eastAsia="en-US" w:bidi="ar-SA"/>
    </w:rPr>
  </w:style>
  <w:style w:type="character" w:customStyle="1" w:styleId="ListLabel621">
    <w:name w:val="ListLabel 621"/>
    <w:qFormat/>
    <w:rsid w:val="006D04DD"/>
    <w:rPr>
      <w:rFonts w:cs="Symbol"/>
      <w:w w:val="99"/>
      <w:sz w:val="20"/>
      <w:szCs w:val="20"/>
      <w:lang w:val="es-ES" w:eastAsia="en-US" w:bidi="ar-SA"/>
    </w:rPr>
  </w:style>
  <w:style w:type="character" w:customStyle="1" w:styleId="ListLabel622">
    <w:name w:val="ListLabel 622"/>
    <w:qFormat/>
    <w:rsid w:val="006D04DD"/>
    <w:rPr>
      <w:rFonts w:cs="Symbol"/>
      <w:lang w:val="es-ES" w:eastAsia="en-US" w:bidi="ar-SA"/>
    </w:rPr>
  </w:style>
  <w:style w:type="character" w:customStyle="1" w:styleId="ListLabel623">
    <w:name w:val="ListLabel 623"/>
    <w:qFormat/>
    <w:rsid w:val="006D04DD"/>
    <w:rPr>
      <w:rFonts w:cs="Symbol"/>
      <w:lang w:val="es-ES" w:eastAsia="en-US" w:bidi="ar-SA"/>
    </w:rPr>
  </w:style>
  <w:style w:type="character" w:customStyle="1" w:styleId="ListLabel624">
    <w:name w:val="ListLabel 624"/>
    <w:qFormat/>
    <w:rsid w:val="006D04DD"/>
    <w:rPr>
      <w:rFonts w:cs="Symbol"/>
      <w:lang w:val="es-ES" w:eastAsia="en-US" w:bidi="ar-SA"/>
    </w:rPr>
  </w:style>
  <w:style w:type="character" w:customStyle="1" w:styleId="ListLabel625">
    <w:name w:val="ListLabel 625"/>
    <w:qFormat/>
    <w:rsid w:val="006D04DD"/>
    <w:rPr>
      <w:rFonts w:cs="Symbol"/>
      <w:lang w:val="es-ES" w:eastAsia="en-US" w:bidi="ar-SA"/>
    </w:rPr>
  </w:style>
  <w:style w:type="character" w:customStyle="1" w:styleId="ListLabel626">
    <w:name w:val="ListLabel 626"/>
    <w:qFormat/>
    <w:rsid w:val="006D04DD"/>
    <w:rPr>
      <w:rFonts w:cs="Symbol"/>
      <w:lang w:val="es-ES" w:eastAsia="en-US" w:bidi="ar-SA"/>
    </w:rPr>
  </w:style>
  <w:style w:type="character" w:customStyle="1" w:styleId="ListLabel627">
    <w:name w:val="ListLabel 627"/>
    <w:qFormat/>
    <w:rsid w:val="006D04DD"/>
    <w:rPr>
      <w:rFonts w:cs="Symbol"/>
      <w:lang w:val="es-ES" w:eastAsia="en-US" w:bidi="ar-SA"/>
    </w:rPr>
  </w:style>
  <w:style w:type="character" w:customStyle="1" w:styleId="ListLabel628">
    <w:name w:val="ListLabel 628"/>
    <w:qFormat/>
    <w:rsid w:val="006D04DD"/>
    <w:rPr>
      <w:rFonts w:cs="Symbol"/>
      <w:lang w:val="es-ES" w:eastAsia="en-US" w:bidi="ar-SA"/>
    </w:rPr>
  </w:style>
  <w:style w:type="character" w:customStyle="1" w:styleId="ListLabel629">
    <w:name w:val="ListLabel 629"/>
    <w:qFormat/>
    <w:rsid w:val="006D04DD"/>
    <w:rPr>
      <w:rFonts w:cs="Symbol"/>
      <w:lang w:val="es-ES" w:eastAsia="en-US" w:bidi="ar-SA"/>
    </w:rPr>
  </w:style>
  <w:style w:type="character" w:customStyle="1" w:styleId="ListLabel630">
    <w:name w:val="ListLabel 630"/>
    <w:qFormat/>
    <w:rsid w:val="006D04DD"/>
    <w:rPr>
      <w:lang w:val="es-ES" w:eastAsia="en-US" w:bidi="ar-SA"/>
    </w:rPr>
  </w:style>
  <w:style w:type="character" w:customStyle="1" w:styleId="ListLabel631">
    <w:name w:val="ListLabel 631"/>
    <w:qFormat/>
    <w:rsid w:val="006D04DD"/>
    <w:rPr>
      <w:rFonts w:eastAsia="Arial" w:cs="Arial"/>
      <w:b/>
      <w:bCs/>
      <w:spacing w:val="-1"/>
      <w:w w:val="100"/>
      <w:sz w:val="22"/>
      <w:szCs w:val="22"/>
      <w:lang w:val="es-ES" w:eastAsia="en-US" w:bidi="ar-SA"/>
    </w:rPr>
  </w:style>
  <w:style w:type="character" w:customStyle="1" w:styleId="ListLabel632">
    <w:name w:val="ListLabel 632"/>
    <w:qFormat/>
    <w:rsid w:val="006D04DD"/>
    <w:rPr>
      <w:rFonts w:eastAsia="Arial" w:cs="Arial"/>
      <w:b/>
      <w:bCs/>
      <w:spacing w:val="-3"/>
      <w:w w:val="100"/>
      <w:sz w:val="22"/>
      <w:szCs w:val="22"/>
      <w:lang w:val="es-ES" w:eastAsia="en-US" w:bidi="ar-SA"/>
    </w:rPr>
  </w:style>
  <w:style w:type="character" w:customStyle="1" w:styleId="ListLabel633">
    <w:name w:val="ListLabel 633"/>
    <w:qFormat/>
    <w:rsid w:val="006D04DD"/>
    <w:rPr>
      <w:rFonts w:cs="Symbol"/>
      <w:lang w:val="es-ES" w:eastAsia="en-US" w:bidi="ar-SA"/>
    </w:rPr>
  </w:style>
  <w:style w:type="character" w:customStyle="1" w:styleId="ListLabel634">
    <w:name w:val="ListLabel 634"/>
    <w:qFormat/>
    <w:rsid w:val="006D04DD"/>
    <w:rPr>
      <w:rFonts w:cs="Symbol"/>
      <w:lang w:val="es-ES" w:eastAsia="en-US" w:bidi="ar-SA"/>
    </w:rPr>
  </w:style>
  <w:style w:type="character" w:customStyle="1" w:styleId="ListLabel635">
    <w:name w:val="ListLabel 635"/>
    <w:qFormat/>
    <w:rsid w:val="006D04DD"/>
    <w:rPr>
      <w:rFonts w:cs="Symbol"/>
      <w:lang w:val="es-ES" w:eastAsia="en-US" w:bidi="ar-SA"/>
    </w:rPr>
  </w:style>
  <w:style w:type="character" w:customStyle="1" w:styleId="ListLabel636">
    <w:name w:val="ListLabel 636"/>
    <w:qFormat/>
    <w:rsid w:val="006D04DD"/>
    <w:rPr>
      <w:rFonts w:cs="Symbol"/>
      <w:lang w:val="es-ES" w:eastAsia="en-US" w:bidi="ar-SA"/>
    </w:rPr>
  </w:style>
  <w:style w:type="character" w:customStyle="1" w:styleId="ListLabel637">
    <w:name w:val="ListLabel 637"/>
    <w:qFormat/>
    <w:rsid w:val="006D04DD"/>
    <w:rPr>
      <w:rFonts w:cs="Symbol"/>
      <w:lang w:val="es-ES" w:eastAsia="en-US" w:bidi="ar-SA"/>
    </w:rPr>
  </w:style>
  <w:style w:type="character" w:customStyle="1" w:styleId="ListLabel638">
    <w:name w:val="ListLabel 638"/>
    <w:qFormat/>
    <w:rsid w:val="006D04DD"/>
    <w:rPr>
      <w:rFonts w:cs="Symbol"/>
      <w:lang w:val="es-ES" w:eastAsia="en-US" w:bidi="ar-SA"/>
    </w:rPr>
  </w:style>
  <w:style w:type="character" w:customStyle="1" w:styleId="ListLabel639">
    <w:name w:val="ListLabel 639"/>
    <w:qFormat/>
    <w:rsid w:val="006D04DD"/>
    <w:rPr>
      <w:lang w:val="es-ES" w:eastAsia="en-US" w:bidi="ar-SA"/>
    </w:rPr>
  </w:style>
  <w:style w:type="character" w:customStyle="1" w:styleId="ListLabel640">
    <w:name w:val="ListLabel 640"/>
    <w:qFormat/>
    <w:rsid w:val="006D04DD"/>
    <w:rPr>
      <w:rFonts w:eastAsia="Arial" w:cs="Arial"/>
      <w:b/>
      <w:bCs/>
      <w:spacing w:val="-1"/>
      <w:w w:val="100"/>
      <w:sz w:val="22"/>
      <w:szCs w:val="22"/>
      <w:lang w:val="es-ES" w:eastAsia="en-US" w:bidi="ar-SA"/>
    </w:rPr>
  </w:style>
  <w:style w:type="character" w:customStyle="1" w:styleId="ListLabel641">
    <w:name w:val="ListLabel 641"/>
    <w:qFormat/>
    <w:rsid w:val="006D04DD"/>
    <w:rPr>
      <w:rFonts w:cs="Symbol"/>
      <w:lang w:val="es-ES" w:eastAsia="en-US" w:bidi="ar-SA"/>
    </w:rPr>
  </w:style>
  <w:style w:type="character" w:customStyle="1" w:styleId="ListLabel642">
    <w:name w:val="ListLabel 642"/>
    <w:qFormat/>
    <w:rsid w:val="006D04DD"/>
    <w:rPr>
      <w:rFonts w:cs="Symbol"/>
      <w:lang w:val="es-ES" w:eastAsia="en-US" w:bidi="ar-SA"/>
    </w:rPr>
  </w:style>
  <w:style w:type="character" w:customStyle="1" w:styleId="ListLabel643">
    <w:name w:val="ListLabel 643"/>
    <w:qFormat/>
    <w:rsid w:val="006D04DD"/>
    <w:rPr>
      <w:rFonts w:cs="Symbol"/>
      <w:lang w:val="es-ES" w:eastAsia="en-US" w:bidi="ar-SA"/>
    </w:rPr>
  </w:style>
  <w:style w:type="character" w:customStyle="1" w:styleId="ListLabel644">
    <w:name w:val="ListLabel 644"/>
    <w:qFormat/>
    <w:rsid w:val="006D04DD"/>
    <w:rPr>
      <w:rFonts w:cs="Symbol"/>
      <w:lang w:val="es-ES" w:eastAsia="en-US" w:bidi="ar-SA"/>
    </w:rPr>
  </w:style>
  <w:style w:type="character" w:customStyle="1" w:styleId="ListLabel645">
    <w:name w:val="ListLabel 645"/>
    <w:qFormat/>
    <w:rsid w:val="006D04DD"/>
    <w:rPr>
      <w:rFonts w:cs="Symbol"/>
      <w:lang w:val="es-ES" w:eastAsia="en-US" w:bidi="ar-SA"/>
    </w:rPr>
  </w:style>
  <w:style w:type="character" w:customStyle="1" w:styleId="ListLabel646">
    <w:name w:val="ListLabel 646"/>
    <w:qFormat/>
    <w:rsid w:val="006D04DD"/>
    <w:rPr>
      <w:rFonts w:cs="Symbol"/>
      <w:lang w:val="es-ES" w:eastAsia="en-US" w:bidi="ar-SA"/>
    </w:rPr>
  </w:style>
  <w:style w:type="character" w:customStyle="1" w:styleId="ListLabel647">
    <w:name w:val="ListLabel 647"/>
    <w:qFormat/>
    <w:rsid w:val="006D04DD"/>
    <w:rPr>
      <w:rFonts w:cs="Symbol"/>
      <w:lang w:val="es-ES" w:eastAsia="en-US" w:bidi="ar-SA"/>
    </w:rPr>
  </w:style>
  <w:style w:type="character" w:customStyle="1" w:styleId="ListLabel648">
    <w:name w:val="ListLabel 648"/>
    <w:qFormat/>
    <w:rsid w:val="006D04DD"/>
    <w:rPr>
      <w:rFonts w:eastAsia="Arial MT" w:cs="Arial MT"/>
      <w:w w:val="99"/>
      <w:sz w:val="19"/>
      <w:szCs w:val="19"/>
      <w:lang w:val="es-ES" w:eastAsia="en-US" w:bidi="ar-SA"/>
    </w:rPr>
  </w:style>
  <w:style w:type="character" w:customStyle="1" w:styleId="ListLabel649">
    <w:name w:val="ListLabel 649"/>
    <w:qFormat/>
    <w:rsid w:val="006D04DD"/>
    <w:rPr>
      <w:rFonts w:cs="Symbol"/>
      <w:lang w:val="es-ES" w:eastAsia="en-US" w:bidi="ar-SA"/>
    </w:rPr>
  </w:style>
  <w:style w:type="character" w:customStyle="1" w:styleId="ListLabel650">
    <w:name w:val="ListLabel 650"/>
    <w:qFormat/>
    <w:rsid w:val="006D04DD"/>
    <w:rPr>
      <w:rFonts w:cs="Symbol"/>
      <w:lang w:val="es-ES" w:eastAsia="en-US" w:bidi="ar-SA"/>
    </w:rPr>
  </w:style>
  <w:style w:type="character" w:customStyle="1" w:styleId="ListLabel651">
    <w:name w:val="ListLabel 651"/>
    <w:qFormat/>
    <w:rsid w:val="006D04DD"/>
    <w:rPr>
      <w:rFonts w:cs="Symbol"/>
      <w:lang w:val="es-ES" w:eastAsia="en-US" w:bidi="ar-SA"/>
    </w:rPr>
  </w:style>
  <w:style w:type="character" w:customStyle="1" w:styleId="ListLabel652">
    <w:name w:val="ListLabel 652"/>
    <w:qFormat/>
    <w:rsid w:val="006D04DD"/>
    <w:rPr>
      <w:rFonts w:cs="Symbol"/>
      <w:lang w:val="es-ES" w:eastAsia="en-US" w:bidi="ar-SA"/>
    </w:rPr>
  </w:style>
  <w:style w:type="character" w:customStyle="1" w:styleId="ListLabel653">
    <w:name w:val="ListLabel 653"/>
    <w:qFormat/>
    <w:rsid w:val="006D04DD"/>
    <w:rPr>
      <w:rFonts w:cs="Symbol"/>
      <w:lang w:val="es-ES" w:eastAsia="en-US" w:bidi="ar-SA"/>
    </w:rPr>
  </w:style>
  <w:style w:type="character" w:customStyle="1" w:styleId="ListLabel654">
    <w:name w:val="ListLabel 654"/>
    <w:qFormat/>
    <w:rsid w:val="006D04DD"/>
    <w:rPr>
      <w:rFonts w:cs="Symbol"/>
      <w:lang w:val="es-ES" w:eastAsia="en-US" w:bidi="ar-SA"/>
    </w:rPr>
  </w:style>
  <w:style w:type="character" w:customStyle="1" w:styleId="ListLabel655">
    <w:name w:val="ListLabel 655"/>
    <w:qFormat/>
    <w:rsid w:val="006D04DD"/>
    <w:rPr>
      <w:rFonts w:cs="Symbol"/>
      <w:lang w:val="es-ES" w:eastAsia="en-US" w:bidi="ar-SA"/>
    </w:rPr>
  </w:style>
  <w:style w:type="character" w:customStyle="1" w:styleId="ListLabel656">
    <w:name w:val="ListLabel 656"/>
    <w:qFormat/>
    <w:rsid w:val="006D04DD"/>
    <w:rPr>
      <w:rFonts w:cs="Symbol"/>
      <w:lang w:val="es-ES" w:eastAsia="en-US" w:bidi="ar-SA"/>
    </w:rPr>
  </w:style>
  <w:style w:type="character" w:customStyle="1" w:styleId="ListLabel657">
    <w:name w:val="ListLabel 657"/>
    <w:qFormat/>
    <w:rsid w:val="006D04DD"/>
    <w:rPr>
      <w:rFonts w:ascii="Arial" w:hAnsi="Arial" w:cs="Symbol"/>
      <w:b/>
      <w:w w:val="99"/>
      <w:sz w:val="19"/>
      <w:szCs w:val="19"/>
      <w:lang w:val="es-ES" w:eastAsia="en-US" w:bidi="ar-SA"/>
    </w:rPr>
  </w:style>
  <w:style w:type="character" w:customStyle="1" w:styleId="ListLabel658">
    <w:name w:val="ListLabel 658"/>
    <w:qFormat/>
    <w:rsid w:val="006D04DD"/>
    <w:rPr>
      <w:rFonts w:cs="Symbol"/>
      <w:lang w:val="es-ES" w:eastAsia="en-US" w:bidi="ar-SA"/>
    </w:rPr>
  </w:style>
  <w:style w:type="character" w:customStyle="1" w:styleId="ListLabel659">
    <w:name w:val="ListLabel 659"/>
    <w:qFormat/>
    <w:rsid w:val="006D04DD"/>
    <w:rPr>
      <w:rFonts w:cs="Symbol"/>
      <w:lang w:val="es-ES" w:eastAsia="en-US" w:bidi="ar-SA"/>
    </w:rPr>
  </w:style>
  <w:style w:type="character" w:customStyle="1" w:styleId="ListLabel660">
    <w:name w:val="ListLabel 660"/>
    <w:qFormat/>
    <w:rsid w:val="006D04DD"/>
    <w:rPr>
      <w:rFonts w:cs="Symbol"/>
      <w:lang w:val="es-ES" w:eastAsia="en-US" w:bidi="ar-SA"/>
    </w:rPr>
  </w:style>
  <w:style w:type="character" w:customStyle="1" w:styleId="ListLabel661">
    <w:name w:val="ListLabel 661"/>
    <w:qFormat/>
    <w:rsid w:val="006D04DD"/>
    <w:rPr>
      <w:rFonts w:cs="Symbol"/>
      <w:lang w:val="es-ES" w:eastAsia="en-US" w:bidi="ar-SA"/>
    </w:rPr>
  </w:style>
  <w:style w:type="character" w:customStyle="1" w:styleId="ListLabel662">
    <w:name w:val="ListLabel 662"/>
    <w:qFormat/>
    <w:rsid w:val="006D04DD"/>
    <w:rPr>
      <w:rFonts w:cs="Symbol"/>
      <w:lang w:val="es-ES" w:eastAsia="en-US" w:bidi="ar-SA"/>
    </w:rPr>
  </w:style>
  <w:style w:type="character" w:customStyle="1" w:styleId="ListLabel663">
    <w:name w:val="ListLabel 663"/>
    <w:qFormat/>
    <w:rsid w:val="006D04DD"/>
    <w:rPr>
      <w:rFonts w:cs="Symbol"/>
      <w:lang w:val="es-ES" w:eastAsia="en-US" w:bidi="ar-SA"/>
    </w:rPr>
  </w:style>
  <w:style w:type="character" w:customStyle="1" w:styleId="ListLabel664">
    <w:name w:val="ListLabel 664"/>
    <w:qFormat/>
    <w:rsid w:val="006D04DD"/>
    <w:rPr>
      <w:rFonts w:cs="Symbol"/>
      <w:lang w:val="es-ES" w:eastAsia="en-US" w:bidi="ar-SA"/>
    </w:rPr>
  </w:style>
  <w:style w:type="character" w:customStyle="1" w:styleId="ListLabel665">
    <w:name w:val="ListLabel 665"/>
    <w:qFormat/>
    <w:rsid w:val="006D04DD"/>
    <w:rPr>
      <w:rFonts w:cs="Symbol"/>
      <w:lang w:val="es-ES" w:eastAsia="en-US" w:bidi="ar-SA"/>
    </w:rPr>
  </w:style>
  <w:style w:type="character" w:customStyle="1" w:styleId="ListLabel666">
    <w:name w:val="ListLabel 666"/>
    <w:qFormat/>
    <w:rsid w:val="006D04DD"/>
    <w:rPr>
      <w:lang w:val="es-ES" w:eastAsia="en-US" w:bidi="ar-SA"/>
    </w:rPr>
  </w:style>
  <w:style w:type="character" w:customStyle="1" w:styleId="ListLabel667">
    <w:name w:val="ListLabel 667"/>
    <w:qFormat/>
    <w:rsid w:val="006D04DD"/>
    <w:rPr>
      <w:rFonts w:eastAsia="Arial" w:cs="Arial"/>
      <w:b/>
      <w:bCs/>
      <w:spacing w:val="-1"/>
      <w:w w:val="100"/>
      <w:sz w:val="22"/>
      <w:szCs w:val="22"/>
      <w:lang w:val="es-ES" w:eastAsia="en-US" w:bidi="ar-SA"/>
    </w:rPr>
  </w:style>
  <w:style w:type="character" w:customStyle="1" w:styleId="ListLabel668">
    <w:name w:val="ListLabel 668"/>
    <w:qFormat/>
    <w:rsid w:val="006D04DD"/>
    <w:rPr>
      <w:rFonts w:cs="Symbol"/>
      <w:lang w:val="es-ES" w:eastAsia="en-US" w:bidi="ar-SA"/>
    </w:rPr>
  </w:style>
  <w:style w:type="character" w:customStyle="1" w:styleId="ListLabel669">
    <w:name w:val="ListLabel 669"/>
    <w:qFormat/>
    <w:rsid w:val="006D04DD"/>
    <w:rPr>
      <w:rFonts w:cs="Symbol"/>
      <w:lang w:val="es-ES" w:eastAsia="en-US" w:bidi="ar-SA"/>
    </w:rPr>
  </w:style>
  <w:style w:type="character" w:customStyle="1" w:styleId="ListLabel670">
    <w:name w:val="ListLabel 670"/>
    <w:qFormat/>
    <w:rsid w:val="006D04DD"/>
    <w:rPr>
      <w:rFonts w:cs="Symbol"/>
      <w:lang w:val="es-ES" w:eastAsia="en-US" w:bidi="ar-SA"/>
    </w:rPr>
  </w:style>
  <w:style w:type="character" w:customStyle="1" w:styleId="ListLabel671">
    <w:name w:val="ListLabel 671"/>
    <w:qFormat/>
    <w:rsid w:val="006D04DD"/>
    <w:rPr>
      <w:rFonts w:cs="Symbol"/>
      <w:lang w:val="es-ES" w:eastAsia="en-US" w:bidi="ar-SA"/>
    </w:rPr>
  </w:style>
  <w:style w:type="character" w:customStyle="1" w:styleId="ListLabel672">
    <w:name w:val="ListLabel 672"/>
    <w:qFormat/>
    <w:rsid w:val="006D04DD"/>
    <w:rPr>
      <w:rFonts w:cs="Symbol"/>
      <w:lang w:val="es-ES" w:eastAsia="en-US" w:bidi="ar-SA"/>
    </w:rPr>
  </w:style>
  <w:style w:type="character" w:customStyle="1" w:styleId="ListLabel673">
    <w:name w:val="ListLabel 673"/>
    <w:qFormat/>
    <w:rsid w:val="006D04DD"/>
    <w:rPr>
      <w:rFonts w:cs="Symbol"/>
      <w:lang w:val="es-ES" w:eastAsia="en-US" w:bidi="ar-SA"/>
    </w:rPr>
  </w:style>
  <w:style w:type="character" w:customStyle="1" w:styleId="ListLabel674">
    <w:name w:val="ListLabel 674"/>
    <w:qFormat/>
    <w:rsid w:val="006D04DD"/>
    <w:rPr>
      <w:rFonts w:cs="Symbol"/>
      <w:lang w:val="es-ES" w:eastAsia="en-US" w:bidi="ar-SA"/>
    </w:rPr>
  </w:style>
  <w:style w:type="character" w:customStyle="1" w:styleId="ListLabel675">
    <w:name w:val="ListLabel 675"/>
    <w:qFormat/>
    <w:rsid w:val="006D04DD"/>
    <w:rPr>
      <w:lang w:val="es-ES" w:eastAsia="en-US" w:bidi="ar-SA"/>
    </w:rPr>
  </w:style>
  <w:style w:type="character" w:customStyle="1" w:styleId="ListLabel676">
    <w:name w:val="ListLabel 676"/>
    <w:qFormat/>
    <w:rsid w:val="006D04DD"/>
    <w:rPr>
      <w:rFonts w:eastAsia="Arial" w:cs="Arial"/>
      <w:b/>
      <w:bCs/>
      <w:spacing w:val="-1"/>
      <w:w w:val="100"/>
      <w:sz w:val="22"/>
      <w:szCs w:val="22"/>
      <w:lang w:val="es-ES" w:eastAsia="en-US" w:bidi="ar-SA"/>
    </w:rPr>
  </w:style>
  <w:style w:type="character" w:customStyle="1" w:styleId="ListLabel677">
    <w:name w:val="ListLabel 677"/>
    <w:qFormat/>
    <w:rsid w:val="006D04DD"/>
    <w:rPr>
      <w:rFonts w:eastAsia="Arial" w:cs="Arial"/>
      <w:b/>
      <w:bCs/>
      <w:spacing w:val="-1"/>
      <w:w w:val="100"/>
      <w:sz w:val="22"/>
      <w:szCs w:val="22"/>
      <w:lang w:val="es-ES" w:eastAsia="en-US" w:bidi="ar-SA"/>
    </w:rPr>
  </w:style>
  <w:style w:type="character" w:customStyle="1" w:styleId="ListLabel678">
    <w:name w:val="ListLabel 678"/>
    <w:qFormat/>
    <w:rsid w:val="006D04DD"/>
    <w:rPr>
      <w:rFonts w:cs="Symbol"/>
      <w:lang w:val="es-ES" w:eastAsia="en-US" w:bidi="ar-SA"/>
    </w:rPr>
  </w:style>
  <w:style w:type="character" w:customStyle="1" w:styleId="ListLabel679">
    <w:name w:val="ListLabel 679"/>
    <w:qFormat/>
    <w:rsid w:val="006D04DD"/>
    <w:rPr>
      <w:rFonts w:cs="Symbol"/>
      <w:lang w:val="es-ES" w:eastAsia="en-US" w:bidi="ar-SA"/>
    </w:rPr>
  </w:style>
  <w:style w:type="character" w:customStyle="1" w:styleId="ListLabel680">
    <w:name w:val="ListLabel 680"/>
    <w:qFormat/>
    <w:rsid w:val="006D04DD"/>
    <w:rPr>
      <w:rFonts w:cs="Symbol"/>
      <w:lang w:val="es-ES" w:eastAsia="en-US" w:bidi="ar-SA"/>
    </w:rPr>
  </w:style>
  <w:style w:type="character" w:customStyle="1" w:styleId="ListLabel681">
    <w:name w:val="ListLabel 681"/>
    <w:qFormat/>
    <w:rsid w:val="006D04DD"/>
    <w:rPr>
      <w:rFonts w:cs="Symbol"/>
      <w:lang w:val="es-ES" w:eastAsia="en-US" w:bidi="ar-SA"/>
    </w:rPr>
  </w:style>
  <w:style w:type="character" w:customStyle="1" w:styleId="ListLabel682">
    <w:name w:val="ListLabel 682"/>
    <w:qFormat/>
    <w:rsid w:val="006D04DD"/>
    <w:rPr>
      <w:rFonts w:cs="Symbol"/>
      <w:lang w:val="es-ES" w:eastAsia="en-US" w:bidi="ar-SA"/>
    </w:rPr>
  </w:style>
  <w:style w:type="character" w:customStyle="1" w:styleId="ListLabel683">
    <w:name w:val="ListLabel 683"/>
    <w:qFormat/>
    <w:rsid w:val="006D04DD"/>
    <w:rPr>
      <w:rFonts w:cs="Symbol"/>
      <w:lang w:val="es-ES" w:eastAsia="en-US" w:bidi="ar-SA"/>
    </w:rPr>
  </w:style>
  <w:style w:type="character" w:customStyle="1" w:styleId="ListLabel684">
    <w:name w:val="ListLabel 684"/>
    <w:qFormat/>
    <w:rsid w:val="006D04DD"/>
    <w:rPr>
      <w:rFonts w:ascii="Arial" w:hAnsi="Arial" w:cs="Symbol"/>
      <w:b/>
      <w:w w:val="99"/>
      <w:sz w:val="20"/>
      <w:szCs w:val="20"/>
      <w:lang w:val="es-ES" w:eastAsia="en-US" w:bidi="ar-SA"/>
    </w:rPr>
  </w:style>
  <w:style w:type="character" w:customStyle="1" w:styleId="ListLabel685">
    <w:name w:val="ListLabel 685"/>
    <w:qFormat/>
    <w:rsid w:val="006D04DD"/>
    <w:rPr>
      <w:rFonts w:cs="Symbol"/>
      <w:lang w:val="es-ES" w:eastAsia="en-US" w:bidi="ar-SA"/>
    </w:rPr>
  </w:style>
  <w:style w:type="character" w:customStyle="1" w:styleId="ListLabel686">
    <w:name w:val="ListLabel 686"/>
    <w:qFormat/>
    <w:rsid w:val="006D04DD"/>
    <w:rPr>
      <w:rFonts w:cs="Symbol"/>
      <w:lang w:val="es-ES" w:eastAsia="en-US" w:bidi="ar-SA"/>
    </w:rPr>
  </w:style>
  <w:style w:type="character" w:customStyle="1" w:styleId="ListLabel687">
    <w:name w:val="ListLabel 687"/>
    <w:qFormat/>
    <w:rsid w:val="006D04DD"/>
    <w:rPr>
      <w:rFonts w:cs="Symbol"/>
      <w:lang w:val="es-ES" w:eastAsia="en-US" w:bidi="ar-SA"/>
    </w:rPr>
  </w:style>
  <w:style w:type="character" w:customStyle="1" w:styleId="ListLabel688">
    <w:name w:val="ListLabel 688"/>
    <w:qFormat/>
    <w:rsid w:val="006D04DD"/>
    <w:rPr>
      <w:rFonts w:cs="Symbol"/>
      <w:lang w:val="es-ES" w:eastAsia="en-US" w:bidi="ar-SA"/>
    </w:rPr>
  </w:style>
  <w:style w:type="character" w:customStyle="1" w:styleId="ListLabel689">
    <w:name w:val="ListLabel 689"/>
    <w:qFormat/>
    <w:rsid w:val="006D04DD"/>
    <w:rPr>
      <w:rFonts w:cs="Symbol"/>
      <w:lang w:val="es-ES" w:eastAsia="en-US" w:bidi="ar-SA"/>
    </w:rPr>
  </w:style>
  <w:style w:type="character" w:customStyle="1" w:styleId="ListLabel690">
    <w:name w:val="ListLabel 690"/>
    <w:qFormat/>
    <w:rsid w:val="006D04DD"/>
    <w:rPr>
      <w:rFonts w:cs="Symbol"/>
      <w:lang w:val="es-ES" w:eastAsia="en-US" w:bidi="ar-SA"/>
    </w:rPr>
  </w:style>
  <w:style w:type="character" w:customStyle="1" w:styleId="ListLabel691">
    <w:name w:val="ListLabel 691"/>
    <w:qFormat/>
    <w:rsid w:val="006D04DD"/>
    <w:rPr>
      <w:rFonts w:cs="Symbol"/>
      <w:lang w:val="es-ES" w:eastAsia="en-US" w:bidi="ar-SA"/>
    </w:rPr>
  </w:style>
  <w:style w:type="character" w:customStyle="1" w:styleId="ListLabel692">
    <w:name w:val="ListLabel 692"/>
    <w:qFormat/>
    <w:rsid w:val="006D04DD"/>
    <w:rPr>
      <w:rFonts w:cs="Symbol"/>
      <w:lang w:val="es-ES" w:eastAsia="en-US" w:bidi="ar-SA"/>
    </w:rPr>
  </w:style>
  <w:style w:type="character" w:customStyle="1" w:styleId="ListLabel693">
    <w:name w:val="ListLabel 693"/>
    <w:qFormat/>
    <w:rsid w:val="006D04DD"/>
    <w:rPr>
      <w:lang w:val="es-ES" w:eastAsia="en-US" w:bidi="ar-SA"/>
    </w:rPr>
  </w:style>
  <w:style w:type="character" w:customStyle="1" w:styleId="ListLabel694">
    <w:name w:val="ListLabel 694"/>
    <w:qFormat/>
    <w:rsid w:val="006D04DD"/>
    <w:rPr>
      <w:rFonts w:eastAsia="Arial" w:cs="Arial"/>
      <w:b/>
      <w:bCs/>
      <w:spacing w:val="-1"/>
      <w:w w:val="100"/>
      <w:sz w:val="22"/>
      <w:szCs w:val="22"/>
      <w:lang w:val="es-ES" w:eastAsia="en-US" w:bidi="ar-SA"/>
    </w:rPr>
  </w:style>
  <w:style w:type="character" w:customStyle="1" w:styleId="ListLabel695">
    <w:name w:val="ListLabel 695"/>
    <w:qFormat/>
    <w:rsid w:val="006D04DD"/>
    <w:rPr>
      <w:rFonts w:ascii="Symbol" w:hAnsi="Symbol" w:cs="Wingdings"/>
      <w:w w:val="99"/>
      <w:sz w:val="20"/>
      <w:lang w:val="es-ES" w:eastAsia="en-US" w:bidi="ar-SA"/>
    </w:rPr>
  </w:style>
  <w:style w:type="character" w:customStyle="1" w:styleId="ListLabel696">
    <w:name w:val="ListLabel 696"/>
    <w:qFormat/>
    <w:rsid w:val="006D04DD"/>
    <w:rPr>
      <w:rFonts w:cs="Symbol"/>
      <w:w w:val="99"/>
      <w:sz w:val="20"/>
      <w:szCs w:val="20"/>
      <w:lang w:val="es-ES" w:eastAsia="en-US" w:bidi="ar-SA"/>
    </w:rPr>
  </w:style>
  <w:style w:type="character" w:customStyle="1" w:styleId="ListLabel697">
    <w:name w:val="ListLabel 697"/>
    <w:qFormat/>
    <w:rsid w:val="006D04DD"/>
    <w:rPr>
      <w:rFonts w:cs="Symbol"/>
      <w:lang w:val="es-ES" w:eastAsia="en-US" w:bidi="ar-SA"/>
    </w:rPr>
  </w:style>
  <w:style w:type="character" w:customStyle="1" w:styleId="ListLabel698">
    <w:name w:val="ListLabel 698"/>
    <w:qFormat/>
    <w:rsid w:val="006D04DD"/>
    <w:rPr>
      <w:rFonts w:cs="Symbol"/>
      <w:lang w:val="es-ES" w:eastAsia="en-US" w:bidi="ar-SA"/>
    </w:rPr>
  </w:style>
  <w:style w:type="character" w:customStyle="1" w:styleId="ListLabel699">
    <w:name w:val="ListLabel 699"/>
    <w:qFormat/>
    <w:rsid w:val="006D04DD"/>
    <w:rPr>
      <w:rFonts w:cs="Symbol"/>
      <w:lang w:val="es-ES" w:eastAsia="en-US" w:bidi="ar-SA"/>
    </w:rPr>
  </w:style>
  <w:style w:type="character" w:customStyle="1" w:styleId="ListLabel700">
    <w:name w:val="ListLabel 700"/>
    <w:qFormat/>
    <w:rsid w:val="006D04DD"/>
    <w:rPr>
      <w:rFonts w:cs="Symbol"/>
      <w:lang w:val="es-ES" w:eastAsia="en-US" w:bidi="ar-SA"/>
    </w:rPr>
  </w:style>
  <w:style w:type="character" w:customStyle="1" w:styleId="ListLabel701">
    <w:name w:val="ListLabel 701"/>
    <w:qFormat/>
    <w:rsid w:val="006D04DD"/>
    <w:rPr>
      <w:rFonts w:cs="Symbol"/>
      <w:lang w:val="es-ES" w:eastAsia="en-US" w:bidi="ar-SA"/>
    </w:rPr>
  </w:style>
  <w:style w:type="character" w:customStyle="1" w:styleId="ListLabel702">
    <w:name w:val="ListLabel 702"/>
    <w:qFormat/>
    <w:rsid w:val="006D04DD"/>
    <w:rPr>
      <w:lang w:val="es-ES" w:eastAsia="en-US" w:bidi="ar-SA"/>
    </w:rPr>
  </w:style>
  <w:style w:type="character" w:customStyle="1" w:styleId="ListLabel703">
    <w:name w:val="ListLabel 703"/>
    <w:qFormat/>
    <w:rsid w:val="006D04DD"/>
    <w:rPr>
      <w:rFonts w:eastAsia="Arial" w:cs="Arial"/>
      <w:b/>
      <w:bCs/>
      <w:spacing w:val="-1"/>
      <w:w w:val="100"/>
      <w:sz w:val="22"/>
      <w:szCs w:val="22"/>
      <w:lang w:val="es-ES" w:eastAsia="en-US" w:bidi="ar-SA"/>
    </w:rPr>
  </w:style>
  <w:style w:type="character" w:customStyle="1" w:styleId="ListLabel704">
    <w:name w:val="ListLabel 704"/>
    <w:qFormat/>
    <w:rsid w:val="006D04DD"/>
    <w:rPr>
      <w:rFonts w:cs="Symbol"/>
      <w:lang w:val="es-ES" w:eastAsia="en-US" w:bidi="ar-SA"/>
    </w:rPr>
  </w:style>
  <w:style w:type="character" w:customStyle="1" w:styleId="ListLabel705">
    <w:name w:val="ListLabel 705"/>
    <w:qFormat/>
    <w:rsid w:val="006D04DD"/>
    <w:rPr>
      <w:rFonts w:cs="Symbol"/>
      <w:lang w:val="es-ES" w:eastAsia="en-US" w:bidi="ar-SA"/>
    </w:rPr>
  </w:style>
  <w:style w:type="character" w:customStyle="1" w:styleId="ListLabel706">
    <w:name w:val="ListLabel 706"/>
    <w:qFormat/>
    <w:rsid w:val="006D04DD"/>
    <w:rPr>
      <w:rFonts w:cs="Symbol"/>
      <w:lang w:val="es-ES" w:eastAsia="en-US" w:bidi="ar-SA"/>
    </w:rPr>
  </w:style>
  <w:style w:type="character" w:customStyle="1" w:styleId="ListLabel707">
    <w:name w:val="ListLabel 707"/>
    <w:qFormat/>
    <w:rsid w:val="006D04DD"/>
    <w:rPr>
      <w:rFonts w:cs="Symbol"/>
      <w:lang w:val="es-ES" w:eastAsia="en-US" w:bidi="ar-SA"/>
    </w:rPr>
  </w:style>
  <w:style w:type="character" w:customStyle="1" w:styleId="ListLabel708">
    <w:name w:val="ListLabel 708"/>
    <w:qFormat/>
    <w:rsid w:val="006D04DD"/>
    <w:rPr>
      <w:rFonts w:cs="Symbol"/>
      <w:lang w:val="es-ES" w:eastAsia="en-US" w:bidi="ar-SA"/>
    </w:rPr>
  </w:style>
  <w:style w:type="character" w:customStyle="1" w:styleId="ListLabel709">
    <w:name w:val="ListLabel 709"/>
    <w:qFormat/>
    <w:rsid w:val="006D04DD"/>
    <w:rPr>
      <w:rFonts w:cs="Symbol"/>
      <w:lang w:val="es-ES" w:eastAsia="en-US" w:bidi="ar-SA"/>
    </w:rPr>
  </w:style>
  <w:style w:type="character" w:customStyle="1" w:styleId="ListLabel710">
    <w:name w:val="ListLabel 710"/>
    <w:qFormat/>
    <w:rsid w:val="006D04DD"/>
    <w:rPr>
      <w:rFonts w:cs="Symbol"/>
      <w:lang w:val="es-ES" w:eastAsia="en-US" w:bidi="ar-SA"/>
    </w:rPr>
  </w:style>
  <w:style w:type="character" w:customStyle="1" w:styleId="ListLabel711">
    <w:name w:val="ListLabel 711"/>
    <w:qFormat/>
    <w:rsid w:val="006D04DD"/>
    <w:rPr>
      <w:rFonts w:eastAsia="Arial MT" w:cs="Arial MT"/>
      <w:spacing w:val="-1"/>
      <w:w w:val="99"/>
      <w:sz w:val="20"/>
      <w:szCs w:val="20"/>
      <w:lang w:val="es-ES" w:eastAsia="en-US" w:bidi="ar-SA"/>
    </w:rPr>
  </w:style>
  <w:style w:type="character" w:customStyle="1" w:styleId="ListLabel712">
    <w:name w:val="ListLabel 712"/>
    <w:qFormat/>
    <w:rsid w:val="006D04DD"/>
    <w:rPr>
      <w:rFonts w:cs="Symbol"/>
      <w:lang w:val="es-ES" w:eastAsia="en-US" w:bidi="ar-SA"/>
    </w:rPr>
  </w:style>
  <w:style w:type="character" w:customStyle="1" w:styleId="ListLabel713">
    <w:name w:val="ListLabel 713"/>
    <w:qFormat/>
    <w:rsid w:val="006D04DD"/>
    <w:rPr>
      <w:rFonts w:cs="Symbol"/>
      <w:lang w:val="es-ES" w:eastAsia="en-US" w:bidi="ar-SA"/>
    </w:rPr>
  </w:style>
  <w:style w:type="character" w:customStyle="1" w:styleId="ListLabel714">
    <w:name w:val="ListLabel 714"/>
    <w:qFormat/>
    <w:rsid w:val="006D04DD"/>
    <w:rPr>
      <w:rFonts w:cs="Symbol"/>
      <w:lang w:val="es-ES" w:eastAsia="en-US" w:bidi="ar-SA"/>
    </w:rPr>
  </w:style>
  <w:style w:type="character" w:customStyle="1" w:styleId="ListLabel715">
    <w:name w:val="ListLabel 715"/>
    <w:qFormat/>
    <w:rsid w:val="006D04DD"/>
    <w:rPr>
      <w:rFonts w:cs="Symbol"/>
      <w:lang w:val="es-ES" w:eastAsia="en-US" w:bidi="ar-SA"/>
    </w:rPr>
  </w:style>
  <w:style w:type="character" w:customStyle="1" w:styleId="ListLabel716">
    <w:name w:val="ListLabel 716"/>
    <w:qFormat/>
    <w:rsid w:val="006D04DD"/>
    <w:rPr>
      <w:rFonts w:cs="Symbol"/>
      <w:lang w:val="es-ES" w:eastAsia="en-US" w:bidi="ar-SA"/>
    </w:rPr>
  </w:style>
  <w:style w:type="character" w:customStyle="1" w:styleId="ListLabel717">
    <w:name w:val="ListLabel 717"/>
    <w:qFormat/>
    <w:rsid w:val="006D04DD"/>
    <w:rPr>
      <w:rFonts w:cs="Symbol"/>
      <w:lang w:val="es-ES" w:eastAsia="en-US" w:bidi="ar-SA"/>
    </w:rPr>
  </w:style>
  <w:style w:type="character" w:customStyle="1" w:styleId="ListLabel718">
    <w:name w:val="ListLabel 718"/>
    <w:qFormat/>
    <w:rsid w:val="006D04DD"/>
    <w:rPr>
      <w:rFonts w:cs="Symbol"/>
      <w:lang w:val="es-ES" w:eastAsia="en-US" w:bidi="ar-SA"/>
    </w:rPr>
  </w:style>
  <w:style w:type="character" w:customStyle="1" w:styleId="ListLabel719">
    <w:name w:val="ListLabel 719"/>
    <w:qFormat/>
    <w:rsid w:val="006D04DD"/>
    <w:rPr>
      <w:rFonts w:cs="Symbol"/>
      <w:lang w:val="es-ES" w:eastAsia="en-US" w:bidi="ar-SA"/>
    </w:rPr>
  </w:style>
  <w:style w:type="character" w:customStyle="1" w:styleId="ListLabel720">
    <w:name w:val="ListLabel 720"/>
    <w:qFormat/>
    <w:rsid w:val="006D04DD"/>
    <w:rPr>
      <w:lang w:val="es-ES" w:eastAsia="en-US" w:bidi="ar-SA"/>
    </w:rPr>
  </w:style>
  <w:style w:type="character" w:customStyle="1" w:styleId="ListLabel721">
    <w:name w:val="ListLabel 721"/>
    <w:qFormat/>
    <w:rsid w:val="006D04DD"/>
    <w:rPr>
      <w:rFonts w:eastAsia="Arial MT" w:cs="Arial MT"/>
      <w:spacing w:val="-1"/>
      <w:w w:val="99"/>
      <w:sz w:val="20"/>
      <w:szCs w:val="20"/>
      <w:lang w:val="es-ES" w:eastAsia="en-US" w:bidi="ar-SA"/>
    </w:rPr>
  </w:style>
  <w:style w:type="character" w:customStyle="1" w:styleId="ListLabel722">
    <w:name w:val="ListLabel 722"/>
    <w:qFormat/>
    <w:rsid w:val="006D04DD"/>
    <w:rPr>
      <w:rFonts w:eastAsia="Arial MT" w:cs="Arial MT"/>
      <w:spacing w:val="-1"/>
      <w:w w:val="99"/>
      <w:sz w:val="20"/>
      <w:szCs w:val="20"/>
      <w:lang w:val="es-ES" w:eastAsia="en-US" w:bidi="ar-SA"/>
    </w:rPr>
  </w:style>
  <w:style w:type="character" w:customStyle="1" w:styleId="ListLabel723">
    <w:name w:val="ListLabel 723"/>
    <w:qFormat/>
    <w:rsid w:val="006D04DD"/>
    <w:rPr>
      <w:rFonts w:cs="Symbol"/>
      <w:lang w:val="es-ES" w:eastAsia="en-US" w:bidi="ar-SA"/>
    </w:rPr>
  </w:style>
  <w:style w:type="character" w:customStyle="1" w:styleId="ListLabel724">
    <w:name w:val="ListLabel 724"/>
    <w:qFormat/>
    <w:rsid w:val="006D04DD"/>
    <w:rPr>
      <w:rFonts w:cs="Symbol"/>
      <w:lang w:val="es-ES" w:eastAsia="en-US" w:bidi="ar-SA"/>
    </w:rPr>
  </w:style>
  <w:style w:type="character" w:customStyle="1" w:styleId="ListLabel725">
    <w:name w:val="ListLabel 725"/>
    <w:qFormat/>
    <w:rsid w:val="006D04DD"/>
    <w:rPr>
      <w:rFonts w:cs="Symbol"/>
      <w:lang w:val="es-ES" w:eastAsia="en-US" w:bidi="ar-SA"/>
    </w:rPr>
  </w:style>
  <w:style w:type="character" w:customStyle="1" w:styleId="ListLabel726">
    <w:name w:val="ListLabel 726"/>
    <w:qFormat/>
    <w:rsid w:val="006D04DD"/>
    <w:rPr>
      <w:rFonts w:cs="Symbol"/>
      <w:lang w:val="es-ES" w:eastAsia="en-US" w:bidi="ar-SA"/>
    </w:rPr>
  </w:style>
  <w:style w:type="character" w:customStyle="1" w:styleId="ListLabel727">
    <w:name w:val="ListLabel 727"/>
    <w:qFormat/>
    <w:rsid w:val="006D04DD"/>
    <w:rPr>
      <w:rFonts w:cs="Symbol"/>
      <w:lang w:val="es-ES" w:eastAsia="en-US" w:bidi="ar-SA"/>
    </w:rPr>
  </w:style>
  <w:style w:type="character" w:customStyle="1" w:styleId="ListLabel728">
    <w:name w:val="ListLabel 728"/>
    <w:qFormat/>
    <w:rsid w:val="006D04DD"/>
    <w:rPr>
      <w:rFonts w:cs="Symbol"/>
      <w:lang w:val="es-ES" w:eastAsia="en-US" w:bidi="ar-SA"/>
    </w:rPr>
  </w:style>
  <w:style w:type="character" w:customStyle="1" w:styleId="ListLabel729">
    <w:name w:val="ListLabel 729"/>
    <w:qFormat/>
    <w:rsid w:val="006D04DD"/>
    <w:rPr>
      <w:lang w:val="es-ES" w:eastAsia="en-US" w:bidi="ar-SA"/>
    </w:rPr>
  </w:style>
  <w:style w:type="character" w:customStyle="1" w:styleId="ListLabel730">
    <w:name w:val="ListLabel 730"/>
    <w:qFormat/>
    <w:rsid w:val="006D04DD"/>
    <w:rPr>
      <w:rFonts w:eastAsia="Arial MT" w:cs="Arial MT"/>
      <w:spacing w:val="-1"/>
      <w:w w:val="99"/>
      <w:sz w:val="20"/>
      <w:szCs w:val="20"/>
      <w:lang w:val="es-ES" w:eastAsia="en-US" w:bidi="ar-SA"/>
    </w:rPr>
  </w:style>
  <w:style w:type="character" w:customStyle="1" w:styleId="ListLabel731">
    <w:name w:val="ListLabel 731"/>
    <w:qFormat/>
    <w:rsid w:val="006D04DD"/>
    <w:rPr>
      <w:rFonts w:cs="Symbol"/>
      <w:lang w:val="es-ES" w:eastAsia="en-US" w:bidi="ar-SA"/>
    </w:rPr>
  </w:style>
  <w:style w:type="character" w:customStyle="1" w:styleId="ListLabel732">
    <w:name w:val="ListLabel 732"/>
    <w:qFormat/>
    <w:rsid w:val="006D04DD"/>
    <w:rPr>
      <w:rFonts w:cs="Symbol"/>
      <w:lang w:val="es-ES" w:eastAsia="en-US" w:bidi="ar-SA"/>
    </w:rPr>
  </w:style>
  <w:style w:type="character" w:customStyle="1" w:styleId="ListLabel733">
    <w:name w:val="ListLabel 733"/>
    <w:qFormat/>
    <w:rsid w:val="006D04DD"/>
    <w:rPr>
      <w:rFonts w:cs="Symbol"/>
      <w:lang w:val="es-ES" w:eastAsia="en-US" w:bidi="ar-SA"/>
    </w:rPr>
  </w:style>
  <w:style w:type="character" w:customStyle="1" w:styleId="ListLabel734">
    <w:name w:val="ListLabel 734"/>
    <w:qFormat/>
    <w:rsid w:val="006D04DD"/>
    <w:rPr>
      <w:rFonts w:cs="Symbol"/>
      <w:lang w:val="es-ES" w:eastAsia="en-US" w:bidi="ar-SA"/>
    </w:rPr>
  </w:style>
  <w:style w:type="character" w:customStyle="1" w:styleId="ListLabel735">
    <w:name w:val="ListLabel 735"/>
    <w:qFormat/>
    <w:rsid w:val="006D04DD"/>
    <w:rPr>
      <w:rFonts w:cs="Symbol"/>
      <w:lang w:val="es-ES" w:eastAsia="en-US" w:bidi="ar-SA"/>
    </w:rPr>
  </w:style>
  <w:style w:type="character" w:customStyle="1" w:styleId="ListLabel736">
    <w:name w:val="ListLabel 736"/>
    <w:qFormat/>
    <w:rsid w:val="006D04DD"/>
    <w:rPr>
      <w:rFonts w:cs="Symbol"/>
      <w:lang w:val="es-ES" w:eastAsia="en-US" w:bidi="ar-SA"/>
    </w:rPr>
  </w:style>
  <w:style w:type="character" w:customStyle="1" w:styleId="ListLabel737">
    <w:name w:val="ListLabel 737"/>
    <w:qFormat/>
    <w:rsid w:val="006D04DD"/>
    <w:rPr>
      <w:rFonts w:cs="Symbol"/>
      <w:lang w:val="es-ES" w:eastAsia="en-US" w:bidi="ar-SA"/>
    </w:rPr>
  </w:style>
  <w:style w:type="character" w:customStyle="1" w:styleId="ListLabel738">
    <w:name w:val="ListLabel 738"/>
    <w:qFormat/>
    <w:rsid w:val="006D04DD"/>
    <w:rPr>
      <w:lang w:val="es-ES" w:eastAsia="en-US" w:bidi="ar-SA"/>
    </w:rPr>
  </w:style>
  <w:style w:type="character" w:customStyle="1" w:styleId="ListLabel739">
    <w:name w:val="ListLabel 739"/>
    <w:qFormat/>
    <w:rsid w:val="006D04DD"/>
    <w:rPr>
      <w:rFonts w:eastAsia="Arial MT" w:cs="Arial MT"/>
      <w:spacing w:val="-1"/>
      <w:w w:val="99"/>
      <w:sz w:val="20"/>
      <w:szCs w:val="20"/>
      <w:lang w:val="es-ES" w:eastAsia="en-US" w:bidi="ar-SA"/>
    </w:rPr>
  </w:style>
  <w:style w:type="character" w:customStyle="1" w:styleId="ListLabel740">
    <w:name w:val="ListLabel 740"/>
    <w:qFormat/>
    <w:rsid w:val="006D04DD"/>
    <w:rPr>
      <w:rFonts w:cs="Symbol"/>
      <w:lang w:val="es-ES" w:eastAsia="en-US" w:bidi="ar-SA"/>
    </w:rPr>
  </w:style>
  <w:style w:type="character" w:customStyle="1" w:styleId="ListLabel741">
    <w:name w:val="ListLabel 741"/>
    <w:qFormat/>
    <w:rsid w:val="006D04DD"/>
    <w:rPr>
      <w:rFonts w:cs="Symbol"/>
      <w:lang w:val="es-ES" w:eastAsia="en-US" w:bidi="ar-SA"/>
    </w:rPr>
  </w:style>
  <w:style w:type="character" w:customStyle="1" w:styleId="ListLabel742">
    <w:name w:val="ListLabel 742"/>
    <w:qFormat/>
    <w:rsid w:val="006D04DD"/>
    <w:rPr>
      <w:rFonts w:cs="Symbol"/>
      <w:lang w:val="es-ES" w:eastAsia="en-US" w:bidi="ar-SA"/>
    </w:rPr>
  </w:style>
  <w:style w:type="character" w:customStyle="1" w:styleId="ListLabel743">
    <w:name w:val="ListLabel 743"/>
    <w:qFormat/>
    <w:rsid w:val="006D04DD"/>
    <w:rPr>
      <w:rFonts w:cs="Symbol"/>
      <w:lang w:val="es-ES" w:eastAsia="en-US" w:bidi="ar-SA"/>
    </w:rPr>
  </w:style>
  <w:style w:type="character" w:customStyle="1" w:styleId="ListLabel744">
    <w:name w:val="ListLabel 744"/>
    <w:qFormat/>
    <w:rsid w:val="006D04DD"/>
    <w:rPr>
      <w:rFonts w:cs="Symbol"/>
      <w:lang w:val="es-ES" w:eastAsia="en-US" w:bidi="ar-SA"/>
    </w:rPr>
  </w:style>
  <w:style w:type="character" w:customStyle="1" w:styleId="ListLabel745">
    <w:name w:val="ListLabel 745"/>
    <w:qFormat/>
    <w:rsid w:val="006D04DD"/>
    <w:rPr>
      <w:rFonts w:cs="Symbol"/>
      <w:lang w:val="es-ES" w:eastAsia="en-US" w:bidi="ar-SA"/>
    </w:rPr>
  </w:style>
  <w:style w:type="character" w:customStyle="1" w:styleId="ListLabel746">
    <w:name w:val="ListLabel 746"/>
    <w:qFormat/>
    <w:rsid w:val="006D04DD"/>
    <w:rPr>
      <w:rFonts w:cs="Symbol"/>
      <w:lang w:val="es-ES" w:eastAsia="en-US" w:bidi="ar-SA"/>
    </w:rPr>
  </w:style>
  <w:style w:type="character" w:customStyle="1" w:styleId="ListLabel747">
    <w:name w:val="ListLabel 747"/>
    <w:qFormat/>
    <w:rsid w:val="006D04DD"/>
    <w:rPr>
      <w:lang w:val="es-ES" w:eastAsia="en-US" w:bidi="ar-SA"/>
    </w:rPr>
  </w:style>
  <w:style w:type="character" w:customStyle="1" w:styleId="ListLabel748">
    <w:name w:val="ListLabel 748"/>
    <w:qFormat/>
    <w:rsid w:val="006D04DD"/>
    <w:rPr>
      <w:lang w:val="es-ES" w:eastAsia="en-US" w:bidi="ar-SA"/>
    </w:rPr>
  </w:style>
  <w:style w:type="character" w:customStyle="1" w:styleId="ListLabel749">
    <w:name w:val="ListLabel 749"/>
    <w:qFormat/>
    <w:rsid w:val="006D04DD"/>
    <w:rPr>
      <w:rFonts w:eastAsia="Arial MT" w:cs="Arial MT"/>
      <w:spacing w:val="-1"/>
      <w:w w:val="99"/>
      <w:sz w:val="20"/>
      <w:szCs w:val="20"/>
      <w:lang w:val="es-ES" w:eastAsia="en-US" w:bidi="ar-SA"/>
    </w:rPr>
  </w:style>
  <w:style w:type="character" w:customStyle="1" w:styleId="ListLabel750">
    <w:name w:val="ListLabel 750"/>
    <w:qFormat/>
    <w:rsid w:val="006D04DD"/>
    <w:rPr>
      <w:rFonts w:cs="Symbol"/>
      <w:lang w:val="es-ES" w:eastAsia="en-US" w:bidi="ar-SA"/>
    </w:rPr>
  </w:style>
  <w:style w:type="character" w:customStyle="1" w:styleId="ListLabel751">
    <w:name w:val="ListLabel 751"/>
    <w:qFormat/>
    <w:rsid w:val="006D04DD"/>
    <w:rPr>
      <w:rFonts w:cs="Symbol"/>
      <w:lang w:val="es-ES" w:eastAsia="en-US" w:bidi="ar-SA"/>
    </w:rPr>
  </w:style>
  <w:style w:type="character" w:customStyle="1" w:styleId="ListLabel752">
    <w:name w:val="ListLabel 752"/>
    <w:qFormat/>
    <w:rsid w:val="006D04DD"/>
    <w:rPr>
      <w:rFonts w:cs="Symbol"/>
      <w:lang w:val="es-ES" w:eastAsia="en-US" w:bidi="ar-SA"/>
    </w:rPr>
  </w:style>
  <w:style w:type="character" w:customStyle="1" w:styleId="ListLabel753">
    <w:name w:val="ListLabel 753"/>
    <w:qFormat/>
    <w:rsid w:val="006D04DD"/>
    <w:rPr>
      <w:rFonts w:cs="Symbol"/>
      <w:lang w:val="es-ES" w:eastAsia="en-US" w:bidi="ar-SA"/>
    </w:rPr>
  </w:style>
  <w:style w:type="character" w:customStyle="1" w:styleId="ListLabel754">
    <w:name w:val="ListLabel 754"/>
    <w:qFormat/>
    <w:rsid w:val="006D04DD"/>
    <w:rPr>
      <w:rFonts w:cs="Symbol"/>
      <w:lang w:val="es-ES" w:eastAsia="en-US" w:bidi="ar-SA"/>
    </w:rPr>
  </w:style>
  <w:style w:type="character" w:customStyle="1" w:styleId="ListLabel755">
    <w:name w:val="ListLabel 755"/>
    <w:qFormat/>
    <w:rsid w:val="006D04DD"/>
    <w:rPr>
      <w:rFonts w:cs="Symbol"/>
      <w:lang w:val="es-ES" w:eastAsia="en-US" w:bidi="ar-SA"/>
    </w:rPr>
  </w:style>
  <w:style w:type="character" w:customStyle="1" w:styleId="ListLabel756">
    <w:name w:val="ListLabel 756"/>
    <w:qFormat/>
    <w:rsid w:val="006D04DD"/>
    <w:rPr>
      <w:lang w:val="es-ES" w:eastAsia="en-US" w:bidi="ar-SA"/>
    </w:rPr>
  </w:style>
  <w:style w:type="character" w:customStyle="1" w:styleId="ListLabel757">
    <w:name w:val="ListLabel 757"/>
    <w:qFormat/>
    <w:rsid w:val="006D04DD"/>
    <w:rPr>
      <w:rFonts w:eastAsia="Arial MT" w:cs="Arial MT"/>
      <w:spacing w:val="-1"/>
      <w:w w:val="99"/>
      <w:sz w:val="20"/>
      <w:szCs w:val="20"/>
      <w:lang w:val="es-ES" w:eastAsia="en-US" w:bidi="ar-SA"/>
    </w:rPr>
  </w:style>
  <w:style w:type="character" w:customStyle="1" w:styleId="ListLabel758">
    <w:name w:val="ListLabel 758"/>
    <w:qFormat/>
    <w:rsid w:val="006D04DD"/>
    <w:rPr>
      <w:rFonts w:eastAsia="Arial MT" w:cs="Arial MT"/>
      <w:spacing w:val="-1"/>
      <w:w w:val="99"/>
      <w:sz w:val="20"/>
      <w:szCs w:val="20"/>
      <w:lang w:val="es-ES" w:eastAsia="en-US" w:bidi="ar-SA"/>
    </w:rPr>
  </w:style>
  <w:style w:type="character" w:customStyle="1" w:styleId="ListLabel759">
    <w:name w:val="ListLabel 759"/>
    <w:qFormat/>
    <w:rsid w:val="006D04DD"/>
    <w:rPr>
      <w:rFonts w:cs="Symbol"/>
      <w:lang w:val="es-ES" w:eastAsia="en-US" w:bidi="ar-SA"/>
    </w:rPr>
  </w:style>
  <w:style w:type="character" w:customStyle="1" w:styleId="ListLabel760">
    <w:name w:val="ListLabel 760"/>
    <w:qFormat/>
    <w:rsid w:val="006D04DD"/>
    <w:rPr>
      <w:rFonts w:cs="Symbol"/>
      <w:lang w:val="es-ES" w:eastAsia="en-US" w:bidi="ar-SA"/>
    </w:rPr>
  </w:style>
  <w:style w:type="character" w:customStyle="1" w:styleId="ListLabel761">
    <w:name w:val="ListLabel 761"/>
    <w:qFormat/>
    <w:rsid w:val="006D04DD"/>
    <w:rPr>
      <w:rFonts w:cs="Symbol"/>
      <w:lang w:val="es-ES" w:eastAsia="en-US" w:bidi="ar-SA"/>
    </w:rPr>
  </w:style>
  <w:style w:type="character" w:customStyle="1" w:styleId="ListLabel762">
    <w:name w:val="ListLabel 762"/>
    <w:qFormat/>
    <w:rsid w:val="006D04DD"/>
    <w:rPr>
      <w:rFonts w:cs="Symbol"/>
      <w:lang w:val="es-ES" w:eastAsia="en-US" w:bidi="ar-SA"/>
    </w:rPr>
  </w:style>
  <w:style w:type="character" w:customStyle="1" w:styleId="ListLabel763">
    <w:name w:val="ListLabel 763"/>
    <w:qFormat/>
    <w:rsid w:val="006D04DD"/>
    <w:rPr>
      <w:rFonts w:cs="Symbol"/>
      <w:lang w:val="es-ES" w:eastAsia="en-US" w:bidi="ar-SA"/>
    </w:rPr>
  </w:style>
  <w:style w:type="character" w:customStyle="1" w:styleId="ListLabel764">
    <w:name w:val="ListLabel 764"/>
    <w:qFormat/>
    <w:rsid w:val="006D04DD"/>
    <w:rPr>
      <w:rFonts w:cs="Symbol"/>
      <w:lang w:val="es-ES" w:eastAsia="en-US" w:bidi="ar-SA"/>
    </w:rPr>
  </w:style>
  <w:style w:type="character" w:customStyle="1" w:styleId="ListLabel765">
    <w:name w:val="ListLabel 765"/>
    <w:qFormat/>
    <w:rsid w:val="006D04DD"/>
    <w:rPr>
      <w:lang w:val="es-ES" w:eastAsia="en-US" w:bidi="ar-SA"/>
    </w:rPr>
  </w:style>
  <w:style w:type="character" w:customStyle="1" w:styleId="ListLabel766">
    <w:name w:val="ListLabel 766"/>
    <w:qFormat/>
    <w:rsid w:val="006D04DD"/>
    <w:rPr>
      <w:rFonts w:eastAsia="Arial MT" w:cs="Arial MT"/>
      <w:spacing w:val="-1"/>
      <w:w w:val="99"/>
      <w:sz w:val="20"/>
      <w:szCs w:val="20"/>
      <w:lang w:val="es-ES" w:eastAsia="en-US" w:bidi="ar-SA"/>
    </w:rPr>
  </w:style>
  <w:style w:type="character" w:customStyle="1" w:styleId="ListLabel767">
    <w:name w:val="ListLabel 767"/>
    <w:qFormat/>
    <w:rsid w:val="006D04DD"/>
    <w:rPr>
      <w:rFonts w:cs="Symbol"/>
      <w:lang w:val="es-ES" w:eastAsia="en-US" w:bidi="ar-SA"/>
    </w:rPr>
  </w:style>
  <w:style w:type="character" w:customStyle="1" w:styleId="ListLabel768">
    <w:name w:val="ListLabel 768"/>
    <w:qFormat/>
    <w:rsid w:val="006D04DD"/>
    <w:rPr>
      <w:rFonts w:cs="Symbol"/>
      <w:lang w:val="es-ES" w:eastAsia="en-US" w:bidi="ar-SA"/>
    </w:rPr>
  </w:style>
  <w:style w:type="character" w:customStyle="1" w:styleId="ListLabel769">
    <w:name w:val="ListLabel 769"/>
    <w:qFormat/>
    <w:rsid w:val="006D04DD"/>
    <w:rPr>
      <w:rFonts w:cs="Symbol"/>
      <w:lang w:val="es-ES" w:eastAsia="en-US" w:bidi="ar-SA"/>
    </w:rPr>
  </w:style>
  <w:style w:type="character" w:customStyle="1" w:styleId="ListLabel770">
    <w:name w:val="ListLabel 770"/>
    <w:qFormat/>
    <w:rsid w:val="006D04DD"/>
    <w:rPr>
      <w:rFonts w:cs="Symbol"/>
      <w:lang w:val="es-ES" w:eastAsia="en-US" w:bidi="ar-SA"/>
    </w:rPr>
  </w:style>
  <w:style w:type="character" w:customStyle="1" w:styleId="ListLabel771">
    <w:name w:val="ListLabel 771"/>
    <w:qFormat/>
    <w:rsid w:val="006D04DD"/>
    <w:rPr>
      <w:rFonts w:cs="Symbol"/>
      <w:lang w:val="es-ES" w:eastAsia="en-US" w:bidi="ar-SA"/>
    </w:rPr>
  </w:style>
  <w:style w:type="character" w:customStyle="1" w:styleId="ListLabel772">
    <w:name w:val="ListLabel 772"/>
    <w:qFormat/>
    <w:rsid w:val="006D04DD"/>
    <w:rPr>
      <w:rFonts w:cs="Symbol"/>
      <w:lang w:val="es-ES" w:eastAsia="en-US" w:bidi="ar-SA"/>
    </w:rPr>
  </w:style>
  <w:style w:type="character" w:customStyle="1" w:styleId="ListLabel773">
    <w:name w:val="ListLabel 773"/>
    <w:qFormat/>
    <w:rsid w:val="006D04DD"/>
    <w:rPr>
      <w:rFonts w:cs="Symbol"/>
      <w:lang w:val="es-ES" w:eastAsia="en-US" w:bidi="ar-SA"/>
    </w:rPr>
  </w:style>
  <w:style w:type="character" w:customStyle="1" w:styleId="ListLabel774">
    <w:name w:val="ListLabel 774"/>
    <w:qFormat/>
    <w:rsid w:val="006D04DD"/>
    <w:rPr>
      <w:lang w:val="es-ES" w:eastAsia="en-US" w:bidi="ar-SA"/>
    </w:rPr>
  </w:style>
  <w:style w:type="character" w:customStyle="1" w:styleId="ListLabel775">
    <w:name w:val="ListLabel 775"/>
    <w:qFormat/>
    <w:rsid w:val="006D04DD"/>
    <w:rPr>
      <w:rFonts w:eastAsia="Arial MT" w:cs="Arial MT"/>
      <w:spacing w:val="-1"/>
      <w:w w:val="99"/>
      <w:sz w:val="20"/>
      <w:szCs w:val="20"/>
      <w:lang w:val="es-ES" w:eastAsia="en-US" w:bidi="ar-SA"/>
    </w:rPr>
  </w:style>
  <w:style w:type="character" w:customStyle="1" w:styleId="ListLabel776">
    <w:name w:val="ListLabel 776"/>
    <w:qFormat/>
    <w:rsid w:val="006D04DD"/>
    <w:rPr>
      <w:rFonts w:cs="Symbol"/>
      <w:lang w:val="es-ES" w:eastAsia="en-US" w:bidi="ar-SA"/>
    </w:rPr>
  </w:style>
  <w:style w:type="character" w:customStyle="1" w:styleId="ListLabel777">
    <w:name w:val="ListLabel 777"/>
    <w:qFormat/>
    <w:rsid w:val="006D04DD"/>
    <w:rPr>
      <w:rFonts w:cs="Symbol"/>
      <w:lang w:val="es-ES" w:eastAsia="en-US" w:bidi="ar-SA"/>
    </w:rPr>
  </w:style>
  <w:style w:type="character" w:customStyle="1" w:styleId="ListLabel778">
    <w:name w:val="ListLabel 778"/>
    <w:qFormat/>
    <w:rsid w:val="006D04DD"/>
    <w:rPr>
      <w:rFonts w:cs="Symbol"/>
      <w:lang w:val="es-ES" w:eastAsia="en-US" w:bidi="ar-SA"/>
    </w:rPr>
  </w:style>
  <w:style w:type="character" w:customStyle="1" w:styleId="ListLabel779">
    <w:name w:val="ListLabel 779"/>
    <w:qFormat/>
    <w:rsid w:val="006D04DD"/>
    <w:rPr>
      <w:rFonts w:cs="Symbol"/>
      <w:lang w:val="es-ES" w:eastAsia="en-US" w:bidi="ar-SA"/>
    </w:rPr>
  </w:style>
  <w:style w:type="character" w:customStyle="1" w:styleId="ListLabel780">
    <w:name w:val="ListLabel 780"/>
    <w:qFormat/>
    <w:rsid w:val="006D04DD"/>
    <w:rPr>
      <w:rFonts w:cs="Symbol"/>
      <w:lang w:val="es-ES" w:eastAsia="en-US" w:bidi="ar-SA"/>
    </w:rPr>
  </w:style>
  <w:style w:type="character" w:customStyle="1" w:styleId="ListLabel781">
    <w:name w:val="ListLabel 781"/>
    <w:qFormat/>
    <w:rsid w:val="006D04DD"/>
    <w:rPr>
      <w:rFonts w:cs="Symbol"/>
      <w:lang w:val="es-ES" w:eastAsia="en-US" w:bidi="ar-SA"/>
    </w:rPr>
  </w:style>
  <w:style w:type="character" w:customStyle="1" w:styleId="ListLabel782">
    <w:name w:val="ListLabel 782"/>
    <w:qFormat/>
    <w:rsid w:val="006D04DD"/>
    <w:rPr>
      <w:rFonts w:cs="Symbol"/>
      <w:lang w:val="es-ES" w:eastAsia="en-US" w:bidi="ar-SA"/>
    </w:rPr>
  </w:style>
  <w:style w:type="character" w:customStyle="1" w:styleId="ListLabel783">
    <w:name w:val="ListLabel 783"/>
    <w:qFormat/>
    <w:rsid w:val="006D04DD"/>
    <w:rPr>
      <w:lang w:val="es-ES" w:eastAsia="en-US" w:bidi="ar-SA"/>
    </w:rPr>
  </w:style>
  <w:style w:type="character" w:customStyle="1" w:styleId="ListLabel784">
    <w:name w:val="ListLabel 784"/>
    <w:qFormat/>
    <w:rsid w:val="006D04DD"/>
    <w:rPr>
      <w:rFonts w:eastAsia="Arial MT" w:cs="Arial MT"/>
      <w:spacing w:val="-1"/>
      <w:w w:val="99"/>
      <w:sz w:val="20"/>
      <w:szCs w:val="20"/>
      <w:lang w:val="es-ES" w:eastAsia="en-US" w:bidi="ar-SA"/>
    </w:rPr>
  </w:style>
  <w:style w:type="character" w:customStyle="1" w:styleId="ListLabel785">
    <w:name w:val="ListLabel 785"/>
    <w:qFormat/>
    <w:rsid w:val="006D04DD"/>
    <w:rPr>
      <w:rFonts w:eastAsia="Arial MT" w:cs="Arial MT"/>
      <w:spacing w:val="-1"/>
      <w:w w:val="99"/>
      <w:sz w:val="20"/>
      <w:szCs w:val="20"/>
      <w:lang w:val="es-ES" w:eastAsia="en-US" w:bidi="ar-SA"/>
    </w:rPr>
  </w:style>
  <w:style w:type="character" w:customStyle="1" w:styleId="ListLabel786">
    <w:name w:val="ListLabel 786"/>
    <w:qFormat/>
    <w:rsid w:val="006D04DD"/>
    <w:rPr>
      <w:rFonts w:cs="Symbol"/>
      <w:lang w:val="es-ES" w:eastAsia="en-US" w:bidi="ar-SA"/>
    </w:rPr>
  </w:style>
  <w:style w:type="character" w:customStyle="1" w:styleId="ListLabel787">
    <w:name w:val="ListLabel 787"/>
    <w:qFormat/>
    <w:rsid w:val="006D04DD"/>
    <w:rPr>
      <w:rFonts w:cs="Symbol"/>
      <w:lang w:val="es-ES" w:eastAsia="en-US" w:bidi="ar-SA"/>
    </w:rPr>
  </w:style>
  <w:style w:type="character" w:customStyle="1" w:styleId="ListLabel788">
    <w:name w:val="ListLabel 788"/>
    <w:qFormat/>
    <w:rsid w:val="006D04DD"/>
    <w:rPr>
      <w:rFonts w:cs="Symbol"/>
      <w:lang w:val="es-ES" w:eastAsia="en-US" w:bidi="ar-SA"/>
    </w:rPr>
  </w:style>
  <w:style w:type="character" w:customStyle="1" w:styleId="ListLabel789">
    <w:name w:val="ListLabel 789"/>
    <w:qFormat/>
    <w:rsid w:val="006D04DD"/>
    <w:rPr>
      <w:rFonts w:cs="Symbol"/>
      <w:lang w:val="es-ES" w:eastAsia="en-US" w:bidi="ar-SA"/>
    </w:rPr>
  </w:style>
  <w:style w:type="character" w:customStyle="1" w:styleId="ListLabel790">
    <w:name w:val="ListLabel 790"/>
    <w:qFormat/>
    <w:rsid w:val="006D04DD"/>
    <w:rPr>
      <w:rFonts w:cs="Symbol"/>
      <w:lang w:val="es-ES" w:eastAsia="en-US" w:bidi="ar-SA"/>
    </w:rPr>
  </w:style>
  <w:style w:type="character" w:customStyle="1" w:styleId="ListLabel791">
    <w:name w:val="ListLabel 791"/>
    <w:qFormat/>
    <w:rsid w:val="006D04DD"/>
    <w:rPr>
      <w:rFonts w:cs="Symbol"/>
      <w:lang w:val="es-ES" w:eastAsia="en-US" w:bidi="ar-SA"/>
    </w:rPr>
  </w:style>
  <w:style w:type="character" w:customStyle="1" w:styleId="ListLabel792">
    <w:name w:val="ListLabel 792"/>
    <w:qFormat/>
    <w:rsid w:val="006D04DD"/>
    <w:rPr>
      <w:lang w:val="es-ES" w:eastAsia="en-US" w:bidi="ar-SA"/>
    </w:rPr>
  </w:style>
  <w:style w:type="character" w:customStyle="1" w:styleId="ListLabel793">
    <w:name w:val="ListLabel 793"/>
    <w:qFormat/>
    <w:rsid w:val="006D04DD"/>
    <w:rPr>
      <w:rFonts w:eastAsia="Arial MT" w:cs="Arial MT"/>
      <w:spacing w:val="-1"/>
      <w:w w:val="99"/>
      <w:sz w:val="20"/>
      <w:szCs w:val="20"/>
      <w:lang w:val="es-ES" w:eastAsia="en-US" w:bidi="ar-SA"/>
    </w:rPr>
  </w:style>
  <w:style w:type="character" w:customStyle="1" w:styleId="ListLabel794">
    <w:name w:val="ListLabel 794"/>
    <w:qFormat/>
    <w:rsid w:val="006D04DD"/>
    <w:rPr>
      <w:rFonts w:cs="Symbol"/>
      <w:lang w:val="es-ES" w:eastAsia="en-US" w:bidi="ar-SA"/>
    </w:rPr>
  </w:style>
  <w:style w:type="character" w:customStyle="1" w:styleId="ListLabel795">
    <w:name w:val="ListLabel 795"/>
    <w:qFormat/>
    <w:rsid w:val="006D04DD"/>
    <w:rPr>
      <w:rFonts w:cs="Symbol"/>
      <w:lang w:val="es-ES" w:eastAsia="en-US" w:bidi="ar-SA"/>
    </w:rPr>
  </w:style>
  <w:style w:type="character" w:customStyle="1" w:styleId="ListLabel796">
    <w:name w:val="ListLabel 796"/>
    <w:qFormat/>
    <w:rsid w:val="006D04DD"/>
    <w:rPr>
      <w:rFonts w:cs="Symbol"/>
      <w:lang w:val="es-ES" w:eastAsia="en-US" w:bidi="ar-SA"/>
    </w:rPr>
  </w:style>
  <w:style w:type="character" w:customStyle="1" w:styleId="ListLabel797">
    <w:name w:val="ListLabel 797"/>
    <w:qFormat/>
    <w:rsid w:val="006D04DD"/>
    <w:rPr>
      <w:rFonts w:cs="Symbol"/>
      <w:lang w:val="es-ES" w:eastAsia="en-US" w:bidi="ar-SA"/>
    </w:rPr>
  </w:style>
  <w:style w:type="character" w:customStyle="1" w:styleId="ListLabel798">
    <w:name w:val="ListLabel 798"/>
    <w:qFormat/>
    <w:rsid w:val="006D04DD"/>
    <w:rPr>
      <w:rFonts w:cs="Symbol"/>
      <w:lang w:val="es-ES" w:eastAsia="en-US" w:bidi="ar-SA"/>
    </w:rPr>
  </w:style>
  <w:style w:type="character" w:customStyle="1" w:styleId="ListLabel799">
    <w:name w:val="ListLabel 799"/>
    <w:qFormat/>
    <w:rsid w:val="006D04DD"/>
    <w:rPr>
      <w:rFonts w:cs="Symbol"/>
      <w:lang w:val="es-ES" w:eastAsia="en-US" w:bidi="ar-SA"/>
    </w:rPr>
  </w:style>
  <w:style w:type="character" w:customStyle="1" w:styleId="ListLabel800">
    <w:name w:val="ListLabel 800"/>
    <w:qFormat/>
    <w:rsid w:val="006D04DD"/>
    <w:rPr>
      <w:rFonts w:cs="Symbol"/>
      <w:lang w:val="es-ES" w:eastAsia="en-US" w:bidi="ar-SA"/>
    </w:rPr>
  </w:style>
  <w:style w:type="character" w:customStyle="1" w:styleId="ListLabel801">
    <w:name w:val="ListLabel 801"/>
    <w:qFormat/>
    <w:rsid w:val="006D04DD"/>
    <w:rPr>
      <w:lang w:val="es-ES" w:eastAsia="en-US" w:bidi="ar-SA"/>
    </w:rPr>
  </w:style>
  <w:style w:type="character" w:customStyle="1" w:styleId="ListLabel802">
    <w:name w:val="ListLabel 802"/>
    <w:qFormat/>
    <w:rsid w:val="006D04DD"/>
    <w:rPr>
      <w:rFonts w:eastAsia="Arial MT" w:cs="Arial MT"/>
      <w:spacing w:val="-1"/>
      <w:w w:val="99"/>
      <w:sz w:val="20"/>
      <w:szCs w:val="20"/>
      <w:lang w:val="es-ES" w:eastAsia="en-US" w:bidi="ar-SA"/>
    </w:rPr>
  </w:style>
  <w:style w:type="character" w:customStyle="1" w:styleId="ListLabel803">
    <w:name w:val="ListLabel 803"/>
    <w:qFormat/>
    <w:rsid w:val="006D04DD"/>
    <w:rPr>
      <w:rFonts w:cs="Symbol"/>
      <w:lang w:val="es-ES" w:eastAsia="en-US" w:bidi="ar-SA"/>
    </w:rPr>
  </w:style>
  <w:style w:type="character" w:customStyle="1" w:styleId="ListLabel804">
    <w:name w:val="ListLabel 804"/>
    <w:qFormat/>
    <w:rsid w:val="006D04DD"/>
    <w:rPr>
      <w:rFonts w:cs="Symbol"/>
      <w:lang w:val="es-ES" w:eastAsia="en-US" w:bidi="ar-SA"/>
    </w:rPr>
  </w:style>
  <w:style w:type="character" w:customStyle="1" w:styleId="ListLabel805">
    <w:name w:val="ListLabel 805"/>
    <w:qFormat/>
    <w:rsid w:val="006D04DD"/>
    <w:rPr>
      <w:rFonts w:cs="Symbol"/>
      <w:lang w:val="es-ES" w:eastAsia="en-US" w:bidi="ar-SA"/>
    </w:rPr>
  </w:style>
  <w:style w:type="character" w:customStyle="1" w:styleId="ListLabel806">
    <w:name w:val="ListLabel 806"/>
    <w:qFormat/>
    <w:rsid w:val="006D04DD"/>
    <w:rPr>
      <w:rFonts w:cs="Symbol"/>
      <w:lang w:val="es-ES" w:eastAsia="en-US" w:bidi="ar-SA"/>
    </w:rPr>
  </w:style>
  <w:style w:type="character" w:customStyle="1" w:styleId="ListLabel807">
    <w:name w:val="ListLabel 807"/>
    <w:qFormat/>
    <w:rsid w:val="006D04DD"/>
    <w:rPr>
      <w:rFonts w:cs="Symbol"/>
      <w:lang w:val="es-ES" w:eastAsia="en-US" w:bidi="ar-SA"/>
    </w:rPr>
  </w:style>
  <w:style w:type="character" w:customStyle="1" w:styleId="ListLabel808">
    <w:name w:val="ListLabel 808"/>
    <w:qFormat/>
    <w:rsid w:val="006D04DD"/>
    <w:rPr>
      <w:rFonts w:cs="Symbol"/>
      <w:lang w:val="es-ES" w:eastAsia="en-US" w:bidi="ar-SA"/>
    </w:rPr>
  </w:style>
  <w:style w:type="character" w:customStyle="1" w:styleId="ListLabel809">
    <w:name w:val="ListLabel 809"/>
    <w:qFormat/>
    <w:rsid w:val="006D04DD"/>
    <w:rPr>
      <w:rFonts w:cs="Symbol"/>
      <w:lang w:val="es-ES" w:eastAsia="en-US" w:bidi="ar-SA"/>
    </w:rPr>
  </w:style>
  <w:style w:type="character" w:customStyle="1" w:styleId="ListLabel810">
    <w:name w:val="ListLabel 810"/>
    <w:qFormat/>
    <w:rsid w:val="006D04DD"/>
  </w:style>
  <w:style w:type="character" w:customStyle="1" w:styleId="ListLabel811">
    <w:name w:val="ListLabel 811"/>
    <w:qFormat/>
    <w:rsid w:val="006D04DD"/>
    <w:rPr>
      <w:spacing w:val="-1"/>
    </w:rPr>
  </w:style>
  <w:style w:type="character" w:customStyle="1" w:styleId="ListLabel812">
    <w:name w:val="ListLabel 812"/>
    <w:qFormat/>
    <w:rsid w:val="006D04DD"/>
    <w:rPr>
      <w:spacing w:val="1"/>
    </w:rPr>
  </w:style>
  <w:style w:type="character" w:customStyle="1" w:styleId="ListLabel813">
    <w:name w:val="ListLabel 813"/>
    <w:qFormat/>
    <w:rsid w:val="006D04DD"/>
    <w:rPr>
      <w:spacing w:val="-2"/>
    </w:rPr>
  </w:style>
  <w:style w:type="character" w:customStyle="1" w:styleId="ListLabel814">
    <w:name w:val="ListLabel 814"/>
    <w:qFormat/>
    <w:rsid w:val="006D04DD"/>
    <w:rPr>
      <w:spacing w:val="2"/>
    </w:rPr>
  </w:style>
  <w:style w:type="character" w:customStyle="1" w:styleId="ListLabel815">
    <w:name w:val="ListLabel 815"/>
    <w:qFormat/>
    <w:rsid w:val="006D04DD"/>
    <w:rPr>
      <w:spacing w:val="-5"/>
    </w:rPr>
  </w:style>
  <w:style w:type="character" w:customStyle="1" w:styleId="ListLabel816">
    <w:name w:val="ListLabel 816"/>
    <w:qFormat/>
    <w:rsid w:val="006D04DD"/>
    <w:rPr>
      <w:spacing w:val="3"/>
    </w:rPr>
  </w:style>
  <w:style w:type="character" w:customStyle="1" w:styleId="ListLabel817">
    <w:name w:val="ListLabel 817"/>
    <w:qFormat/>
    <w:rsid w:val="006D04DD"/>
    <w:rPr>
      <w:spacing w:val="4"/>
    </w:rPr>
  </w:style>
  <w:style w:type="character" w:customStyle="1" w:styleId="ListLabel818">
    <w:name w:val="ListLabel 818"/>
    <w:qFormat/>
    <w:rsid w:val="006D04DD"/>
    <w:rPr>
      <w:spacing w:val="51"/>
    </w:rPr>
  </w:style>
  <w:style w:type="character" w:customStyle="1" w:styleId="ListLabel819">
    <w:name w:val="ListLabel 819"/>
    <w:qFormat/>
    <w:rsid w:val="006D04DD"/>
    <w:rPr>
      <w:spacing w:val="5"/>
    </w:rPr>
  </w:style>
  <w:style w:type="character" w:customStyle="1" w:styleId="ListLabel820">
    <w:name w:val="ListLabel 820"/>
    <w:qFormat/>
    <w:rsid w:val="006D04DD"/>
    <w:rPr>
      <w:spacing w:val="-6"/>
    </w:rPr>
  </w:style>
  <w:style w:type="character" w:customStyle="1" w:styleId="ListLabel821">
    <w:name w:val="ListLabel 821"/>
    <w:qFormat/>
    <w:rsid w:val="006D04DD"/>
    <w:rPr>
      <w:spacing w:val="-3"/>
    </w:rPr>
  </w:style>
  <w:style w:type="character" w:customStyle="1" w:styleId="ListLabel822">
    <w:name w:val="ListLabel 822"/>
    <w:qFormat/>
    <w:rsid w:val="006D04DD"/>
    <w:rPr>
      <w:spacing w:val="56"/>
    </w:rPr>
  </w:style>
  <w:style w:type="character" w:customStyle="1" w:styleId="ListLabel823">
    <w:name w:val="ListLabel 823"/>
    <w:qFormat/>
    <w:rsid w:val="006D04DD"/>
    <w:rPr>
      <w:lang w:val="es-ES" w:eastAsia="en-US" w:bidi="ar-SA"/>
    </w:rPr>
  </w:style>
  <w:style w:type="character" w:customStyle="1" w:styleId="ListLabel824">
    <w:name w:val="ListLabel 824"/>
    <w:qFormat/>
    <w:rsid w:val="006D04DD"/>
    <w:rPr>
      <w:rFonts w:eastAsia="Arial" w:cs="Arial"/>
      <w:b/>
      <w:bCs/>
      <w:spacing w:val="-1"/>
      <w:w w:val="100"/>
      <w:sz w:val="22"/>
      <w:szCs w:val="22"/>
      <w:lang w:val="es-ES" w:eastAsia="en-US" w:bidi="ar-SA"/>
    </w:rPr>
  </w:style>
  <w:style w:type="character" w:customStyle="1" w:styleId="ListLabel825">
    <w:name w:val="ListLabel 825"/>
    <w:qFormat/>
    <w:rsid w:val="006D04DD"/>
    <w:rPr>
      <w:rFonts w:cs="Symbol"/>
      <w:lang w:val="es-ES" w:eastAsia="en-US" w:bidi="ar-SA"/>
    </w:rPr>
  </w:style>
  <w:style w:type="character" w:customStyle="1" w:styleId="ListLabel826">
    <w:name w:val="ListLabel 826"/>
    <w:qFormat/>
    <w:rsid w:val="006D04DD"/>
    <w:rPr>
      <w:rFonts w:cs="Symbol"/>
      <w:lang w:val="es-ES" w:eastAsia="en-US" w:bidi="ar-SA"/>
    </w:rPr>
  </w:style>
  <w:style w:type="character" w:customStyle="1" w:styleId="ListLabel827">
    <w:name w:val="ListLabel 827"/>
    <w:qFormat/>
    <w:rsid w:val="006D04DD"/>
    <w:rPr>
      <w:rFonts w:cs="Symbol"/>
      <w:lang w:val="es-ES" w:eastAsia="en-US" w:bidi="ar-SA"/>
    </w:rPr>
  </w:style>
  <w:style w:type="character" w:customStyle="1" w:styleId="ListLabel828">
    <w:name w:val="ListLabel 828"/>
    <w:qFormat/>
    <w:rsid w:val="006D04DD"/>
    <w:rPr>
      <w:rFonts w:cs="Symbol"/>
      <w:lang w:val="es-ES" w:eastAsia="en-US" w:bidi="ar-SA"/>
    </w:rPr>
  </w:style>
  <w:style w:type="character" w:customStyle="1" w:styleId="ListLabel829">
    <w:name w:val="ListLabel 829"/>
    <w:qFormat/>
    <w:rsid w:val="006D04DD"/>
    <w:rPr>
      <w:rFonts w:cs="Symbol"/>
      <w:lang w:val="es-ES" w:eastAsia="en-US" w:bidi="ar-SA"/>
    </w:rPr>
  </w:style>
  <w:style w:type="character" w:customStyle="1" w:styleId="ListLabel830">
    <w:name w:val="ListLabel 830"/>
    <w:qFormat/>
    <w:rsid w:val="006D04DD"/>
    <w:rPr>
      <w:rFonts w:cs="Symbol"/>
      <w:lang w:val="es-ES" w:eastAsia="en-US" w:bidi="ar-SA"/>
    </w:rPr>
  </w:style>
  <w:style w:type="character" w:customStyle="1" w:styleId="ListLabel831">
    <w:name w:val="ListLabel 831"/>
    <w:qFormat/>
    <w:rsid w:val="006D04DD"/>
    <w:rPr>
      <w:rFonts w:cs="Symbol"/>
      <w:lang w:val="es-ES" w:eastAsia="en-US" w:bidi="ar-SA"/>
    </w:rPr>
  </w:style>
  <w:style w:type="character" w:customStyle="1" w:styleId="ListLabel832">
    <w:name w:val="ListLabel 832"/>
    <w:qFormat/>
    <w:rsid w:val="006D04DD"/>
    <w:rPr>
      <w:lang w:val="es-ES" w:eastAsia="en-US" w:bidi="ar-SA"/>
    </w:rPr>
  </w:style>
  <w:style w:type="character" w:customStyle="1" w:styleId="ListLabel833">
    <w:name w:val="ListLabel 833"/>
    <w:qFormat/>
    <w:rsid w:val="006D04DD"/>
    <w:rPr>
      <w:rFonts w:eastAsia="Arial" w:cs="Arial"/>
      <w:b/>
      <w:bCs/>
      <w:spacing w:val="-1"/>
      <w:w w:val="100"/>
      <w:sz w:val="22"/>
      <w:szCs w:val="22"/>
      <w:lang w:val="es-ES" w:eastAsia="en-US" w:bidi="ar-SA"/>
    </w:rPr>
  </w:style>
  <w:style w:type="character" w:customStyle="1" w:styleId="ListLabel834">
    <w:name w:val="ListLabel 834"/>
    <w:qFormat/>
    <w:rsid w:val="006D04DD"/>
    <w:rPr>
      <w:rFonts w:cs="Symbol"/>
      <w:lang w:val="es-ES" w:eastAsia="en-US" w:bidi="ar-SA"/>
    </w:rPr>
  </w:style>
  <w:style w:type="character" w:customStyle="1" w:styleId="ListLabel835">
    <w:name w:val="ListLabel 835"/>
    <w:qFormat/>
    <w:rsid w:val="006D04DD"/>
    <w:rPr>
      <w:rFonts w:cs="Symbol"/>
      <w:lang w:val="es-ES" w:eastAsia="en-US" w:bidi="ar-SA"/>
    </w:rPr>
  </w:style>
  <w:style w:type="character" w:customStyle="1" w:styleId="ListLabel836">
    <w:name w:val="ListLabel 836"/>
    <w:qFormat/>
    <w:rsid w:val="006D04DD"/>
    <w:rPr>
      <w:rFonts w:cs="Symbol"/>
      <w:lang w:val="es-ES" w:eastAsia="en-US" w:bidi="ar-SA"/>
    </w:rPr>
  </w:style>
  <w:style w:type="character" w:customStyle="1" w:styleId="ListLabel837">
    <w:name w:val="ListLabel 837"/>
    <w:qFormat/>
    <w:rsid w:val="006D04DD"/>
    <w:rPr>
      <w:rFonts w:cs="Symbol"/>
      <w:lang w:val="es-ES" w:eastAsia="en-US" w:bidi="ar-SA"/>
    </w:rPr>
  </w:style>
  <w:style w:type="character" w:customStyle="1" w:styleId="ListLabel838">
    <w:name w:val="ListLabel 838"/>
    <w:qFormat/>
    <w:rsid w:val="006D04DD"/>
    <w:rPr>
      <w:rFonts w:cs="Symbol"/>
      <w:lang w:val="es-ES" w:eastAsia="en-US" w:bidi="ar-SA"/>
    </w:rPr>
  </w:style>
  <w:style w:type="character" w:customStyle="1" w:styleId="ListLabel839">
    <w:name w:val="ListLabel 839"/>
    <w:qFormat/>
    <w:rsid w:val="006D04DD"/>
    <w:rPr>
      <w:rFonts w:cs="Symbol"/>
      <w:lang w:val="es-ES" w:eastAsia="en-US" w:bidi="ar-SA"/>
    </w:rPr>
  </w:style>
  <w:style w:type="character" w:customStyle="1" w:styleId="ListLabel840">
    <w:name w:val="ListLabel 840"/>
    <w:qFormat/>
    <w:rsid w:val="006D04DD"/>
    <w:rPr>
      <w:rFonts w:cs="Symbol"/>
      <w:lang w:val="es-ES" w:eastAsia="en-US" w:bidi="ar-SA"/>
    </w:rPr>
  </w:style>
  <w:style w:type="character" w:customStyle="1" w:styleId="ListLabel841">
    <w:name w:val="ListLabel 841"/>
    <w:qFormat/>
    <w:rsid w:val="006D04DD"/>
    <w:rPr>
      <w:rFonts w:cs="Symbol"/>
      <w:w w:val="99"/>
      <w:sz w:val="20"/>
      <w:szCs w:val="20"/>
      <w:lang w:val="es-ES" w:eastAsia="en-US" w:bidi="ar-SA"/>
    </w:rPr>
  </w:style>
  <w:style w:type="character" w:customStyle="1" w:styleId="ListLabel842">
    <w:name w:val="ListLabel 842"/>
    <w:qFormat/>
    <w:rsid w:val="006D04DD"/>
    <w:rPr>
      <w:rFonts w:cs="Symbol"/>
      <w:lang w:val="es-ES" w:eastAsia="en-US" w:bidi="ar-SA"/>
    </w:rPr>
  </w:style>
  <w:style w:type="character" w:customStyle="1" w:styleId="ListLabel843">
    <w:name w:val="ListLabel 843"/>
    <w:qFormat/>
    <w:rsid w:val="006D04DD"/>
    <w:rPr>
      <w:rFonts w:cs="Symbol"/>
      <w:lang w:val="es-ES" w:eastAsia="en-US" w:bidi="ar-SA"/>
    </w:rPr>
  </w:style>
  <w:style w:type="character" w:customStyle="1" w:styleId="ListLabel844">
    <w:name w:val="ListLabel 844"/>
    <w:qFormat/>
    <w:rsid w:val="006D04DD"/>
    <w:rPr>
      <w:rFonts w:cs="Symbol"/>
      <w:lang w:val="es-ES" w:eastAsia="en-US" w:bidi="ar-SA"/>
    </w:rPr>
  </w:style>
  <w:style w:type="character" w:customStyle="1" w:styleId="ListLabel845">
    <w:name w:val="ListLabel 845"/>
    <w:qFormat/>
    <w:rsid w:val="006D04DD"/>
    <w:rPr>
      <w:rFonts w:cs="Symbol"/>
      <w:lang w:val="es-ES" w:eastAsia="en-US" w:bidi="ar-SA"/>
    </w:rPr>
  </w:style>
  <w:style w:type="character" w:customStyle="1" w:styleId="ListLabel846">
    <w:name w:val="ListLabel 846"/>
    <w:qFormat/>
    <w:rsid w:val="006D04DD"/>
    <w:rPr>
      <w:rFonts w:cs="Symbol"/>
      <w:lang w:val="es-ES" w:eastAsia="en-US" w:bidi="ar-SA"/>
    </w:rPr>
  </w:style>
  <w:style w:type="character" w:customStyle="1" w:styleId="ListLabel847">
    <w:name w:val="ListLabel 847"/>
    <w:qFormat/>
    <w:rsid w:val="006D04DD"/>
    <w:rPr>
      <w:rFonts w:cs="Symbol"/>
      <w:lang w:val="es-ES" w:eastAsia="en-US" w:bidi="ar-SA"/>
    </w:rPr>
  </w:style>
  <w:style w:type="character" w:customStyle="1" w:styleId="ListLabel848">
    <w:name w:val="ListLabel 848"/>
    <w:qFormat/>
    <w:rsid w:val="006D04DD"/>
    <w:rPr>
      <w:rFonts w:cs="Symbol"/>
      <w:lang w:val="es-ES" w:eastAsia="en-US" w:bidi="ar-SA"/>
    </w:rPr>
  </w:style>
  <w:style w:type="character" w:customStyle="1" w:styleId="ListLabel849">
    <w:name w:val="ListLabel 849"/>
    <w:qFormat/>
    <w:rsid w:val="006D04DD"/>
    <w:rPr>
      <w:rFonts w:cs="Symbol"/>
      <w:lang w:val="es-ES" w:eastAsia="en-US" w:bidi="ar-SA"/>
    </w:rPr>
  </w:style>
  <w:style w:type="character" w:customStyle="1" w:styleId="ListLabel850">
    <w:name w:val="ListLabel 850"/>
    <w:qFormat/>
    <w:rsid w:val="006D04DD"/>
    <w:rPr>
      <w:rFonts w:ascii="Arial" w:eastAsia="Arial" w:hAnsi="Arial" w:cs="Arial"/>
      <w:b/>
      <w:bCs/>
      <w:spacing w:val="-1"/>
      <w:w w:val="99"/>
      <w:sz w:val="20"/>
      <w:szCs w:val="20"/>
      <w:lang w:val="es-ES" w:eastAsia="en-US" w:bidi="ar-SA"/>
    </w:rPr>
  </w:style>
  <w:style w:type="character" w:customStyle="1" w:styleId="ListLabel851">
    <w:name w:val="ListLabel 851"/>
    <w:qFormat/>
    <w:rsid w:val="006D04DD"/>
    <w:rPr>
      <w:rFonts w:cs="Symbol"/>
      <w:lang w:val="es-ES" w:eastAsia="en-US" w:bidi="ar-SA"/>
    </w:rPr>
  </w:style>
  <w:style w:type="character" w:customStyle="1" w:styleId="ListLabel852">
    <w:name w:val="ListLabel 852"/>
    <w:qFormat/>
    <w:rsid w:val="006D04DD"/>
    <w:rPr>
      <w:rFonts w:cs="Symbol"/>
      <w:lang w:val="es-ES" w:eastAsia="en-US" w:bidi="ar-SA"/>
    </w:rPr>
  </w:style>
  <w:style w:type="character" w:customStyle="1" w:styleId="ListLabel853">
    <w:name w:val="ListLabel 853"/>
    <w:qFormat/>
    <w:rsid w:val="006D04DD"/>
    <w:rPr>
      <w:rFonts w:cs="Symbol"/>
      <w:lang w:val="es-ES" w:eastAsia="en-US" w:bidi="ar-SA"/>
    </w:rPr>
  </w:style>
  <w:style w:type="character" w:customStyle="1" w:styleId="ListLabel854">
    <w:name w:val="ListLabel 854"/>
    <w:qFormat/>
    <w:rsid w:val="006D04DD"/>
    <w:rPr>
      <w:rFonts w:cs="Symbol"/>
      <w:lang w:val="es-ES" w:eastAsia="en-US" w:bidi="ar-SA"/>
    </w:rPr>
  </w:style>
  <w:style w:type="character" w:customStyle="1" w:styleId="ListLabel855">
    <w:name w:val="ListLabel 855"/>
    <w:qFormat/>
    <w:rsid w:val="006D04DD"/>
    <w:rPr>
      <w:rFonts w:cs="Symbol"/>
      <w:lang w:val="es-ES" w:eastAsia="en-US" w:bidi="ar-SA"/>
    </w:rPr>
  </w:style>
  <w:style w:type="character" w:customStyle="1" w:styleId="ListLabel856">
    <w:name w:val="ListLabel 856"/>
    <w:qFormat/>
    <w:rsid w:val="006D04DD"/>
    <w:rPr>
      <w:rFonts w:cs="Symbol"/>
      <w:lang w:val="es-ES" w:eastAsia="en-US" w:bidi="ar-SA"/>
    </w:rPr>
  </w:style>
  <w:style w:type="character" w:customStyle="1" w:styleId="ListLabel857">
    <w:name w:val="ListLabel 857"/>
    <w:qFormat/>
    <w:rsid w:val="006D04DD"/>
    <w:rPr>
      <w:rFonts w:cs="Symbol"/>
      <w:lang w:val="es-ES" w:eastAsia="en-US" w:bidi="ar-SA"/>
    </w:rPr>
  </w:style>
  <w:style w:type="character" w:customStyle="1" w:styleId="ListLabel858">
    <w:name w:val="ListLabel 858"/>
    <w:qFormat/>
    <w:rsid w:val="006D04DD"/>
    <w:rPr>
      <w:rFonts w:cs="Symbol"/>
      <w:lang w:val="es-ES" w:eastAsia="en-US" w:bidi="ar-SA"/>
    </w:rPr>
  </w:style>
  <w:style w:type="character" w:customStyle="1" w:styleId="ListLabel859">
    <w:name w:val="ListLabel 859"/>
    <w:qFormat/>
    <w:rsid w:val="006D04DD"/>
    <w:rPr>
      <w:lang w:val="es-ES" w:eastAsia="en-US" w:bidi="ar-SA"/>
    </w:rPr>
  </w:style>
  <w:style w:type="character" w:customStyle="1" w:styleId="ListLabel860">
    <w:name w:val="ListLabel 860"/>
    <w:qFormat/>
    <w:rsid w:val="006D04DD"/>
    <w:rPr>
      <w:rFonts w:eastAsia="Arial" w:cs="Arial"/>
      <w:b/>
      <w:bCs/>
      <w:spacing w:val="-1"/>
      <w:w w:val="100"/>
      <w:sz w:val="22"/>
      <w:szCs w:val="22"/>
      <w:lang w:val="es-ES" w:eastAsia="en-US" w:bidi="ar-SA"/>
    </w:rPr>
  </w:style>
  <w:style w:type="character" w:customStyle="1" w:styleId="ListLabel861">
    <w:name w:val="ListLabel 861"/>
    <w:qFormat/>
    <w:rsid w:val="006D04DD"/>
    <w:rPr>
      <w:rFonts w:cs="Symbol"/>
      <w:lang w:val="es-ES" w:eastAsia="en-US" w:bidi="ar-SA"/>
    </w:rPr>
  </w:style>
  <w:style w:type="character" w:customStyle="1" w:styleId="ListLabel862">
    <w:name w:val="ListLabel 862"/>
    <w:qFormat/>
    <w:rsid w:val="006D04DD"/>
    <w:rPr>
      <w:rFonts w:cs="Symbol"/>
      <w:lang w:val="es-ES" w:eastAsia="en-US" w:bidi="ar-SA"/>
    </w:rPr>
  </w:style>
  <w:style w:type="character" w:customStyle="1" w:styleId="ListLabel863">
    <w:name w:val="ListLabel 863"/>
    <w:qFormat/>
    <w:rsid w:val="006D04DD"/>
    <w:rPr>
      <w:rFonts w:cs="Symbol"/>
      <w:lang w:val="es-ES" w:eastAsia="en-US" w:bidi="ar-SA"/>
    </w:rPr>
  </w:style>
  <w:style w:type="character" w:customStyle="1" w:styleId="ListLabel864">
    <w:name w:val="ListLabel 864"/>
    <w:qFormat/>
    <w:rsid w:val="006D04DD"/>
    <w:rPr>
      <w:rFonts w:cs="Symbol"/>
      <w:lang w:val="es-ES" w:eastAsia="en-US" w:bidi="ar-SA"/>
    </w:rPr>
  </w:style>
  <w:style w:type="character" w:customStyle="1" w:styleId="ListLabel865">
    <w:name w:val="ListLabel 865"/>
    <w:qFormat/>
    <w:rsid w:val="006D04DD"/>
    <w:rPr>
      <w:rFonts w:cs="Symbol"/>
      <w:lang w:val="es-ES" w:eastAsia="en-US" w:bidi="ar-SA"/>
    </w:rPr>
  </w:style>
  <w:style w:type="character" w:customStyle="1" w:styleId="ListLabel866">
    <w:name w:val="ListLabel 866"/>
    <w:qFormat/>
    <w:rsid w:val="006D04DD"/>
    <w:rPr>
      <w:rFonts w:cs="Symbol"/>
      <w:lang w:val="es-ES" w:eastAsia="en-US" w:bidi="ar-SA"/>
    </w:rPr>
  </w:style>
  <w:style w:type="character" w:customStyle="1" w:styleId="ListLabel867">
    <w:name w:val="ListLabel 867"/>
    <w:qFormat/>
    <w:rsid w:val="006D04DD"/>
    <w:rPr>
      <w:rFonts w:cs="Symbol"/>
      <w:lang w:val="es-ES" w:eastAsia="en-US" w:bidi="ar-SA"/>
    </w:rPr>
  </w:style>
  <w:style w:type="character" w:customStyle="1" w:styleId="ListLabel868">
    <w:name w:val="ListLabel 868"/>
    <w:qFormat/>
    <w:rsid w:val="006D04DD"/>
    <w:rPr>
      <w:lang w:val="es-ES" w:eastAsia="en-US" w:bidi="ar-SA"/>
    </w:rPr>
  </w:style>
  <w:style w:type="character" w:customStyle="1" w:styleId="ListLabel869">
    <w:name w:val="ListLabel 869"/>
    <w:qFormat/>
    <w:rsid w:val="006D04DD"/>
    <w:rPr>
      <w:rFonts w:eastAsia="Arial" w:cs="Arial"/>
      <w:b/>
      <w:bCs/>
      <w:spacing w:val="-1"/>
      <w:w w:val="100"/>
      <w:sz w:val="22"/>
      <w:szCs w:val="22"/>
      <w:lang w:val="es-ES" w:eastAsia="en-US" w:bidi="ar-SA"/>
    </w:rPr>
  </w:style>
  <w:style w:type="character" w:customStyle="1" w:styleId="ListLabel870">
    <w:name w:val="ListLabel 870"/>
    <w:qFormat/>
    <w:rsid w:val="006D04DD"/>
    <w:rPr>
      <w:rFonts w:eastAsia="Arial" w:cs="Arial"/>
      <w:b/>
      <w:bCs/>
      <w:spacing w:val="-1"/>
      <w:w w:val="100"/>
      <w:sz w:val="22"/>
      <w:szCs w:val="22"/>
      <w:lang w:val="es-ES" w:eastAsia="en-US" w:bidi="ar-SA"/>
    </w:rPr>
  </w:style>
  <w:style w:type="character" w:customStyle="1" w:styleId="ListLabel871">
    <w:name w:val="ListLabel 871"/>
    <w:qFormat/>
    <w:rsid w:val="006D04DD"/>
    <w:rPr>
      <w:rFonts w:cs="Symbol"/>
      <w:lang w:val="es-ES" w:eastAsia="en-US" w:bidi="ar-SA"/>
    </w:rPr>
  </w:style>
  <w:style w:type="character" w:customStyle="1" w:styleId="ListLabel872">
    <w:name w:val="ListLabel 872"/>
    <w:qFormat/>
    <w:rsid w:val="006D04DD"/>
    <w:rPr>
      <w:rFonts w:cs="Symbol"/>
      <w:lang w:val="es-ES" w:eastAsia="en-US" w:bidi="ar-SA"/>
    </w:rPr>
  </w:style>
  <w:style w:type="character" w:customStyle="1" w:styleId="ListLabel873">
    <w:name w:val="ListLabel 873"/>
    <w:qFormat/>
    <w:rsid w:val="006D04DD"/>
    <w:rPr>
      <w:rFonts w:cs="Symbol"/>
      <w:lang w:val="es-ES" w:eastAsia="en-US" w:bidi="ar-SA"/>
    </w:rPr>
  </w:style>
  <w:style w:type="character" w:customStyle="1" w:styleId="ListLabel874">
    <w:name w:val="ListLabel 874"/>
    <w:qFormat/>
    <w:rsid w:val="006D04DD"/>
    <w:rPr>
      <w:rFonts w:cs="Symbol"/>
      <w:lang w:val="es-ES" w:eastAsia="en-US" w:bidi="ar-SA"/>
    </w:rPr>
  </w:style>
  <w:style w:type="character" w:customStyle="1" w:styleId="ListLabel875">
    <w:name w:val="ListLabel 875"/>
    <w:qFormat/>
    <w:rsid w:val="006D04DD"/>
    <w:rPr>
      <w:rFonts w:cs="Symbol"/>
      <w:lang w:val="es-ES" w:eastAsia="en-US" w:bidi="ar-SA"/>
    </w:rPr>
  </w:style>
  <w:style w:type="character" w:customStyle="1" w:styleId="ListLabel876">
    <w:name w:val="ListLabel 876"/>
    <w:qFormat/>
    <w:rsid w:val="006D04DD"/>
    <w:rPr>
      <w:rFonts w:cs="Symbol"/>
      <w:lang w:val="es-ES" w:eastAsia="en-US" w:bidi="ar-SA"/>
    </w:rPr>
  </w:style>
  <w:style w:type="character" w:customStyle="1" w:styleId="ListLabel877">
    <w:name w:val="ListLabel 877"/>
    <w:qFormat/>
    <w:rsid w:val="006D04DD"/>
    <w:rPr>
      <w:lang w:val="es-ES" w:eastAsia="en-US" w:bidi="ar-SA"/>
    </w:rPr>
  </w:style>
  <w:style w:type="character" w:customStyle="1" w:styleId="ListLabel878">
    <w:name w:val="ListLabel 878"/>
    <w:qFormat/>
    <w:rsid w:val="006D04DD"/>
    <w:rPr>
      <w:lang w:val="es-ES" w:eastAsia="en-US" w:bidi="ar-SA"/>
    </w:rPr>
  </w:style>
  <w:style w:type="character" w:customStyle="1" w:styleId="ListLabel879">
    <w:name w:val="ListLabel 879"/>
    <w:qFormat/>
    <w:rsid w:val="006D04DD"/>
    <w:rPr>
      <w:rFonts w:eastAsia="Arial" w:cs="Arial"/>
      <w:b/>
      <w:bCs/>
      <w:spacing w:val="-1"/>
      <w:w w:val="100"/>
      <w:sz w:val="22"/>
      <w:szCs w:val="22"/>
      <w:lang w:val="es-ES" w:eastAsia="en-US" w:bidi="ar-SA"/>
    </w:rPr>
  </w:style>
  <w:style w:type="character" w:customStyle="1" w:styleId="ListLabel880">
    <w:name w:val="ListLabel 880"/>
    <w:qFormat/>
    <w:rsid w:val="006D04DD"/>
    <w:rPr>
      <w:rFonts w:ascii="Arial" w:hAnsi="Arial" w:cs="Symbol"/>
      <w:b w:val="0"/>
      <w:w w:val="99"/>
      <w:sz w:val="20"/>
      <w:szCs w:val="20"/>
      <w:lang w:val="es-ES" w:eastAsia="en-US" w:bidi="ar-SA"/>
    </w:rPr>
  </w:style>
  <w:style w:type="character" w:customStyle="1" w:styleId="ListLabel881">
    <w:name w:val="ListLabel 881"/>
    <w:qFormat/>
    <w:rsid w:val="006D04DD"/>
    <w:rPr>
      <w:rFonts w:cs="Symbol"/>
      <w:w w:val="99"/>
      <w:sz w:val="20"/>
      <w:szCs w:val="20"/>
      <w:lang w:val="es-ES" w:eastAsia="en-US" w:bidi="ar-SA"/>
    </w:rPr>
  </w:style>
  <w:style w:type="character" w:customStyle="1" w:styleId="ListLabel882">
    <w:name w:val="ListLabel 882"/>
    <w:qFormat/>
    <w:rsid w:val="006D04DD"/>
    <w:rPr>
      <w:rFonts w:cs="Symbol"/>
      <w:lang w:val="es-ES" w:eastAsia="en-US" w:bidi="ar-SA"/>
    </w:rPr>
  </w:style>
  <w:style w:type="character" w:customStyle="1" w:styleId="ListLabel883">
    <w:name w:val="ListLabel 883"/>
    <w:qFormat/>
    <w:rsid w:val="006D04DD"/>
    <w:rPr>
      <w:rFonts w:cs="Symbol"/>
      <w:lang w:val="es-ES" w:eastAsia="en-US" w:bidi="ar-SA"/>
    </w:rPr>
  </w:style>
  <w:style w:type="character" w:customStyle="1" w:styleId="ListLabel884">
    <w:name w:val="ListLabel 884"/>
    <w:qFormat/>
    <w:rsid w:val="006D04DD"/>
    <w:rPr>
      <w:rFonts w:cs="Symbol"/>
      <w:lang w:val="es-ES" w:eastAsia="en-US" w:bidi="ar-SA"/>
    </w:rPr>
  </w:style>
  <w:style w:type="character" w:customStyle="1" w:styleId="ListLabel885">
    <w:name w:val="ListLabel 885"/>
    <w:qFormat/>
    <w:rsid w:val="006D04DD"/>
    <w:rPr>
      <w:rFonts w:cs="Symbol"/>
      <w:lang w:val="es-ES" w:eastAsia="en-US" w:bidi="ar-SA"/>
    </w:rPr>
  </w:style>
  <w:style w:type="character" w:customStyle="1" w:styleId="ListLabel886">
    <w:name w:val="ListLabel 886"/>
    <w:qFormat/>
    <w:rsid w:val="006D04DD"/>
    <w:rPr>
      <w:rFonts w:cs="Symbol"/>
      <w:w w:val="99"/>
      <w:sz w:val="20"/>
      <w:szCs w:val="20"/>
      <w:lang w:val="es-ES" w:eastAsia="en-US" w:bidi="ar-SA"/>
    </w:rPr>
  </w:style>
  <w:style w:type="character" w:customStyle="1" w:styleId="ListLabel887">
    <w:name w:val="ListLabel 887"/>
    <w:qFormat/>
    <w:rsid w:val="006D04DD"/>
    <w:rPr>
      <w:rFonts w:cs="Symbol"/>
      <w:lang w:val="es-ES" w:eastAsia="en-US" w:bidi="ar-SA"/>
    </w:rPr>
  </w:style>
  <w:style w:type="character" w:customStyle="1" w:styleId="ListLabel888">
    <w:name w:val="ListLabel 888"/>
    <w:qFormat/>
    <w:rsid w:val="006D04DD"/>
    <w:rPr>
      <w:rFonts w:cs="Symbol"/>
      <w:lang w:val="es-ES" w:eastAsia="en-US" w:bidi="ar-SA"/>
    </w:rPr>
  </w:style>
  <w:style w:type="character" w:customStyle="1" w:styleId="ListLabel889">
    <w:name w:val="ListLabel 889"/>
    <w:qFormat/>
    <w:rsid w:val="006D04DD"/>
    <w:rPr>
      <w:rFonts w:cs="Symbol"/>
      <w:lang w:val="es-ES" w:eastAsia="en-US" w:bidi="ar-SA"/>
    </w:rPr>
  </w:style>
  <w:style w:type="character" w:customStyle="1" w:styleId="ListLabel890">
    <w:name w:val="ListLabel 890"/>
    <w:qFormat/>
    <w:rsid w:val="006D04DD"/>
    <w:rPr>
      <w:rFonts w:cs="Symbol"/>
      <w:lang w:val="es-ES" w:eastAsia="en-US" w:bidi="ar-SA"/>
    </w:rPr>
  </w:style>
  <w:style w:type="character" w:customStyle="1" w:styleId="ListLabel891">
    <w:name w:val="ListLabel 891"/>
    <w:qFormat/>
    <w:rsid w:val="006D04DD"/>
    <w:rPr>
      <w:rFonts w:cs="Symbol"/>
      <w:lang w:val="es-ES" w:eastAsia="en-US" w:bidi="ar-SA"/>
    </w:rPr>
  </w:style>
  <w:style w:type="character" w:customStyle="1" w:styleId="ListLabel892">
    <w:name w:val="ListLabel 892"/>
    <w:qFormat/>
    <w:rsid w:val="006D04DD"/>
    <w:rPr>
      <w:rFonts w:cs="Symbol"/>
      <w:lang w:val="es-ES" w:eastAsia="en-US" w:bidi="ar-SA"/>
    </w:rPr>
  </w:style>
  <w:style w:type="character" w:customStyle="1" w:styleId="ListLabel893">
    <w:name w:val="ListLabel 893"/>
    <w:qFormat/>
    <w:rsid w:val="006D04DD"/>
    <w:rPr>
      <w:rFonts w:cs="Symbol"/>
      <w:lang w:val="es-ES" w:eastAsia="en-US" w:bidi="ar-SA"/>
    </w:rPr>
  </w:style>
  <w:style w:type="character" w:customStyle="1" w:styleId="ListLabel894">
    <w:name w:val="ListLabel 894"/>
    <w:qFormat/>
    <w:rsid w:val="006D04DD"/>
    <w:rPr>
      <w:rFonts w:cs="Symbol"/>
      <w:lang w:val="es-ES" w:eastAsia="en-US" w:bidi="ar-SA"/>
    </w:rPr>
  </w:style>
  <w:style w:type="character" w:customStyle="1" w:styleId="ListLabel895">
    <w:name w:val="ListLabel 895"/>
    <w:qFormat/>
    <w:rsid w:val="006D04DD"/>
    <w:rPr>
      <w:rFonts w:cs="Symbol"/>
      <w:w w:val="99"/>
      <w:sz w:val="20"/>
      <w:szCs w:val="20"/>
      <w:lang w:val="es-ES" w:eastAsia="en-US" w:bidi="ar-SA"/>
    </w:rPr>
  </w:style>
  <w:style w:type="character" w:customStyle="1" w:styleId="ListLabel896">
    <w:name w:val="ListLabel 896"/>
    <w:qFormat/>
    <w:rsid w:val="006D04DD"/>
    <w:rPr>
      <w:rFonts w:cs="Symbol"/>
      <w:lang w:val="es-ES" w:eastAsia="en-US" w:bidi="ar-SA"/>
    </w:rPr>
  </w:style>
  <w:style w:type="character" w:customStyle="1" w:styleId="ListLabel897">
    <w:name w:val="ListLabel 897"/>
    <w:qFormat/>
    <w:rsid w:val="006D04DD"/>
    <w:rPr>
      <w:rFonts w:cs="Symbol"/>
      <w:lang w:val="es-ES" w:eastAsia="en-US" w:bidi="ar-SA"/>
    </w:rPr>
  </w:style>
  <w:style w:type="character" w:customStyle="1" w:styleId="ListLabel898">
    <w:name w:val="ListLabel 898"/>
    <w:qFormat/>
    <w:rsid w:val="006D04DD"/>
    <w:rPr>
      <w:rFonts w:cs="Symbol"/>
      <w:lang w:val="es-ES" w:eastAsia="en-US" w:bidi="ar-SA"/>
    </w:rPr>
  </w:style>
  <w:style w:type="character" w:customStyle="1" w:styleId="ListLabel899">
    <w:name w:val="ListLabel 899"/>
    <w:qFormat/>
    <w:rsid w:val="006D04DD"/>
    <w:rPr>
      <w:rFonts w:cs="Symbol"/>
      <w:lang w:val="es-ES" w:eastAsia="en-US" w:bidi="ar-SA"/>
    </w:rPr>
  </w:style>
  <w:style w:type="character" w:customStyle="1" w:styleId="ListLabel900">
    <w:name w:val="ListLabel 900"/>
    <w:qFormat/>
    <w:rsid w:val="006D04DD"/>
    <w:rPr>
      <w:rFonts w:cs="Symbol"/>
      <w:lang w:val="es-ES" w:eastAsia="en-US" w:bidi="ar-SA"/>
    </w:rPr>
  </w:style>
  <w:style w:type="character" w:customStyle="1" w:styleId="ListLabel901">
    <w:name w:val="ListLabel 901"/>
    <w:qFormat/>
    <w:rsid w:val="006D04DD"/>
    <w:rPr>
      <w:rFonts w:cs="Symbol"/>
      <w:lang w:val="es-ES" w:eastAsia="en-US" w:bidi="ar-SA"/>
    </w:rPr>
  </w:style>
  <w:style w:type="character" w:customStyle="1" w:styleId="ListLabel902">
    <w:name w:val="ListLabel 902"/>
    <w:qFormat/>
    <w:rsid w:val="006D04DD"/>
    <w:rPr>
      <w:rFonts w:cs="Symbol"/>
      <w:lang w:val="es-ES" w:eastAsia="en-US" w:bidi="ar-SA"/>
    </w:rPr>
  </w:style>
  <w:style w:type="character" w:customStyle="1" w:styleId="ListLabel903">
    <w:name w:val="ListLabel 903"/>
    <w:qFormat/>
    <w:rsid w:val="006D04DD"/>
    <w:rPr>
      <w:rFonts w:cs="Symbol"/>
      <w:lang w:val="es-ES" w:eastAsia="en-US" w:bidi="ar-SA"/>
    </w:rPr>
  </w:style>
  <w:style w:type="character" w:customStyle="1" w:styleId="ListLabel904">
    <w:name w:val="ListLabel 904"/>
    <w:qFormat/>
    <w:rsid w:val="006D04DD"/>
    <w:rPr>
      <w:lang w:val="es-ES" w:eastAsia="en-US" w:bidi="ar-SA"/>
    </w:rPr>
  </w:style>
  <w:style w:type="character" w:customStyle="1" w:styleId="ListLabel905">
    <w:name w:val="ListLabel 905"/>
    <w:qFormat/>
    <w:rsid w:val="006D04DD"/>
    <w:rPr>
      <w:rFonts w:eastAsia="Arial" w:cs="Arial"/>
      <w:b/>
      <w:bCs/>
      <w:spacing w:val="-1"/>
      <w:w w:val="100"/>
      <w:sz w:val="22"/>
      <w:szCs w:val="22"/>
      <w:lang w:val="es-ES" w:eastAsia="en-US" w:bidi="ar-SA"/>
    </w:rPr>
  </w:style>
  <w:style w:type="character" w:customStyle="1" w:styleId="ListLabel906">
    <w:name w:val="ListLabel 906"/>
    <w:qFormat/>
    <w:rsid w:val="006D04DD"/>
    <w:rPr>
      <w:rFonts w:eastAsia="Arial" w:cs="Arial"/>
      <w:b/>
      <w:bCs/>
      <w:spacing w:val="-3"/>
      <w:w w:val="100"/>
      <w:sz w:val="22"/>
      <w:szCs w:val="22"/>
      <w:lang w:val="es-ES" w:eastAsia="en-US" w:bidi="ar-SA"/>
    </w:rPr>
  </w:style>
  <w:style w:type="character" w:customStyle="1" w:styleId="ListLabel907">
    <w:name w:val="ListLabel 907"/>
    <w:qFormat/>
    <w:rsid w:val="006D04DD"/>
    <w:rPr>
      <w:rFonts w:cs="Symbol"/>
      <w:lang w:val="es-ES" w:eastAsia="en-US" w:bidi="ar-SA"/>
    </w:rPr>
  </w:style>
  <w:style w:type="character" w:customStyle="1" w:styleId="ListLabel908">
    <w:name w:val="ListLabel 908"/>
    <w:qFormat/>
    <w:rsid w:val="006D04DD"/>
    <w:rPr>
      <w:rFonts w:cs="Symbol"/>
      <w:lang w:val="es-ES" w:eastAsia="en-US" w:bidi="ar-SA"/>
    </w:rPr>
  </w:style>
  <w:style w:type="character" w:customStyle="1" w:styleId="ListLabel909">
    <w:name w:val="ListLabel 909"/>
    <w:qFormat/>
    <w:rsid w:val="006D04DD"/>
    <w:rPr>
      <w:rFonts w:cs="Symbol"/>
      <w:lang w:val="es-ES" w:eastAsia="en-US" w:bidi="ar-SA"/>
    </w:rPr>
  </w:style>
  <w:style w:type="character" w:customStyle="1" w:styleId="ListLabel910">
    <w:name w:val="ListLabel 910"/>
    <w:qFormat/>
    <w:rsid w:val="006D04DD"/>
    <w:rPr>
      <w:rFonts w:cs="Symbol"/>
      <w:lang w:val="es-ES" w:eastAsia="en-US" w:bidi="ar-SA"/>
    </w:rPr>
  </w:style>
  <w:style w:type="character" w:customStyle="1" w:styleId="ListLabel911">
    <w:name w:val="ListLabel 911"/>
    <w:qFormat/>
    <w:rsid w:val="006D04DD"/>
    <w:rPr>
      <w:rFonts w:cs="Symbol"/>
      <w:lang w:val="es-ES" w:eastAsia="en-US" w:bidi="ar-SA"/>
    </w:rPr>
  </w:style>
  <w:style w:type="character" w:customStyle="1" w:styleId="ListLabel912">
    <w:name w:val="ListLabel 912"/>
    <w:qFormat/>
    <w:rsid w:val="006D04DD"/>
    <w:rPr>
      <w:rFonts w:cs="Symbol"/>
      <w:lang w:val="es-ES" w:eastAsia="en-US" w:bidi="ar-SA"/>
    </w:rPr>
  </w:style>
  <w:style w:type="character" w:customStyle="1" w:styleId="ListLabel913">
    <w:name w:val="ListLabel 913"/>
    <w:qFormat/>
    <w:rsid w:val="006D04DD"/>
    <w:rPr>
      <w:lang w:val="es-ES" w:eastAsia="en-US" w:bidi="ar-SA"/>
    </w:rPr>
  </w:style>
  <w:style w:type="character" w:customStyle="1" w:styleId="ListLabel914">
    <w:name w:val="ListLabel 914"/>
    <w:qFormat/>
    <w:rsid w:val="006D04DD"/>
    <w:rPr>
      <w:rFonts w:eastAsia="Arial" w:cs="Arial"/>
      <w:b/>
      <w:bCs/>
      <w:spacing w:val="-1"/>
      <w:w w:val="100"/>
      <w:sz w:val="22"/>
      <w:szCs w:val="22"/>
      <w:lang w:val="es-ES" w:eastAsia="en-US" w:bidi="ar-SA"/>
    </w:rPr>
  </w:style>
  <w:style w:type="character" w:customStyle="1" w:styleId="ListLabel915">
    <w:name w:val="ListLabel 915"/>
    <w:qFormat/>
    <w:rsid w:val="006D04DD"/>
    <w:rPr>
      <w:rFonts w:cs="Symbol"/>
      <w:lang w:val="es-ES" w:eastAsia="en-US" w:bidi="ar-SA"/>
    </w:rPr>
  </w:style>
  <w:style w:type="character" w:customStyle="1" w:styleId="ListLabel916">
    <w:name w:val="ListLabel 916"/>
    <w:qFormat/>
    <w:rsid w:val="006D04DD"/>
    <w:rPr>
      <w:rFonts w:cs="Symbol"/>
      <w:lang w:val="es-ES" w:eastAsia="en-US" w:bidi="ar-SA"/>
    </w:rPr>
  </w:style>
  <w:style w:type="character" w:customStyle="1" w:styleId="ListLabel917">
    <w:name w:val="ListLabel 917"/>
    <w:qFormat/>
    <w:rsid w:val="006D04DD"/>
    <w:rPr>
      <w:rFonts w:cs="Symbol"/>
      <w:lang w:val="es-ES" w:eastAsia="en-US" w:bidi="ar-SA"/>
    </w:rPr>
  </w:style>
  <w:style w:type="character" w:customStyle="1" w:styleId="ListLabel918">
    <w:name w:val="ListLabel 918"/>
    <w:qFormat/>
    <w:rsid w:val="006D04DD"/>
    <w:rPr>
      <w:rFonts w:cs="Symbol"/>
      <w:lang w:val="es-ES" w:eastAsia="en-US" w:bidi="ar-SA"/>
    </w:rPr>
  </w:style>
  <w:style w:type="character" w:customStyle="1" w:styleId="ListLabel919">
    <w:name w:val="ListLabel 919"/>
    <w:qFormat/>
    <w:rsid w:val="006D04DD"/>
    <w:rPr>
      <w:rFonts w:cs="Symbol"/>
      <w:lang w:val="es-ES" w:eastAsia="en-US" w:bidi="ar-SA"/>
    </w:rPr>
  </w:style>
  <w:style w:type="character" w:customStyle="1" w:styleId="ListLabel920">
    <w:name w:val="ListLabel 920"/>
    <w:qFormat/>
    <w:rsid w:val="006D04DD"/>
    <w:rPr>
      <w:rFonts w:cs="Symbol"/>
      <w:lang w:val="es-ES" w:eastAsia="en-US" w:bidi="ar-SA"/>
    </w:rPr>
  </w:style>
  <w:style w:type="character" w:customStyle="1" w:styleId="ListLabel921">
    <w:name w:val="ListLabel 921"/>
    <w:qFormat/>
    <w:rsid w:val="006D04DD"/>
    <w:rPr>
      <w:rFonts w:cs="Symbol"/>
      <w:lang w:val="es-ES" w:eastAsia="en-US" w:bidi="ar-SA"/>
    </w:rPr>
  </w:style>
  <w:style w:type="character" w:customStyle="1" w:styleId="ListLabel922">
    <w:name w:val="ListLabel 922"/>
    <w:qFormat/>
    <w:rsid w:val="006D04DD"/>
    <w:rPr>
      <w:rFonts w:eastAsia="Arial MT" w:cs="Arial MT"/>
      <w:w w:val="99"/>
      <w:sz w:val="19"/>
      <w:szCs w:val="19"/>
      <w:lang w:val="es-ES" w:eastAsia="en-US" w:bidi="ar-SA"/>
    </w:rPr>
  </w:style>
  <w:style w:type="character" w:customStyle="1" w:styleId="ListLabel923">
    <w:name w:val="ListLabel 923"/>
    <w:qFormat/>
    <w:rsid w:val="006D04DD"/>
    <w:rPr>
      <w:rFonts w:cs="Symbol"/>
      <w:lang w:val="es-ES" w:eastAsia="en-US" w:bidi="ar-SA"/>
    </w:rPr>
  </w:style>
  <w:style w:type="character" w:customStyle="1" w:styleId="ListLabel924">
    <w:name w:val="ListLabel 924"/>
    <w:qFormat/>
    <w:rsid w:val="006D04DD"/>
    <w:rPr>
      <w:rFonts w:cs="Symbol"/>
      <w:lang w:val="es-ES" w:eastAsia="en-US" w:bidi="ar-SA"/>
    </w:rPr>
  </w:style>
  <w:style w:type="character" w:customStyle="1" w:styleId="ListLabel925">
    <w:name w:val="ListLabel 925"/>
    <w:qFormat/>
    <w:rsid w:val="006D04DD"/>
    <w:rPr>
      <w:rFonts w:cs="Symbol"/>
      <w:lang w:val="es-ES" w:eastAsia="en-US" w:bidi="ar-SA"/>
    </w:rPr>
  </w:style>
  <w:style w:type="character" w:customStyle="1" w:styleId="ListLabel926">
    <w:name w:val="ListLabel 926"/>
    <w:qFormat/>
    <w:rsid w:val="006D04DD"/>
    <w:rPr>
      <w:rFonts w:cs="Symbol"/>
      <w:lang w:val="es-ES" w:eastAsia="en-US" w:bidi="ar-SA"/>
    </w:rPr>
  </w:style>
  <w:style w:type="character" w:customStyle="1" w:styleId="ListLabel927">
    <w:name w:val="ListLabel 927"/>
    <w:qFormat/>
    <w:rsid w:val="006D04DD"/>
    <w:rPr>
      <w:rFonts w:cs="Symbol"/>
      <w:lang w:val="es-ES" w:eastAsia="en-US" w:bidi="ar-SA"/>
    </w:rPr>
  </w:style>
  <w:style w:type="character" w:customStyle="1" w:styleId="ListLabel928">
    <w:name w:val="ListLabel 928"/>
    <w:qFormat/>
    <w:rsid w:val="006D04DD"/>
    <w:rPr>
      <w:rFonts w:cs="Symbol"/>
      <w:lang w:val="es-ES" w:eastAsia="en-US" w:bidi="ar-SA"/>
    </w:rPr>
  </w:style>
  <w:style w:type="character" w:customStyle="1" w:styleId="ListLabel929">
    <w:name w:val="ListLabel 929"/>
    <w:qFormat/>
    <w:rsid w:val="006D04DD"/>
    <w:rPr>
      <w:rFonts w:cs="Symbol"/>
      <w:lang w:val="es-ES" w:eastAsia="en-US" w:bidi="ar-SA"/>
    </w:rPr>
  </w:style>
  <w:style w:type="character" w:customStyle="1" w:styleId="ListLabel930">
    <w:name w:val="ListLabel 930"/>
    <w:qFormat/>
    <w:rsid w:val="006D04DD"/>
    <w:rPr>
      <w:rFonts w:cs="Symbol"/>
      <w:lang w:val="es-ES" w:eastAsia="en-US" w:bidi="ar-SA"/>
    </w:rPr>
  </w:style>
  <w:style w:type="character" w:customStyle="1" w:styleId="ListLabel931">
    <w:name w:val="ListLabel 931"/>
    <w:qFormat/>
    <w:rsid w:val="006D04DD"/>
    <w:rPr>
      <w:rFonts w:ascii="Arial" w:hAnsi="Arial" w:cs="Symbol"/>
      <w:b/>
      <w:w w:val="99"/>
      <w:sz w:val="19"/>
      <w:szCs w:val="19"/>
      <w:lang w:val="es-ES" w:eastAsia="en-US" w:bidi="ar-SA"/>
    </w:rPr>
  </w:style>
  <w:style w:type="character" w:customStyle="1" w:styleId="ListLabel932">
    <w:name w:val="ListLabel 932"/>
    <w:qFormat/>
    <w:rsid w:val="006D04DD"/>
    <w:rPr>
      <w:rFonts w:cs="Symbol"/>
      <w:lang w:val="es-ES" w:eastAsia="en-US" w:bidi="ar-SA"/>
    </w:rPr>
  </w:style>
  <w:style w:type="character" w:customStyle="1" w:styleId="ListLabel933">
    <w:name w:val="ListLabel 933"/>
    <w:qFormat/>
    <w:rsid w:val="006D04DD"/>
    <w:rPr>
      <w:rFonts w:cs="Symbol"/>
      <w:lang w:val="es-ES" w:eastAsia="en-US" w:bidi="ar-SA"/>
    </w:rPr>
  </w:style>
  <w:style w:type="character" w:customStyle="1" w:styleId="ListLabel934">
    <w:name w:val="ListLabel 934"/>
    <w:qFormat/>
    <w:rsid w:val="006D04DD"/>
    <w:rPr>
      <w:rFonts w:cs="Symbol"/>
      <w:lang w:val="es-ES" w:eastAsia="en-US" w:bidi="ar-SA"/>
    </w:rPr>
  </w:style>
  <w:style w:type="character" w:customStyle="1" w:styleId="ListLabel935">
    <w:name w:val="ListLabel 935"/>
    <w:qFormat/>
    <w:rsid w:val="006D04DD"/>
    <w:rPr>
      <w:rFonts w:cs="Symbol"/>
      <w:lang w:val="es-ES" w:eastAsia="en-US" w:bidi="ar-SA"/>
    </w:rPr>
  </w:style>
  <w:style w:type="character" w:customStyle="1" w:styleId="ListLabel936">
    <w:name w:val="ListLabel 936"/>
    <w:qFormat/>
    <w:rsid w:val="006D04DD"/>
    <w:rPr>
      <w:rFonts w:cs="Symbol"/>
      <w:lang w:val="es-ES" w:eastAsia="en-US" w:bidi="ar-SA"/>
    </w:rPr>
  </w:style>
  <w:style w:type="character" w:customStyle="1" w:styleId="ListLabel937">
    <w:name w:val="ListLabel 937"/>
    <w:qFormat/>
    <w:rsid w:val="006D04DD"/>
    <w:rPr>
      <w:rFonts w:cs="Symbol"/>
      <w:lang w:val="es-ES" w:eastAsia="en-US" w:bidi="ar-SA"/>
    </w:rPr>
  </w:style>
  <w:style w:type="character" w:customStyle="1" w:styleId="ListLabel938">
    <w:name w:val="ListLabel 938"/>
    <w:qFormat/>
    <w:rsid w:val="006D04DD"/>
    <w:rPr>
      <w:rFonts w:cs="Symbol"/>
      <w:lang w:val="es-ES" w:eastAsia="en-US" w:bidi="ar-SA"/>
    </w:rPr>
  </w:style>
  <w:style w:type="character" w:customStyle="1" w:styleId="ListLabel939">
    <w:name w:val="ListLabel 939"/>
    <w:qFormat/>
    <w:rsid w:val="006D04DD"/>
    <w:rPr>
      <w:rFonts w:cs="Symbol"/>
      <w:lang w:val="es-ES" w:eastAsia="en-US" w:bidi="ar-SA"/>
    </w:rPr>
  </w:style>
  <w:style w:type="character" w:customStyle="1" w:styleId="ListLabel940">
    <w:name w:val="ListLabel 940"/>
    <w:qFormat/>
    <w:rsid w:val="006D04DD"/>
    <w:rPr>
      <w:lang w:val="es-ES" w:eastAsia="en-US" w:bidi="ar-SA"/>
    </w:rPr>
  </w:style>
  <w:style w:type="character" w:customStyle="1" w:styleId="ListLabel941">
    <w:name w:val="ListLabel 941"/>
    <w:qFormat/>
    <w:rsid w:val="006D04DD"/>
    <w:rPr>
      <w:rFonts w:eastAsia="Arial" w:cs="Arial"/>
      <w:b/>
      <w:bCs/>
      <w:spacing w:val="-1"/>
      <w:w w:val="100"/>
      <w:sz w:val="22"/>
      <w:szCs w:val="22"/>
      <w:lang w:val="es-ES" w:eastAsia="en-US" w:bidi="ar-SA"/>
    </w:rPr>
  </w:style>
  <w:style w:type="character" w:customStyle="1" w:styleId="ListLabel942">
    <w:name w:val="ListLabel 942"/>
    <w:qFormat/>
    <w:rsid w:val="006D04DD"/>
    <w:rPr>
      <w:rFonts w:cs="Symbol"/>
      <w:lang w:val="es-ES" w:eastAsia="en-US" w:bidi="ar-SA"/>
    </w:rPr>
  </w:style>
  <w:style w:type="character" w:customStyle="1" w:styleId="ListLabel943">
    <w:name w:val="ListLabel 943"/>
    <w:qFormat/>
    <w:rsid w:val="006D04DD"/>
    <w:rPr>
      <w:rFonts w:cs="Symbol"/>
      <w:lang w:val="es-ES" w:eastAsia="en-US" w:bidi="ar-SA"/>
    </w:rPr>
  </w:style>
  <w:style w:type="character" w:customStyle="1" w:styleId="ListLabel944">
    <w:name w:val="ListLabel 944"/>
    <w:qFormat/>
    <w:rsid w:val="006D04DD"/>
    <w:rPr>
      <w:rFonts w:cs="Symbol"/>
      <w:lang w:val="es-ES" w:eastAsia="en-US" w:bidi="ar-SA"/>
    </w:rPr>
  </w:style>
  <w:style w:type="character" w:customStyle="1" w:styleId="ListLabel945">
    <w:name w:val="ListLabel 945"/>
    <w:qFormat/>
    <w:rsid w:val="006D04DD"/>
    <w:rPr>
      <w:rFonts w:cs="Symbol"/>
      <w:lang w:val="es-ES" w:eastAsia="en-US" w:bidi="ar-SA"/>
    </w:rPr>
  </w:style>
  <w:style w:type="character" w:customStyle="1" w:styleId="ListLabel946">
    <w:name w:val="ListLabel 946"/>
    <w:qFormat/>
    <w:rsid w:val="006D04DD"/>
    <w:rPr>
      <w:rFonts w:cs="Symbol"/>
      <w:lang w:val="es-ES" w:eastAsia="en-US" w:bidi="ar-SA"/>
    </w:rPr>
  </w:style>
  <w:style w:type="character" w:customStyle="1" w:styleId="ListLabel947">
    <w:name w:val="ListLabel 947"/>
    <w:qFormat/>
    <w:rsid w:val="006D04DD"/>
    <w:rPr>
      <w:rFonts w:cs="Symbol"/>
      <w:lang w:val="es-ES" w:eastAsia="en-US" w:bidi="ar-SA"/>
    </w:rPr>
  </w:style>
  <w:style w:type="character" w:customStyle="1" w:styleId="ListLabel948">
    <w:name w:val="ListLabel 948"/>
    <w:qFormat/>
    <w:rsid w:val="006D04DD"/>
    <w:rPr>
      <w:rFonts w:cs="Symbol"/>
      <w:lang w:val="es-ES" w:eastAsia="en-US" w:bidi="ar-SA"/>
    </w:rPr>
  </w:style>
  <w:style w:type="character" w:customStyle="1" w:styleId="ListLabel949">
    <w:name w:val="ListLabel 949"/>
    <w:qFormat/>
    <w:rsid w:val="006D04DD"/>
    <w:rPr>
      <w:lang w:val="es-ES" w:eastAsia="en-US" w:bidi="ar-SA"/>
    </w:rPr>
  </w:style>
  <w:style w:type="character" w:customStyle="1" w:styleId="ListLabel950">
    <w:name w:val="ListLabel 950"/>
    <w:qFormat/>
    <w:rsid w:val="006D04DD"/>
    <w:rPr>
      <w:rFonts w:eastAsia="Arial" w:cs="Arial"/>
      <w:b/>
      <w:bCs/>
      <w:spacing w:val="-1"/>
      <w:w w:val="100"/>
      <w:sz w:val="22"/>
      <w:szCs w:val="22"/>
      <w:lang w:val="es-ES" w:eastAsia="en-US" w:bidi="ar-SA"/>
    </w:rPr>
  </w:style>
  <w:style w:type="character" w:customStyle="1" w:styleId="ListLabel951">
    <w:name w:val="ListLabel 951"/>
    <w:qFormat/>
    <w:rsid w:val="006D04DD"/>
    <w:rPr>
      <w:rFonts w:eastAsia="Arial" w:cs="Arial"/>
      <w:b/>
      <w:bCs/>
      <w:spacing w:val="-1"/>
      <w:w w:val="100"/>
      <w:sz w:val="22"/>
      <w:szCs w:val="22"/>
      <w:lang w:val="es-ES" w:eastAsia="en-US" w:bidi="ar-SA"/>
    </w:rPr>
  </w:style>
  <w:style w:type="character" w:customStyle="1" w:styleId="ListLabel952">
    <w:name w:val="ListLabel 952"/>
    <w:qFormat/>
    <w:rsid w:val="006D04DD"/>
    <w:rPr>
      <w:rFonts w:cs="Symbol"/>
      <w:lang w:val="es-ES" w:eastAsia="en-US" w:bidi="ar-SA"/>
    </w:rPr>
  </w:style>
  <w:style w:type="character" w:customStyle="1" w:styleId="ListLabel953">
    <w:name w:val="ListLabel 953"/>
    <w:qFormat/>
    <w:rsid w:val="006D04DD"/>
    <w:rPr>
      <w:rFonts w:cs="Symbol"/>
      <w:lang w:val="es-ES" w:eastAsia="en-US" w:bidi="ar-SA"/>
    </w:rPr>
  </w:style>
  <w:style w:type="character" w:customStyle="1" w:styleId="ListLabel954">
    <w:name w:val="ListLabel 954"/>
    <w:qFormat/>
    <w:rsid w:val="006D04DD"/>
    <w:rPr>
      <w:rFonts w:cs="Symbol"/>
      <w:lang w:val="es-ES" w:eastAsia="en-US" w:bidi="ar-SA"/>
    </w:rPr>
  </w:style>
  <w:style w:type="character" w:customStyle="1" w:styleId="ListLabel955">
    <w:name w:val="ListLabel 955"/>
    <w:qFormat/>
    <w:rsid w:val="006D04DD"/>
    <w:rPr>
      <w:rFonts w:cs="Symbol"/>
      <w:lang w:val="es-ES" w:eastAsia="en-US" w:bidi="ar-SA"/>
    </w:rPr>
  </w:style>
  <w:style w:type="character" w:customStyle="1" w:styleId="ListLabel956">
    <w:name w:val="ListLabel 956"/>
    <w:qFormat/>
    <w:rsid w:val="006D04DD"/>
    <w:rPr>
      <w:rFonts w:cs="Symbol"/>
      <w:lang w:val="es-ES" w:eastAsia="en-US" w:bidi="ar-SA"/>
    </w:rPr>
  </w:style>
  <w:style w:type="character" w:customStyle="1" w:styleId="ListLabel957">
    <w:name w:val="ListLabel 957"/>
    <w:qFormat/>
    <w:rsid w:val="006D04DD"/>
    <w:rPr>
      <w:rFonts w:cs="Symbol"/>
      <w:lang w:val="es-ES" w:eastAsia="en-US" w:bidi="ar-SA"/>
    </w:rPr>
  </w:style>
  <w:style w:type="character" w:customStyle="1" w:styleId="ListLabel958">
    <w:name w:val="ListLabel 958"/>
    <w:qFormat/>
    <w:rsid w:val="006D04DD"/>
    <w:rPr>
      <w:rFonts w:ascii="Arial" w:hAnsi="Arial" w:cs="Symbol"/>
      <w:b/>
      <w:w w:val="99"/>
      <w:sz w:val="20"/>
      <w:szCs w:val="20"/>
      <w:lang w:val="es-ES" w:eastAsia="en-US" w:bidi="ar-SA"/>
    </w:rPr>
  </w:style>
  <w:style w:type="character" w:customStyle="1" w:styleId="ListLabel959">
    <w:name w:val="ListLabel 959"/>
    <w:qFormat/>
    <w:rsid w:val="006D04DD"/>
    <w:rPr>
      <w:rFonts w:cs="Symbol"/>
      <w:lang w:val="es-ES" w:eastAsia="en-US" w:bidi="ar-SA"/>
    </w:rPr>
  </w:style>
  <w:style w:type="character" w:customStyle="1" w:styleId="ListLabel960">
    <w:name w:val="ListLabel 960"/>
    <w:qFormat/>
    <w:rsid w:val="006D04DD"/>
    <w:rPr>
      <w:rFonts w:cs="Symbol"/>
      <w:lang w:val="es-ES" w:eastAsia="en-US" w:bidi="ar-SA"/>
    </w:rPr>
  </w:style>
  <w:style w:type="character" w:customStyle="1" w:styleId="ListLabel961">
    <w:name w:val="ListLabel 961"/>
    <w:qFormat/>
    <w:rsid w:val="006D04DD"/>
    <w:rPr>
      <w:rFonts w:cs="Symbol"/>
      <w:lang w:val="es-ES" w:eastAsia="en-US" w:bidi="ar-SA"/>
    </w:rPr>
  </w:style>
  <w:style w:type="character" w:customStyle="1" w:styleId="ListLabel962">
    <w:name w:val="ListLabel 962"/>
    <w:qFormat/>
    <w:rsid w:val="006D04DD"/>
    <w:rPr>
      <w:rFonts w:cs="Symbol"/>
      <w:lang w:val="es-ES" w:eastAsia="en-US" w:bidi="ar-SA"/>
    </w:rPr>
  </w:style>
  <w:style w:type="character" w:customStyle="1" w:styleId="ListLabel963">
    <w:name w:val="ListLabel 963"/>
    <w:qFormat/>
    <w:rsid w:val="006D04DD"/>
    <w:rPr>
      <w:rFonts w:cs="Symbol"/>
      <w:lang w:val="es-ES" w:eastAsia="en-US" w:bidi="ar-SA"/>
    </w:rPr>
  </w:style>
  <w:style w:type="character" w:customStyle="1" w:styleId="ListLabel964">
    <w:name w:val="ListLabel 964"/>
    <w:qFormat/>
    <w:rsid w:val="006D04DD"/>
    <w:rPr>
      <w:rFonts w:cs="Symbol"/>
      <w:lang w:val="es-ES" w:eastAsia="en-US" w:bidi="ar-SA"/>
    </w:rPr>
  </w:style>
  <w:style w:type="character" w:customStyle="1" w:styleId="ListLabel965">
    <w:name w:val="ListLabel 965"/>
    <w:qFormat/>
    <w:rsid w:val="006D04DD"/>
    <w:rPr>
      <w:rFonts w:cs="Symbol"/>
      <w:lang w:val="es-ES" w:eastAsia="en-US" w:bidi="ar-SA"/>
    </w:rPr>
  </w:style>
  <w:style w:type="character" w:customStyle="1" w:styleId="ListLabel966">
    <w:name w:val="ListLabel 966"/>
    <w:qFormat/>
    <w:rsid w:val="006D04DD"/>
    <w:rPr>
      <w:rFonts w:cs="Symbol"/>
      <w:lang w:val="es-ES" w:eastAsia="en-US" w:bidi="ar-SA"/>
    </w:rPr>
  </w:style>
  <w:style w:type="character" w:customStyle="1" w:styleId="ListLabel967">
    <w:name w:val="ListLabel 967"/>
    <w:qFormat/>
    <w:rsid w:val="006D04DD"/>
    <w:rPr>
      <w:lang w:val="es-ES" w:eastAsia="en-US" w:bidi="ar-SA"/>
    </w:rPr>
  </w:style>
  <w:style w:type="character" w:customStyle="1" w:styleId="ListLabel968">
    <w:name w:val="ListLabel 968"/>
    <w:qFormat/>
    <w:rsid w:val="006D04DD"/>
    <w:rPr>
      <w:rFonts w:eastAsia="Arial" w:cs="Arial"/>
      <w:b/>
      <w:bCs/>
      <w:spacing w:val="-1"/>
      <w:w w:val="100"/>
      <w:sz w:val="22"/>
      <w:szCs w:val="22"/>
      <w:lang w:val="es-ES" w:eastAsia="en-US" w:bidi="ar-SA"/>
    </w:rPr>
  </w:style>
  <w:style w:type="character" w:customStyle="1" w:styleId="ListLabel969">
    <w:name w:val="ListLabel 969"/>
    <w:qFormat/>
    <w:rsid w:val="006D04DD"/>
    <w:rPr>
      <w:rFonts w:ascii="Symbol" w:hAnsi="Symbol" w:cs="Wingdings"/>
      <w:w w:val="99"/>
      <w:sz w:val="20"/>
      <w:lang w:val="es-ES" w:eastAsia="en-US" w:bidi="ar-SA"/>
    </w:rPr>
  </w:style>
  <w:style w:type="character" w:customStyle="1" w:styleId="ListLabel970">
    <w:name w:val="ListLabel 970"/>
    <w:qFormat/>
    <w:rsid w:val="006D04DD"/>
    <w:rPr>
      <w:rFonts w:cs="Symbol"/>
      <w:w w:val="99"/>
      <w:sz w:val="20"/>
      <w:szCs w:val="20"/>
      <w:lang w:val="es-ES" w:eastAsia="en-US" w:bidi="ar-SA"/>
    </w:rPr>
  </w:style>
  <w:style w:type="character" w:customStyle="1" w:styleId="ListLabel971">
    <w:name w:val="ListLabel 971"/>
    <w:qFormat/>
    <w:rsid w:val="006D04DD"/>
    <w:rPr>
      <w:rFonts w:cs="Symbol"/>
      <w:lang w:val="es-ES" w:eastAsia="en-US" w:bidi="ar-SA"/>
    </w:rPr>
  </w:style>
  <w:style w:type="character" w:customStyle="1" w:styleId="ListLabel972">
    <w:name w:val="ListLabel 972"/>
    <w:qFormat/>
    <w:rsid w:val="006D04DD"/>
    <w:rPr>
      <w:rFonts w:cs="Symbol"/>
      <w:lang w:val="es-ES" w:eastAsia="en-US" w:bidi="ar-SA"/>
    </w:rPr>
  </w:style>
  <w:style w:type="character" w:customStyle="1" w:styleId="ListLabel973">
    <w:name w:val="ListLabel 973"/>
    <w:qFormat/>
    <w:rsid w:val="006D04DD"/>
    <w:rPr>
      <w:rFonts w:cs="Symbol"/>
      <w:lang w:val="es-ES" w:eastAsia="en-US" w:bidi="ar-SA"/>
    </w:rPr>
  </w:style>
  <w:style w:type="character" w:customStyle="1" w:styleId="ListLabel974">
    <w:name w:val="ListLabel 974"/>
    <w:qFormat/>
    <w:rsid w:val="006D04DD"/>
    <w:rPr>
      <w:rFonts w:cs="Symbol"/>
      <w:lang w:val="es-ES" w:eastAsia="en-US" w:bidi="ar-SA"/>
    </w:rPr>
  </w:style>
  <w:style w:type="character" w:customStyle="1" w:styleId="ListLabel975">
    <w:name w:val="ListLabel 975"/>
    <w:qFormat/>
    <w:rsid w:val="006D04DD"/>
    <w:rPr>
      <w:rFonts w:cs="Symbol"/>
      <w:lang w:val="es-ES" w:eastAsia="en-US" w:bidi="ar-SA"/>
    </w:rPr>
  </w:style>
  <w:style w:type="character" w:customStyle="1" w:styleId="ListLabel976">
    <w:name w:val="ListLabel 976"/>
    <w:qFormat/>
    <w:rsid w:val="006D04DD"/>
    <w:rPr>
      <w:lang w:val="es-ES" w:eastAsia="en-US" w:bidi="ar-SA"/>
    </w:rPr>
  </w:style>
  <w:style w:type="character" w:customStyle="1" w:styleId="ListLabel977">
    <w:name w:val="ListLabel 977"/>
    <w:qFormat/>
    <w:rsid w:val="006D04DD"/>
    <w:rPr>
      <w:rFonts w:eastAsia="Arial" w:cs="Arial"/>
      <w:b/>
      <w:bCs/>
      <w:spacing w:val="-1"/>
      <w:w w:val="100"/>
      <w:sz w:val="22"/>
      <w:szCs w:val="22"/>
      <w:lang w:val="es-ES" w:eastAsia="en-US" w:bidi="ar-SA"/>
    </w:rPr>
  </w:style>
  <w:style w:type="character" w:customStyle="1" w:styleId="ListLabel978">
    <w:name w:val="ListLabel 978"/>
    <w:qFormat/>
    <w:rsid w:val="006D04DD"/>
    <w:rPr>
      <w:rFonts w:cs="Symbol"/>
      <w:lang w:val="es-ES" w:eastAsia="en-US" w:bidi="ar-SA"/>
    </w:rPr>
  </w:style>
  <w:style w:type="character" w:customStyle="1" w:styleId="ListLabel979">
    <w:name w:val="ListLabel 979"/>
    <w:qFormat/>
    <w:rsid w:val="006D04DD"/>
    <w:rPr>
      <w:rFonts w:cs="Symbol"/>
      <w:lang w:val="es-ES" w:eastAsia="en-US" w:bidi="ar-SA"/>
    </w:rPr>
  </w:style>
  <w:style w:type="character" w:customStyle="1" w:styleId="ListLabel980">
    <w:name w:val="ListLabel 980"/>
    <w:qFormat/>
    <w:rsid w:val="006D04DD"/>
    <w:rPr>
      <w:rFonts w:cs="Symbol"/>
      <w:lang w:val="es-ES" w:eastAsia="en-US" w:bidi="ar-SA"/>
    </w:rPr>
  </w:style>
  <w:style w:type="character" w:customStyle="1" w:styleId="ListLabel981">
    <w:name w:val="ListLabel 981"/>
    <w:qFormat/>
    <w:rsid w:val="006D04DD"/>
    <w:rPr>
      <w:rFonts w:cs="Symbol"/>
      <w:lang w:val="es-ES" w:eastAsia="en-US" w:bidi="ar-SA"/>
    </w:rPr>
  </w:style>
  <w:style w:type="character" w:customStyle="1" w:styleId="ListLabel982">
    <w:name w:val="ListLabel 982"/>
    <w:qFormat/>
    <w:rsid w:val="006D04DD"/>
    <w:rPr>
      <w:rFonts w:cs="Symbol"/>
      <w:lang w:val="es-ES" w:eastAsia="en-US" w:bidi="ar-SA"/>
    </w:rPr>
  </w:style>
  <w:style w:type="character" w:customStyle="1" w:styleId="ListLabel983">
    <w:name w:val="ListLabel 983"/>
    <w:qFormat/>
    <w:rsid w:val="006D04DD"/>
    <w:rPr>
      <w:rFonts w:cs="Symbol"/>
      <w:lang w:val="es-ES" w:eastAsia="en-US" w:bidi="ar-SA"/>
    </w:rPr>
  </w:style>
  <w:style w:type="character" w:customStyle="1" w:styleId="ListLabel984">
    <w:name w:val="ListLabel 984"/>
    <w:qFormat/>
    <w:rsid w:val="006D04DD"/>
    <w:rPr>
      <w:rFonts w:cs="Symbol"/>
      <w:lang w:val="es-ES" w:eastAsia="en-US" w:bidi="ar-SA"/>
    </w:rPr>
  </w:style>
  <w:style w:type="character" w:customStyle="1" w:styleId="ListLabel985">
    <w:name w:val="ListLabel 985"/>
    <w:qFormat/>
    <w:rsid w:val="006D04DD"/>
    <w:rPr>
      <w:rFonts w:eastAsia="Arial MT" w:cs="Arial MT"/>
      <w:spacing w:val="-1"/>
      <w:w w:val="99"/>
      <w:sz w:val="20"/>
      <w:szCs w:val="20"/>
      <w:lang w:val="es-ES" w:eastAsia="en-US" w:bidi="ar-SA"/>
    </w:rPr>
  </w:style>
  <w:style w:type="character" w:customStyle="1" w:styleId="ListLabel986">
    <w:name w:val="ListLabel 986"/>
    <w:qFormat/>
    <w:rsid w:val="006D04DD"/>
    <w:rPr>
      <w:rFonts w:cs="Symbol"/>
      <w:lang w:val="es-ES" w:eastAsia="en-US" w:bidi="ar-SA"/>
    </w:rPr>
  </w:style>
  <w:style w:type="character" w:customStyle="1" w:styleId="ListLabel987">
    <w:name w:val="ListLabel 987"/>
    <w:qFormat/>
    <w:rsid w:val="006D04DD"/>
    <w:rPr>
      <w:rFonts w:cs="Symbol"/>
      <w:lang w:val="es-ES" w:eastAsia="en-US" w:bidi="ar-SA"/>
    </w:rPr>
  </w:style>
  <w:style w:type="character" w:customStyle="1" w:styleId="ListLabel988">
    <w:name w:val="ListLabel 988"/>
    <w:qFormat/>
    <w:rsid w:val="006D04DD"/>
    <w:rPr>
      <w:rFonts w:cs="Symbol"/>
      <w:lang w:val="es-ES" w:eastAsia="en-US" w:bidi="ar-SA"/>
    </w:rPr>
  </w:style>
  <w:style w:type="character" w:customStyle="1" w:styleId="ListLabel989">
    <w:name w:val="ListLabel 989"/>
    <w:qFormat/>
    <w:rsid w:val="006D04DD"/>
    <w:rPr>
      <w:rFonts w:cs="Symbol"/>
      <w:lang w:val="es-ES" w:eastAsia="en-US" w:bidi="ar-SA"/>
    </w:rPr>
  </w:style>
  <w:style w:type="character" w:customStyle="1" w:styleId="ListLabel990">
    <w:name w:val="ListLabel 990"/>
    <w:qFormat/>
    <w:rsid w:val="006D04DD"/>
    <w:rPr>
      <w:rFonts w:cs="Symbol"/>
      <w:lang w:val="es-ES" w:eastAsia="en-US" w:bidi="ar-SA"/>
    </w:rPr>
  </w:style>
  <w:style w:type="character" w:customStyle="1" w:styleId="ListLabel991">
    <w:name w:val="ListLabel 991"/>
    <w:qFormat/>
    <w:rsid w:val="006D04DD"/>
    <w:rPr>
      <w:rFonts w:cs="Symbol"/>
      <w:lang w:val="es-ES" w:eastAsia="en-US" w:bidi="ar-SA"/>
    </w:rPr>
  </w:style>
  <w:style w:type="character" w:customStyle="1" w:styleId="ListLabel992">
    <w:name w:val="ListLabel 992"/>
    <w:qFormat/>
    <w:rsid w:val="006D04DD"/>
    <w:rPr>
      <w:rFonts w:cs="Symbol"/>
      <w:lang w:val="es-ES" w:eastAsia="en-US" w:bidi="ar-SA"/>
    </w:rPr>
  </w:style>
  <w:style w:type="character" w:customStyle="1" w:styleId="ListLabel993">
    <w:name w:val="ListLabel 993"/>
    <w:qFormat/>
    <w:rsid w:val="006D04DD"/>
    <w:rPr>
      <w:rFonts w:cs="Symbol"/>
      <w:lang w:val="es-ES" w:eastAsia="en-US" w:bidi="ar-SA"/>
    </w:rPr>
  </w:style>
  <w:style w:type="character" w:customStyle="1" w:styleId="ListLabel994">
    <w:name w:val="ListLabel 994"/>
    <w:qFormat/>
    <w:rsid w:val="006D04DD"/>
    <w:rPr>
      <w:lang w:val="es-ES" w:eastAsia="en-US" w:bidi="ar-SA"/>
    </w:rPr>
  </w:style>
  <w:style w:type="character" w:customStyle="1" w:styleId="ListLabel995">
    <w:name w:val="ListLabel 995"/>
    <w:qFormat/>
    <w:rsid w:val="006D04DD"/>
    <w:rPr>
      <w:rFonts w:eastAsia="Arial MT" w:cs="Arial MT"/>
      <w:spacing w:val="-1"/>
      <w:w w:val="99"/>
      <w:sz w:val="20"/>
      <w:szCs w:val="20"/>
      <w:lang w:val="es-ES" w:eastAsia="en-US" w:bidi="ar-SA"/>
    </w:rPr>
  </w:style>
  <w:style w:type="character" w:customStyle="1" w:styleId="ListLabel996">
    <w:name w:val="ListLabel 996"/>
    <w:qFormat/>
    <w:rsid w:val="006D04DD"/>
    <w:rPr>
      <w:rFonts w:eastAsia="Arial MT" w:cs="Arial MT"/>
      <w:spacing w:val="-1"/>
      <w:w w:val="99"/>
      <w:sz w:val="20"/>
      <w:szCs w:val="20"/>
      <w:lang w:val="es-ES" w:eastAsia="en-US" w:bidi="ar-SA"/>
    </w:rPr>
  </w:style>
  <w:style w:type="character" w:customStyle="1" w:styleId="ListLabel997">
    <w:name w:val="ListLabel 997"/>
    <w:qFormat/>
    <w:rsid w:val="006D04DD"/>
    <w:rPr>
      <w:rFonts w:cs="Symbol"/>
      <w:lang w:val="es-ES" w:eastAsia="en-US" w:bidi="ar-SA"/>
    </w:rPr>
  </w:style>
  <w:style w:type="character" w:customStyle="1" w:styleId="ListLabel998">
    <w:name w:val="ListLabel 998"/>
    <w:qFormat/>
    <w:rsid w:val="006D04DD"/>
    <w:rPr>
      <w:rFonts w:cs="Symbol"/>
      <w:lang w:val="es-ES" w:eastAsia="en-US" w:bidi="ar-SA"/>
    </w:rPr>
  </w:style>
  <w:style w:type="character" w:customStyle="1" w:styleId="ListLabel999">
    <w:name w:val="ListLabel 999"/>
    <w:qFormat/>
    <w:rsid w:val="006D04DD"/>
    <w:rPr>
      <w:rFonts w:cs="Symbol"/>
      <w:lang w:val="es-ES" w:eastAsia="en-US" w:bidi="ar-SA"/>
    </w:rPr>
  </w:style>
  <w:style w:type="character" w:customStyle="1" w:styleId="ListLabel1000">
    <w:name w:val="ListLabel 1000"/>
    <w:qFormat/>
    <w:rsid w:val="006D04DD"/>
    <w:rPr>
      <w:rFonts w:cs="Symbol"/>
      <w:lang w:val="es-ES" w:eastAsia="en-US" w:bidi="ar-SA"/>
    </w:rPr>
  </w:style>
  <w:style w:type="character" w:customStyle="1" w:styleId="ListLabel1001">
    <w:name w:val="ListLabel 1001"/>
    <w:qFormat/>
    <w:rsid w:val="006D04DD"/>
    <w:rPr>
      <w:rFonts w:cs="Symbol"/>
      <w:lang w:val="es-ES" w:eastAsia="en-US" w:bidi="ar-SA"/>
    </w:rPr>
  </w:style>
  <w:style w:type="character" w:customStyle="1" w:styleId="ListLabel1002">
    <w:name w:val="ListLabel 1002"/>
    <w:qFormat/>
    <w:rsid w:val="006D04DD"/>
    <w:rPr>
      <w:rFonts w:cs="Symbol"/>
      <w:lang w:val="es-ES" w:eastAsia="en-US" w:bidi="ar-SA"/>
    </w:rPr>
  </w:style>
  <w:style w:type="character" w:customStyle="1" w:styleId="ListLabel1003">
    <w:name w:val="ListLabel 1003"/>
    <w:qFormat/>
    <w:rsid w:val="006D04DD"/>
    <w:rPr>
      <w:lang w:val="es-ES" w:eastAsia="en-US" w:bidi="ar-SA"/>
    </w:rPr>
  </w:style>
  <w:style w:type="character" w:customStyle="1" w:styleId="ListLabel1004">
    <w:name w:val="ListLabel 1004"/>
    <w:qFormat/>
    <w:rsid w:val="006D04DD"/>
    <w:rPr>
      <w:rFonts w:eastAsia="Arial MT" w:cs="Arial MT"/>
      <w:spacing w:val="-1"/>
      <w:w w:val="99"/>
      <w:sz w:val="20"/>
      <w:szCs w:val="20"/>
      <w:lang w:val="es-ES" w:eastAsia="en-US" w:bidi="ar-SA"/>
    </w:rPr>
  </w:style>
  <w:style w:type="character" w:customStyle="1" w:styleId="ListLabel1005">
    <w:name w:val="ListLabel 1005"/>
    <w:qFormat/>
    <w:rsid w:val="006D04DD"/>
    <w:rPr>
      <w:rFonts w:cs="Symbol"/>
      <w:lang w:val="es-ES" w:eastAsia="en-US" w:bidi="ar-SA"/>
    </w:rPr>
  </w:style>
  <w:style w:type="character" w:customStyle="1" w:styleId="ListLabel1006">
    <w:name w:val="ListLabel 1006"/>
    <w:qFormat/>
    <w:rsid w:val="006D04DD"/>
    <w:rPr>
      <w:rFonts w:cs="Symbol"/>
      <w:lang w:val="es-ES" w:eastAsia="en-US" w:bidi="ar-SA"/>
    </w:rPr>
  </w:style>
  <w:style w:type="character" w:customStyle="1" w:styleId="ListLabel1007">
    <w:name w:val="ListLabel 1007"/>
    <w:qFormat/>
    <w:rsid w:val="006D04DD"/>
    <w:rPr>
      <w:rFonts w:cs="Symbol"/>
      <w:lang w:val="es-ES" w:eastAsia="en-US" w:bidi="ar-SA"/>
    </w:rPr>
  </w:style>
  <w:style w:type="character" w:customStyle="1" w:styleId="ListLabel1008">
    <w:name w:val="ListLabel 1008"/>
    <w:qFormat/>
    <w:rsid w:val="006D04DD"/>
    <w:rPr>
      <w:rFonts w:cs="Symbol"/>
      <w:lang w:val="es-ES" w:eastAsia="en-US" w:bidi="ar-SA"/>
    </w:rPr>
  </w:style>
  <w:style w:type="character" w:customStyle="1" w:styleId="ListLabel1009">
    <w:name w:val="ListLabel 1009"/>
    <w:qFormat/>
    <w:rsid w:val="006D04DD"/>
    <w:rPr>
      <w:rFonts w:cs="Symbol"/>
      <w:lang w:val="es-ES" w:eastAsia="en-US" w:bidi="ar-SA"/>
    </w:rPr>
  </w:style>
  <w:style w:type="character" w:customStyle="1" w:styleId="ListLabel1010">
    <w:name w:val="ListLabel 1010"/>
    <w:qFormat/>
    <w:rsid w:val="006D04DD"/>
    <w:rPr>
      <w:rFonts w:cs="Symbol"/>
      <w:lang w:val="es-ES" w:eastAsia="en-US" w:bidi="ar-SA"/>
    </w:rPr>
  </w:style>
  <w:style w:type="character" w:customStyle="1" w:styleId="ListLabel1011">
    <w:name w:val="ListLabel 1011"/>
    <w:qFormat/>
    <w:rsid w:val="006D04DD"/>
    <w:rPr>
      <w:rFonts w:cs="Symbol"/>
      <w:lang w:val="es-ES" w:eastAsia="en-US" w:bidi="ar-SA"/>
    </w:rPr>
  </w:style>
  <w:style w:type="character" w:customStyle="1" w:styleId="ListLabel1012">
    <w:name w:val="ListLabel 1012"/>
    <w:qFormat/>
    <w:rsid w:val="006D04DD"/>
    <w:rPr>
      <w:lang w:val="es-ES" w:eastAsia="en-US" w:bidi="ar-SA"/>
    </w:rPr>
  </w:style>
  <w:style w:type="character" w:customStyle="1" w:styleId="ListLabel1013">
    <w:name w:val="ListLabel 1013"/>
    <w:qFormat/>
    <w:rsid w:val="006D04DD"/>
    <w:rPr>
      <w:rFonts w:eastAsia="Arial MT" w:cs="Arial MT"/>
      <w:spacing w:val="-1"/>
      <w:w w:val="99"/>
      <w:sz w:val="20"/>
      <w:szCs w:val="20"/>
      <w:lang w:val="es-ES" w:eastAsia="en-US" w:bidi="ar-SA"/>
    </w:rPr>
  </w:style>
  <w:style w:type="character" w:customStyle="1" w:styleId="ListLabel1014">
    <w:name w:val="ListLabel 1014"/>
    <w:qFormat/>
    <w:rsid w:val="006D04DD"/>
    <w:rPr>
      <w:rFonts w:cs="Symbol"/>
      <w:lang w:val="es-ES" w:eastAsia="en-US" w:bidi="ar-SA"/>
    </w:rPr>
  </w:style>
  <w:style w:type="character" w:customStyle="1" w:styleId="ListLabel1015">
    <w:name w:val="ListLabel 1015"/>
    <w:qFormat/>
    <w:rsid w:val="006D04DD"/>
    <w:rPr>
      <w:rFonts w:cs="Symbol"/>
      <w:lang w:val="es-ES" w:eastAsia="en-US" w:bidi="ar-SA"/>
    </w:rPr>
  </w:style>
  <w:style w:type="character" w:customStyle="1" w:styleId="ListLabel1016">
    <w:name w:val="ListLabel 1016"/>
    <w:qFormat/>
    <w:rsid w:val="006D04DD"/>
    <w:rPr>
      <w:rFonts w:cs="Symbol"/>
      <w:lang w:val="es-ES" w:eastAsia="en-US" w:bidi="ar-SA"/>
    </w:rPr>
  </w:style>
  <w:style w:type="character" w:customStyle="1" w:styleId="ListLabel1017">
    <w:name w:val="ListLabel 1017"/>
    <w:qFormat/>
    <w:rsid w:val="006D04DD"/>
    <w:rPr>
      <w:rFonts w:cs="Symbol"/>
      <w:lang w:val="es-ES" w:eastAsia="en-US" w:bidi="ar-SA"/>
    </w:rPr>
  </w:style>
  <w:style w:type="character" w:customStyle="1" w:styleId="ListLabel1018">
    <w:name w:val="ListLabel 1018"/>
    <w:qFormat/>
    <w:rsid w:val="006D04DD"/>
    <w:rPr>
      <w:rFonts w:cs="Symbol"/>
      <w:lang w:val="es-ES" w:eastAsia="en-US" w:bidi="ar-SA"/>
    </w:rPr>
  </w:style>
  <w:style w:type="character" w:customStyle="1" w:styleId="ListLabel1019">
    <w:name w:val="ListLabel 1019"/>
    <w:qFormat/>
    <w:rsid w:val="006D04DD"/>
    <w:rPr>
      <w:rFonts w:cs="Symbol"/>
      <w:lang w:val="es-ES" w:eastAsia="en-US" w:bidi="ar-SA"/>
    </w:rPr>
  </w:style>
  <w:style w:type="character" w:customStyle="1" w:styleId="ListLabel1020">
    <w:name w:val="ListLabel 1020"/>
    <w:qFormat/>
    <w:rsid w:val="006D04DD"/>
    <w:rPr>
      <w:rFonts w:cs="Symbol"/>
      <w:lang w:val="es-ES" w:eastAsia="en-US" w:bidi="ar-SA"/>
    </w:rPr>
  </w:style>
  <w:style w:type="character" w:customStyle="1" w:styleId="ListLabel1021">
    <w:name w:val="ListLabel 1021"/>
    <w:qFormat/>
    <w:rsid w:val="006D04DD"/>
    <w:rPr>
      <w:lang w:val="es-ES" w:eastAsia="en-US" w:bidi="ar-SA"/>
    </w:rPr>
  </w:style>
  <w:style w:type="character" w:customStyle="1" w:styleId="ListLabel1022">
    <w:name w:val="ListLabel 1022"/>
    <w:qFormat/>
    <w:rsid w:val="006D04DD"/>
    <w:rPr>
      <w:lang w:val="es-ES" w:eastAsia="en-US" w:bidi="ar-SA"/>
    </w:rPr>
  </w:style>
  <w:style w:type="character" w:customStyle="1" w:styleId="ListLabel1023">
    <w:name w:val="ListLabel 1023"/>
    <w:qFormat/>
    <w:rsid w:val="006D04DD"/>
    <w:rPr>
      <w:rFonts w:eastAsia="Arial MT" w:cs="Arial MT"/>
      <w:spacing w:val="-1"/>
      <w:w w:val="99"/>
      <w:sz w:val="20"/>
      <w:szCs w:val="20"/>
      <w:lang w:val="es-ES" w:eastAsia="en-US" w:bidi="ar-SA"/>
    </w:rPr>
  </w:style>
  <w:style w:type="character" w:customStyle="1" w:styleId="ListLabel1024">
    <w:name w:val="ListLabel 1024"/>
    <w:qFormat/>
    <w:rsid w:val="006D04DD"/>
    <w:rPr>
      <w:rFonts w:cs="Symbol"/>
      <w:lang w:val="es-ES" w:eastAsia="en-US" w:bidi="ar-SA"/>
    </w:rPr>
  </w:style>
  <w:style w:type="character" w:customStyle="1" w:styleId="ListLabel1025">
    <w:name w:val="ListLabel 1025"/>
    <w:qFormat/>
    <w:rsid w:val="006D04DD"/>
    <w:rPr>
      <w:rFonts w:cs="Symbol"/>
      <w:lang w:val="es-ES" w:eastAsia="en-US" w:bidi="ar-SA"/>
    </w:rPr>
  </w:style>
  <w:style w:type="character" w:customStyle="1" w:styleId="ListLabel1026">
    <w:name w:val="ListLabel 1026"/>
    <w:qFormat/>
    <w:rsid w:val="006D04DD"/>
    <w:rPr>
      <w:rFonts w:cs="Symbol"/>
      <w:lang w:val="es-ES" w:eastAsia="en-US" w:bidi="ar-SA"/>
    </w:rPr>
  </w:style>
  <w:style w:type="character" w:customStyle="1" w:styleId="ListLabel1027">
    <w:name w:val="ListLabel 1027"/>
    <w:qFormat/>
    <w:rsid w:val="006D04DD"/>
    <w:rPr>
      <w:rFonts w:cs="Symbol"/>
      <w:lang w:val="es-ES" w:eastAsia="en-US" w:bidi="ar-SA"/>
    </w:rPr>
  </w:style>
  <w:style w:type="character" w:customStyle="1" w:styleId="ListLabel1028">
    <w:name w:val="ListLabel 1028"/>
    <w:qFormat/>
    <w:rsid w:val="006D04DD"/>
    <w:rPr>
      <w:rFonts w:cs="Symbol"/>
      <w:lang w:val="es-ES" w:eastAsia="en-US" w:bidi="ar-SA"/>
    </w:rPr>
  </w:style>
  <w:style w:type="character" w:customStyle="1" w:styleId="ListLabel1029">
    <w:name w:val="ListLabel 1029"/>
    <w:qFormat/>
    <w:rsid w:val="006D04DD"/>
    <w:rPr>
      <w:rFonts w:cs="Symbol"/>
      <w:lang w:val="es-ES" w:eastAsia="en-US" w:bidi="ar-SA"/>
    </w:rPr>
  </w:style>
  <w:style w:type="character" w:customStyle="1" w:styleId="ListLabel1030">
    <w:name w:val="ListLabel 1030"/>
    <w:qFormat/>
    <w:rsid w:val="006D04DD"/>
    <w:rPr>
      <w:lang w:val="es-ES" w:eastAsia="en-US" w:bidi="ar-SA"/>
    </w:rPr>
  </w:style>
  <w:style w:type="character" w:customStyle="1" w:styleId="ListLabel1031">
    <w:name w:val="ListLabel 1031"/>
    <w:qFormat/>
    <w:rsid w:val="006D04DD"/>
    <w:rPr>
      <w:rFonts w:eastAsia="Arial MT" w:cs="Arial MT"/>
      <w:spacing w:val="-1"/>
      <w:w w:val="99"/>
      <w:sz w:val="20"/>
      <w:szCs w:val="20"/>
      <w:lang w:val="es-ES" w:eastAsia="en-US" w:bidi="ar-SA"/>
    </w:rPr>
  </w:style>
  <w:style w:type="character" w:customStyle="1" w:styleId="ListLabel1032">
    <w:name w:val="ListLabel 1032"/>
    <w:qFormat/>
    <w:rsid w:val="006D04DD"/>
    <w:rPr>
      <w:rFonts w:eastAsia="Arial MT" w:cs="Arial MT"/>
      <w:spacing w:val="-1"/>
      <w:w w:val="99"/>
      <w:sz w:val="20"/>
      <w:szCs w:val="20"/>
      <w:lang w:val="es-ES" w:eastAsia="en-US" w:bidi="ar-SA"/>
    </w:rPr>
  </w:style>
  <w:style w:type="character" w:customStyle="1" w:styleId="ListLabel1033">
    <w:name w:val="ListLabel 1033"/>
    <w:qFormat/>
    <w:rsid w:val="006D04DD"/>
    <w:rPr>
      <w:rFonts w:cs="Symbol"/>
      <w:lang w:val="es-ES" w:eastAsia="en-US" w:bidi="ar-SA"/>
    </w:rPr>
  </w:style>
  <w:style w:type="character" w:customStyle="1" w:styleId="ListLabel1034">
    <w:name w:val="ListLabel 1034"/>
    <w:qFormat/>
    <w:rsid w:val="006D04DD"/>
    <w:rPr>
      <w:rFonts w:cs="Symbol"/>
      <w:lang w:val="es-ES" w:eastAsia="en-US" w:bidi="ar-SA"/>
    </w:rPr>
  </w:style>
  <w:style w:type="character" w:customStyle="1" w:styleId="ListLabel1035">
    <w:name w:val="ListLabel 1035"/>
    <w:qFormat/>
    <w:rsid w:val="006D04DD"/>
    <w:rPr>
      <w:rFonts w:cs="Symbol"/>
      <w:lang w:val="es-ES" w:eastAsia="en-US" w:bidi="ar-SA"/>
    </w:rPr>
  </w:style>
  <w:style w:type="character" w:customStyle="1" w:styleId="ListLabel1036">
    <w:name w:val="ListLabel 1036"/>
    <w:qFormat/>
    <w:rsid w:val="006D04DD"/>
    <w:rPr>
      <w:rFonts w:cs="Symbol"/>
      <w:lang w:val="es-ES" w:eastAsia="en-US" w:bidi="ar-SA"/>
    </w:rPr>
  </w:style>
  <w:style w:type="character" w:customStyle="1" w:styleId="ListLabel1037">
    <w:name w:val="ListLabel 1037"/>
    <w:qFormat/>
    <w:rsid w:val="006D04DD"/>
    <w:rPr>
      <w:rFonts w:cs="Symbol"/>
      <w:lang w:val="es-ES" w:eastAsia="en-US" w:bidi="ar-SA"/>
    </w:rPr>
  </w:style>
  <w:style w:type="character" w:customStyle="1" w:styleId="ListLabel1038">
    <w:name w:val="ListLabel 1038"/>
    <w:qFormat/>
    <w:rsid w:val="006D04DD"/>
    <w:rPr>
      <w:rFonts w:cs="Symbol"/>
      <w:lang w:val="es-ES" w:eastAsia="en-US" w:bidi="ar-SA"/>
    </w:rPr>
  </w:style>
  <w:style w:type="character" w:customStyle="1" w:styleId="ListLabel1039">
    <w:name w:val="ListLabel 1039"/>
    <w:qFormat/>
    <w:rsid w:val="006D04DD"/>
    <w:rPr>
      <w:lang w:val="es-ES" w:eastAsia="en-US" w:bidi="ar-SA"/>
    </w:rPr>
  </w:style>
  <w:style w:type="character" w:customStyle="1" w:styleId="ListLabel1040">
    <w:name w:val="ListLabel 1040"/>
    <w:qFormat/>
    <w:rsid w:val="006D04DD"/>
    <w:rPr>
      <w:rFonts w:eastAsia="Arial MT" w:cs="Arial MT"/>
      <w:spacing w:val="-1"/>
      <w:w w:val="99"/>
      <w:sz w:val="20"/>
      <w:szCs w:val="20"/>
      <w:lang w:val="es-ES" w:eastAsia="en-US" w:bidi="ar-SA"/>
    </w:rPr>
  </w:style>
  <w:style w:type="character" w:customStyle="1" w:styleId="ListLabel1041">
    <w:name w:val="ListLabel 1041"/>
    <w:qFormat/>
    <w:rsid w:val="006D04DD"/>
    <w:rPr>
      <w:rFonts w:cs="Symbol"/>
      <w:lang w:val="es-ES" w:eastAsia="en-US" w:bidi="ar-SA"/>
    </w:rPr>
  </w:style>
  <w:style w:type="character" w:customStyle="1" w:styleId="ListLabel1042">
    <w:name w:val="ListLabel 1042"/>
    <w:qFormat/>
    <w:rsid w:val="006D04DD"/>
    <w:rPr>
      <w:rFonts w:cs="Symbol"/>
      <w:lang w:val="es-ES" w:eastAsia="en-US" w:bidi="ar-SA"/>
    </w:rPr>
  </w:style>
  <w:style w:type="character" w:customStyle="1" w:styleId="ListLabel1043">
    <w:name w:val="ListLabel 1043"/>
    <w:qFormat/>
    <w:rsid w:val="006D04DD"/>
    <w:rPr>
      <w:rFonts w:cs="Symbol"/>
      <w:lang w:val="es-ES" w:eastAsia="en-US" w:bidi="ar-SA"/>
    </w:rPr>
  </w:style>
  <w:style w:type="character" w:customStyle="1" w:styleId="ListLabel1044">
    <w:name w:val="ListLabel 1044"/>
    <w:qFormat/>
    <w:rsid w:val="006D04DD"/>
    <w:rPr>
      <w:rFonts w:cs="Symbol"/>
      <w:lang w:val="es-ES" w:eastAsia="en-US" w:bidi="ar-SA"/>
    </w:rPr>
  </w:style>
  <w:style w:type="character" w:customStyle="1" w:styleId="ListLabel1045">
    <w:name w:val="ListLabel 1045"/>
    <w:qFormat/>
    <w:rsid w:val="006D04DD"/>
    <w:rPr>
      <w:rFonts w:cs="Symbol"/>
      <w:lang w:val="es-ES" w:eastAsia="en-US" w:bidi="ar-SA"/>
    </w:rPr>
  </w:style>
  <w:style w:type="character" w:customStyle="1" w:styleId="ListLabel1046">
    <w:name w:val="ListLabel 1046"/>
    <w:qFormat/>
    <w:rsid w:val="006D04DD"/>
    <w:rPr>
      <w:rFonts w:cs="Symbol"/>
      <w:lang w:val="es-ES" w:eastAsia="en-US" w:bidi="ar-SA"/>
    </w:rPr>
  </w:style>
  <w:style w:type="character" w:customStyle="1" w:styleId="ListLabel1047">
    <w:name w:val="ListLabel 1047"/>
    <w:qFormat/>
    <w:rsid w:val="006D04DD"/>
    <w:rPr>
      <w:rFonts w:cs="Symbol"/>
      <w:lang w:val="es-ES" w:eastAsia="en-US" w:bidi="ar-SA"/>
    </w:rPr>
  </w:style>
  <w:style w:type="character" w:customStyle="1" w:styleId="ListLabel1048">
    <w:name w:val="ListLabel 1048"/>
    <w:qFormat/>
    <w:rsid w:val="006D04DD"/>
    <w:rPr>
      <w:lang w:val="es-ES" w:eastAsia="en-US" w:bidi="ar-SA"/>
    </w:rPr>
  </w:style>
  <w:style w:type="character" w:customStyle="1" w:styleId="ListLabel1049">
    <w:name w:val="ListLabel 1049"/>
    <w:qFormat/>
    <w:rsid w:val="006D04DD"/>
    <w:rPr>
      <w:rFonts w:eastAsia="Arial MT" w:cs="Arial MT"/>
      <w:spacing w:val="-1"/>
      <w:w w:val="99"/>
      <w:sz w:val="20"/>
      <w:szCs w:val="20"/>
      <w:lang w:val="es-ES" w:eastAsia="en-US" w:bidi="ar-SA"/>
    </w:rPr>
  </w:style>
  <w:style w:type="character" w:customStyle="1" w:styleId="ListLabel1050">
    <w:name w:val="ListLabel 1050"/>
    <w:qFormat/>
    <w:rsid w:val="006D04DD"/>
    <w:rPr>
      <w:rFonts w:cs="Symbol"/>
      <w:lang w:val="es-ES" w:eastAsia="en-US" w:bidi="ar-SA"/>
    </w:rPr>
  </w:style>
  <w:style w:type="character" w:customStyle="1" w:styleId="ListLabel1051">
    <w:name w:val="ListLabel 1051"/>
    <w:qFormat/>
    <w:rsid w:val="006D04DD"/>
    <w:rPr>
      <w:rFonts w:cs="Symbol"/>
      <w:lang w:val="es-ES" w:eastAsia="en-US" w:bidi="ar-SA"/>
    </w:rPr>
  </w:style>
  <w:style w:type="character" w:customStyle="1" w:styleId="ListLabel1052">
    <w:name w:val="ListLabel 1052"/>
    <w:qFormat/>
    <w:rsid w:val="006D04DD"/>
    <w:rPr>
      <w:rFonts w:cs="Symbol"/>
      <w:lang w:val="es-ES" w:eastAsia="en-US" w:bidi="ar-SA"/>
    </w:rPr>
  </w:style>
  <w:style w:type="character" w:customStyle="1" w:styleId="ListLabel1053">
    <w:name w:val="ListLabel 1053"/>
    <w:qFormat/>
    <w:rsid w:val="006D04DD"/>
    <w:rPr>
      <w:rFonts w:cs="Symbol"/>
      <w:lang w:val="es-ES" w:eastAsia="en-US" w:bidi="ar-SA"/>
    </w:rPr>
  </w:style>
  <w:style w:type="character" w:customStyle="1" w:styleId="ListLabel1054">
    <w:name w:val="ListLabel 1054"/>
    <w:qFormat/>
    <w:rsid w:val="006D04DD"/>
    <w:rPr>
      <w:rFonts w:cs="Symbol"/>
      <w:lang w:val="es-ES" w:eastAsia="en-US" w:bidi="ar-SA"/>
    </w:rPr>
  </w:style>
  <w:style w:type="character" w:customStyle="1" w:styleId="ListLabel1055">
    <w:name w:val="ListLabel 1055"/>
    <w:qFormat/>
    <w:rsid w:val="006D04DD"/>
    <w:rPr>
      <w:rFonts w:cs="Symbol"/>
      <w:lang w:val="es-ES" w:eastAsia="en-US" w:bidi="ar-SA"/>
    </w:rPr>
  </w:style>
  <w:style w:type="character" w:customStyle="1" w:styleId="ListLabel1056">
    <w:name w:val="ListLabel 1056"/>
    <w:qFormat/>
    <w:rsid w:val="006D04DD"/>
    <w:rPr>
      <w:rFonts w:cs="Symbol"/>
      <w:lang w:val="es-ES" w:eastAsia="en-US" w:bidi="ar-SA"/>
    </w:rPr>
  </w:style>
  <w:style w:type="character" w:customStyle="1" w:styleId="ListLabel1057">
    <w:name w:val="ListLabel 1057"/>
    <w:qFormat/>
    <w:rsid w:val="006D04DD"/>
    <w:rPr>
      <w:lang w:val="es-ES" w:eastAsia="en-US" w:bidi="ar-SA"/>
    </w:rPr>
  </w:style>
  <w:style w:type="character" w:customStyle="1" w:styleId="ListLabel1058">
    <w:name w:val="ListLabel 1058"/>
    <w:qFormat/>
    <w:rsid w:val="006D04DD"/>
    <w:rPr>
      <w:rFonts w:eastAsia="Arial MT" w:cs="Arial MT"/>
      <w:spacing w:val="-1"/>
      <w:w w:val="99"/>
      <w:sz w:val="20"/>
      <w:szCs w:val="20"/>
      <w:lang w:val="es-ES" w:eastAsia="en-US" w:bidi="ar-SA"/>
    </w:rPr>
  </w:style>
  <w:style w:type="character" w:customStyle="1" w:styleId="ListLabel1059">
    <w:name w:val="ListLabel 1059"/>
    <w:qFormat/>
    <w:rsid w:val="006D04DD"/>
    <w:rPr>
      <w:rFonts w:eastAsia="Arial MT" w:cs="Arial MT"/>
      <w:spacing w:val="-1"/>
      <w:w w:val="99"/>
      <w:sz w:val="20"/>
      <w:szCs w:val="20"/>
      <w:lang w:val="es-ES" w:eastAsia="en-US" w:bidi="ar-SA"/>
    </w:rPr>
  </w:style>
  <w:style w:type="character" w:customStyle="1" w:styleId="ListLabel1060">
    <w:name w:val="ListLabel 1060"/>
    <w:qFormat/>
    <w:rsid w:val="006D04DD"/>
    <w:rPr>
      <w:rFonts w:cs="Symbol"/>
      <w:lang w:val="es-ES" w:eastAsia="en-US" w:bidi="ar-SA"/>
    </w:rPr>
  </w:style>
  <w:style w:type="character" w:customStyle="1" w:styleId="ListLabel1061">
    <w:name w:val="ListLabel 1061"/>
    <w:qFormat/>
    <w:rsid w:val="006D04DD"/>
    <w:rPr>
      <w:rFonts w:cs="Symbol"/>
      <w:lang w:val="es-ES" w:eastAsia="en-US" w:bidi="ar-SA"/>
    </w:rPr>
  </w:style>
  <w:style w:type="character" w:customStyle="1" w:styleId="ListLabel1062">
    <w:name w:val="ListLabel 1062"/>
    <w:qFormat/>
    <w:rsid w:val="006D04DD"/>
    <w:rPr>
      <w:rFonts w:cs="Symbol"/>
      <w:lang w:val="es-ES" w:eastAsia="en-US" w:bidi="ar-SA"/>
    </w:rPr>
  </w:style>
  <w:style w:type="character" w:customStyle="1" w:styleId="ListLabel1063">
    <w:name w:val="ListLabel 1063"/>
    <w:qFormat/>
    <w:rsid w:val="006D04DD"/>
    <w:rPr>
      <w:rFonts w:cs="Symbol"/>
      <w:lang w:val="es-ES" w:eastAsia="en-US" w:bidi="ar-SA"/>
    </w:rPr>
  </w:style>
  <w:style w:type="character" w:customStyle="1" w:styleId="ListLabel1064">
    <w:name w:val="ListLabel 1064"/>
    <w:qFormat/>
    <w:rsid w:val="006D04DD"/>
    <w:rPr>
      <w:rFonts w:cs="Symbol"/>
      <w:lang w:val="es-ES" w:eastAsia="en-US" w:bidi="ar-SA"/>
    </w:rPr>
  </w:style>
  <w:style w:type="character" w:customStyle="1" w:styleId="ListLabel1065">
    <w:name w:val="ListLabel 1065"/>
    <w:qFormat/>
    <w:rsid w:val="006D04DD"/>
    <w:rPr>
      <w:rFonts w:cs="Symbol"/>
      <w:lang w:val="es-ES" w:eastAsia="en-US" w:bidi="ar-SA"/>
    </w:rPr>
  </w:style>
  <w:style w:type="character" w:customStyle="1" w:styleId="ListLabel1066">
    <w:name w:val="ListLabel 1066"/>
    <w:qFormat/>
    <w:rsid w:val="006D04DD"/>
    <w:rPr>
      <w:lang w:val="es-ES" w:eastAsia="en-US" w:bidi="ar-SA"/>
    </w:rPr>
  </w:style>
  <w:style w:type="character" w:customStyle="1" w:styleId="ListLabel1067">
    <w:name w:val="ListLabel 1067"/>
    <w:qFormat/>
    <w:rsid w:val="006D04DD"/>
    <w:rPr>
      <w:rFonts w:eastAsia="Arial MT" w:cs="Arial MT"/>
      <w:spacing w:val="-1"/>
      <w:w w:val="99"/>
      <w:sz w:val="20"/>
      <w:szCs w:val="20"/>
      <w:lang w:val="es-ES" w:eastAsia="en-US" w:bidi="ar-SA"/>
    </w:rPr>
  </w:style>
  <w:style w:type="character" w:customStyle="1" w:styleId="ListLabel1068">
    <w:name w:val="ListLabel 1068"/>
    <w:qFormat/>
    <w:rsid w:val="006D04DD"/>
    <w:rPr>
      <w:rFonts w:cs="Symbol"/>
      <w:lang w:val="es-ES" w:eastAsia="en-US" w:bidi="ar-SA"/>
    </w:rPr>
  </w:style>
  <w:style w:type="character" w:customStyle="1" w:styleId="ListLabel1069">
    <w:name w:val="ListLabel 1069"/>
    <w:qFormat/>
    <w:rsid w:val="006D04DD"/>
    <w:rPr>
      <w:rFonts w:cs="Symbol"/>
      <w:lang w:val="es-ES" w:eastAsia="en-US" w:bidi="ar-SA"/>
    </w:rPr>
  </w:style>
  <w:style w:type="character" w:customStyle="1" w:styleId="ListLabel1070">
    <w:name w:val="ListLabel 1070"/>
    <w:qFormat/>
    <w:rsid w:val="006D04DD"/>
    <w:rPr>
      <w:rFonts w:cs="Symbol"/>
      <w:lang w:val="es-ES" w:eastAsia="en-US" w:bidi="ar-SA"/>
    </w:rPr>
  </w:style>
  <w:style w:type="character" w:customStyle="1" w:styleId="ListLabel1071">
    <w:name w:val="ListLabel 1071"/>
    <w:qFormat/>
    <w:rsid w:val="006D04DD"/>
    <w:rPr>
      <w:rFonts w:cs="Symbol"/>
      <w:lang w:val="es-ES" w:eastAsia="en-US" w:bidi="ar-SA"/>
    </w:rPr>
  </w:style>
  <w:style w:type="character" w:customStyle="1" w:styleId="ListLabel1072">
    <w:name w:val="ListLabel 1072"/>
    <w:qFormat/>
    <w:rsid w:val="006D04DD"/>
    <w:rPr>
      <w:rFonts w:cs="Symbol"/>
      <w:lang w:val="es-ES" w:eastAsia="en-US" w:bidi="ar-SA"/>
    </w:rPr>
  </w:style>
  <w:style w:type="character" w:customStyle="1" w:styleId="ListLabel1073">
    <w:name w:val="ListLabel 1073"/>
    <w:qFormat/>
    <w:rsid w:val="006D04DD"/>
    <w:rPr>
      <w:rFonts w:cs="Symbol"/>
      <w:lang w:val="es-ES" w:eastAsia="en-US" w:bidi="ar-SA"/>
    </w:rPr>
  </w:style>
  <w:style w:type="character" w:customStyle="1" w:styleId="ListLabel1074">
    <w:name w:val="ListLabel 1074"/>
    <w:qFormat/>
    <w:rsid w:val="006D04DD"/>
    <w:rPr>
      <w:rFonts w:cs="Symbol"/>
      <w:lang w:val="es-ES" w:eastAsia="en-US" w:bidi="ar-SA"/>
    </w:rPr>
  </w:style>
  <w:style w:type="character" w:customStyle="1" w:styleId="ListLabel1075">
    <w:name w:val="ListLabel 1075"/>
    <w:qFormat/>
    <w:rsid w:val="006D04DD"/>
    <w:rPr>
      <w:lang w:val="es-ES" w:eastAsia="en-US" w:bidi="ar-SA"/>
    </w:rPr>
  </w:style>
  <w:style w:type="character" w:customStyle="1" w:styleId="ListLabel1076">
    <w:name w:val="ListLabel 1076"/>
    <w:qFormat/>
    <w:rsid w:val="006D04DD"/>
    <w:rPr>
      <w:rFonts w:eastAsia="Arial MT" w:cs="Arial MT"/>
      <w:spacing w:val="-1"/>
      <w:w w:val="99"/>
      <w:sz w:val="20"/>
      <w:szCs w:val="20"/>
      <w:lang w:val="es-ES" w:eastAsia="en-US" w:bidi="ar-SA"/>
    </w:rPr>
  </w:style>
  <w:style w:type="character" w:customStyle="1" w:styleId="ListLabel1077">
    <w:name w:val="ListLabel 1077"/>
    <w:qFormat/>
    <w:rsid w:val="006D04DD"/>
    <w:rPr>
      <w:rFonts w:cs="Symbol"/>
      <w:lang w:val="es-ES" w:eastAsia="en-US" w:bidi="ar-SA"/>
    </w:rPr>
  </w:style>
  <w:style w:type="character" w:customStyle="1" w:styleId="ListLabel1078">
    <w:name w:val="ListLabel 1078"/>
    <w:qFormat/>
    <w:rsid w:val="006D04DD"/>
    <w:rPr>
      <w:rFonts w:cs="Symbol"/>
      <w:lang w:val="es-ES" w:eastAsia="en-US" w:bidi="ar-SA"/>
    </w:rPr>
  </w:style>
  <w:style w:type="character" w:customStyle="1" w:styleId="ListLabel1079">
    <w:name w:val="ListLabel 1079"/>
    <w:qFormat/>
    <w:rsid w:val="006D04DD"/>
    <w:rPr>
      <w:rFonts w:cs="Symbol"/>
      <w:lang w:val="es-ES" w:eastAsia="en-US" w:bidi="ar-SA"/>
    </w:rPr>
  </w:style>
  <w:style w:type="character" w:customStyle="1" w:styleId="ListLabel1080">
    <w:name w:val="ListLabel 1080"/>
    <w:qFormat/>
    <w:rsid w:val="006D04DD"/>
    <w:rPr>
      <w:rFonts w:cs="Symbol"/>
      <w:lang w:val="es-ES" w:eastAsia="en-US" w:bidi="ar-SA"/>
    </w:rPr>
  </w:style>
  <w:style w:type="character" w:customStyle="1" w:styleId="ListLabel1081">
    <w:name w:val="ListLabel 1081"/>
    <w:qFormat/>
    <w:rsid w:val="006D04DD"/>
    <w:rPr>
      <w:rFonts w:cs="Symbol"/>
      <w:lang w:val="es-ES" w:eastAsia="en-US" w:bidi="ar-SA"/>
    </w:rPr>
  </w:style>
  <w:style w:type="character" w:customStyle="1" w:styleId="ListLabel1082">
    <w:name w:val="ListLabel 1082"/>
    <w:qFormat/>
    <w:rsid w:val="006D04DD"/>
    <w:rPr>
      <w:rFonts w:cs="Symbol"/>
      <w:lang w:val="es-ES" w:eastAsia="en-US" w:bidi="ar-SA"/>
    </w:rPr>
  </w:style>
  <w:style w:type="character" w:customStyle="1" w:styleId="ListLabel1083">
    <w:name w:val="ListLabel 1083"/>
    <w:qFormat/>
    <w:rsid w:val="006D04DD"/>
    <w:rPr>
      <w:rFonts w:cs="Symbol"/>
      <w:lang w:val="es-ES" w:eastAsia="en-US" w:bidi="ar-SA"/>
    </w:rPr>
  </w:style>
  <w:style w:type="character" w:customStyle="1" w:styleId="ListLabel1084">
    <w:name w:val="ListLabel 1084"/>
    <w:qFormat/>
    <w:rsid w:val="006D04DD"/>
  </w:style>
  <w:style w:type="character" w:customStyle="1" w:styleId="ListLabel1085">
    <w:name w:val="ListLabel 1085"/>
    <w:qFormat/>
    <w:rsid w:val="006D04DD"/>
    <w:rPr>
      <w:spacing w:val="-1"/>
    </w:rPr>
  </w:style>
  <w:style w:type="character" w:customStyle="1" w:styleId="ListLabel1086">
    <w:name w:val="ListLabel 1086"/>
    <w:qFormat/>
    <w:rsid w:val="006D04DD"/>
    <w:rPr>
      <w:spacing w:val="1"/>
    </w:rPr>
  </w:style>
  <w:style w:type="character" w:customStyle="1" w:styleId="ListLabel1087">
    <w:name w:val="ListLabel 1087"/>
    <w:qFormat/>
    <w:rsid w:val="006D04DD"/>
    <w:rPr>
      <w:spacing w:val="-2"/>
    </w:rPr>
  </w:style>
  <w:style w:type="character" w:customStyle="1" w:styleId="ListLabel1088">
    <w:name w:val="ListLabel 1088"/>
    <w:qFormat/>
    <w:rsid w:val="006D04DD"/>
    <w:rPr>
      <w:spacing w:val="2"/>
    </w:rPr>
  </w:style>
  <w:style w:type="character" w:customStyle="1" w:styleId="ListLabel1089">
    <w:name w:val="ListLabel 1089"/>
    <w:qFormat/>
    <w:rsid w:val="006D04DD"/>
    <w:rPr>
      <w:spacing w:val="-5"/>
    </w:rPr>
  </w:style>
  <w:style w:type="character" w:customStyle="1" w:styleId="ListLabel1090">
    <w:name w:val="ListLabel 1090"/>
    <w:qFormat/>
    <w:rsid w:val="006D04DD"/>
    <w:rPr>
      <w:spacing w:val="3"/>
    </w:rPr>
  </w:style>
  <w:style w:type="character" w:customStyle="1" w:styleId="ListLabel1091">
    <w:name w:val="ListLabel 1091"/>
    <w:qFormat/>
    <w:rsid w:val="006D04DD"/>
    <w:rPr>
      <w:spacing w:val="4"/>
    </w:rPr>
  </w:style>
  <w:style w:type="character" w:customStyle="1" w:styleId="ListLabel1092">
    <w:name w:val="ListLabel 1092"/>
    <w:qFormat/>
    <w:rsid w:val="006D04DD"/>
    <w:rPr>
      <w:spacing w:val="51"/>
    </w:rPr>
  </w:style>
  <w:style w:type="character" w:customStyle="1" w:styleId="ListLabel1093">
    <w:name w:val="ListLabel 1093"/>
    <w:qFormat/>
    <w:rsid w:val="006D04DD"/>
    <w:rPr>
      <w:spacing w:val="5"/>
    </w:rPr>
  </w:style>
  <w:style w:type="character" w:customStyle="1" w:styleId="ListLabel1094">
    <w:name w:val="ListLabel 1094"/>
    <w:qFormat/>
    <w:rsid w:val="006D04DD"/>
    <w:rPr>
      <w:spacing w:val="-6"/>
    </w:rPr>
  </w:style>
  <w:style w:type="character" w:customStyle="1" w:styleId="ListLabel1095">
    <w:name w:val="ListLabel 1095"/>
    <w:qFormat/>
    <w:rsid w:val="006D04DD"/>
    <w:rPr>
      <w:spacing w:val="-3"/>
    </w:rPr>
  </w:style>
  <w:style w:type="character" w:customStyle="1" w:styleId="ListLabel1096">
    <w:name w:val="ListLabel 1096"/>
    <w:qFormat/>
    <w:rsid w:val="006D04DD"/>
    <w:rPr>
      <w:spacing w:val="56"/>
    </w:rPr>
  </w:style>
  <w:style w:type="character" w:customStyle="1" w:styleId="ListLabel1097">
    <w:name w:val="ListLabel 1097"/>
    <w:qFormat/>
    <w:rPr>
      <w:rFonts w:ascii="Arial Narrow" w:eastAsia="Times New Roman" w:hAnsi="Arial Narrow" w:cs="Times New Roman"/>
    </w:rPr>
  </w:style>
  <w:style w:type="character" w:customStyle="1" w:styleId="ListLabel1098">
    <w:name w:val="ListLabel 1098"/>
    <w:qFormat/>
    <w:rPr>
      <w:rFonts w:cs="Courier New"/>
    </w:rPr>
  </w:style>
  <w:style w:type="character" w:customStyle="1" w:styleId="ListLabel1099">
    <w:name w:val="ListLabel 1099"/>
    <w:qFormat/>
    <w:rPr>
      <w:rFonts w:cs="Courier New"/>
    </w:rPr>
  </w:style>
  <w:style w:type="character" w:customStyle="1" w:styleId="ListLabel1100">
    <w:name w:val="ListLabel 1100"/>
    <w:qFormat/>
    <w:rPr>
      <w:rFonts w:cs="Courier New"/>
    </w:rPr>
  </w:style>
  <w:style w:type="character" w:customStyle="1" w:styleId="ListLabel1101">
    <w:name w:val="ListLabel 1101"/>
    <w:qFormat/>
    <w:rPr>
      <w:rFonts w:ascii="Arial Narrow" w:hAnsi="Arial Narrow"/>
      <w:sz w:val="20"/>
    </w:rPr>
  </w:style>
  <w:style w:type="character" w:customStyle="1" w:styleId="ListLabel1102">
    <w:name w:val="ListLabel 1102"/>
    <w:qFormat/>
    <w:rPr>
      <w:sz w:val="20"/>
    </w:rPr>
  </w:style>
  <w:style w:type="character" w:customStyle="1" w:styleId="ListLabel1103">
    <w:name w:val="ListLabel 1103"/>
    <w:qFormat/>
    <w:rPr>
      <w:sz w:val="20"/>
    </w:rPr>
  </w:style>
  <w:style w:type="character" w:customStyle="1" w:styleId="ListLabel1104">
    <w:name w:val="ListLabel 1104"/>
    <w:qFormat/>
    <w:rPr>
      <w:sz w:val="20"/>
    </w:rPr>
  </w:style>
  <w:style w:type="character" w:customStyle="1" w:styleId="ListLabel1105">
    <w:name w:val="ListLabel 1105"/>
    <w:qFormat/>
    <w:rPr>
      <w:sz w:val="20"/>
    </w:rPr>
  </w:style>
  <w:style w:type="character" w:customStyle="1" w:styleId="ListLabel1106">
    <w:name w:val="ListLabel 1106"/>
    <w:qFormat/>
    <w:rPr>
      <w:sz w:val="20"/>
    </w:rPr>
  </w:style>
  <w:style w:type="character" w:customStyle="1" w:styleId="ListLabel1107">
    <w:name w:val="ListLabel 1107"/>
    <w:qFormat/>
    <w:rPr>
      <w:sz w:val="20"/>
    </w:rPr>
  </w:style>
  <w:style w:type="character" w:customStyle="1" w:styleId="ListLabel1108">
    <w:name w:val="ListLabel 1108"/>
    <w:qFormat/>
    <w:rPr>
      <w:sz w:val="20"/>
    </w:rPr>
  </w:style>
  <w:style w:type="character" w:customStyle="1" w:styleId="ListLabel1109">
    <w:name w:val="ListLabel 1109"/>
    <w:qFormat/>
    <w:rPr>
      <w:sz w:val="20"/>
    </w:rPr>
  </w:style>
  <w:style w:type="character" w:customStyle="1" w:styleId="ListLabel1110">
    <w:name w:val="ListLabel 1110"/>
    <w:qFormat/>
    <w:rPr>
      <w:rFonts w:ascii="Arial Narrow" w:hAnsi="Arial Narrow"/>
      <w:sz w:val="20"/>
    </w:rPr>
  </w:style>
  <w:style w:type="character" w:customStyle="1" w:styleId="ListLabel1111">
    <w:name w:val="ListLabel 1111"/>
    <w:qFormat/>
    <w:rPr>
      <w:sz w:val="20"/>
    </w:rPr>
  </w:style>
  <w:style w:type="character" w:customStyle="1" w:styleId="ListLabel1112">
    <w:name w:val="ListLabel 1112"/>
    <w:qFormat/>
    <w:rPr>
      <w:sz w:val="20"/>
    </w:rPr>
  </w:style>
  <w:style w:type="character" w:customStyle="1" w:styleId="ListLabel1113">
    <w:name w:val="ListLabel 1113"/>
    <w:qFormat/>
    <w:rPr>
      <w:sz w:val="20"/>
    </w:rPr>
  </w:style>
  <w:style w:type="character" w:customStyle="1" w:styleId="ListLabel1114">
    <w:name w:val="ListLabel 1114"/>
    <w:qFormat/>
    <w:rPr>
      <w:sz w:val="20"/>
    </w:rPr>
  </w:style>
  <w:style w:type="character" w:customStyle="1" w:styleId="ListLabel1115">
    <w:name w:val="ListLabel 1115"/>
    <w:qFormat/>
    <w:rPr>
      <w:sz w:val="20"/>
    </w:rPr>
  </w:style>
  <w:style w:type="character" w:customStyle="1" w:styleId="ListLabel1116">
    <w:name w:val="ListLabel 1116"/>
    <w:qFormat/>
    <w:rPr>
      <w:sz w:val="20"/>
    </w:rPr>
  </w:style>
  <w:style w:type="character" w:customStyle="1" w:styleId="ListLabel1117">
    <w:name w:val="ListLabel 1117"/>
    <w:qFormat/>
    <w:rPr>
      <w:sz w:val="20"/>
    </w:rPr>
  </w:style>
  <w:style w:type="character" w:customStyle="1" w:styleId="ListLabel1118">
    <w:name w:val="ListLabel 1118"/>
    <w:qFormat/>
    <w:rPr>
      <w:sz w:val="20"/>
    </w:rPr>
  </w:style>
  <w:style w:type="character" w:customStyle="1" w:styleId="ListLabel1119">
    <w:name w:val="ListLabel 1119"/>
    <w:qFormat/>
    <w:rPr>
      <w:rFonts w:ascii="Arial Narrow" w:hAnsi="Arial Narrow"/>
      <w:sz w:val="20"/>
    </w:rPr>
  </w:style>
  <w:style w:type="character" w:customStyle="1" w:styleId="ListLabel1120">
    <w:name w:val="ListLabel 1120"/>
    <w:qFormat/>
    <w:rPr>
      <w:sz w:val="20"/>
    </w:rPr>
  </w:style>
  <w:style w:type="character" w:customStyle="1" w:styleId="ListLabel1121">
    <w:name w:val="ListLabel 1121"/>
    <w:qFormat/>
    <w:rPr>
      <w:sz w:val="20"/>
    </w:rPr>
  </w:style>
  <w:style w:type="character" w:customStyle="1" w:styleId="ListLabel1122">
    <w:name w:val="ListLabel 1122"/>
    <w:qFormat/>
    <w:rPr>
      <w:sz w:val="20"/>
    </w:rPr>
  </w:style>
  <w:style w:type="character" w:customStyle="1" w:styleId="ListLabel1123">
    <w:name w:val="ListLabel 1123"/>
    <w:qFormat/>
    <w:rPr>
      <w:sz w:val="20"/>
    </w:rPr>
  </w:style>
  <w:style w:type="character" w:customStyle="1" w:styleId="ListLabel1124">
    <w:name w:val="ListLabel 1124"/>
    <w:qFormat/>
    <w:rPr>
      <w:sz w:val="20"/>
    </w:rPr>
  </w:style>
  <w:style w:type="character" w:customStyle="1" w:styleId="ListLabel1125">
    <w:name w:val="ListLabel 1125"/>
    <w:qFormat/>
    <w:rPr>
      <w:sz w:val="20"/>
    </w:rPr>
  </w:style>
  <w:style w:type="character" w:customStyle="1" w:styleId="ListLabel1126">
    <w:name w:val="ListLabel 1126"/>
    <w:qFormat/>
    <w:rPr>
      <w:sz w:val="20"/>
    </w:rPr>
  </w:style>
  <w:style w:type="character" w:customStyle="1" w:styleId="ListLabel1127">
    <w:name w:val="ListLabel 1127"/>
    <w:qFormat/>
    <w:rPr>
      <w:sz w:val="20"/>
    </w:rPr>
  </w:style>
  <w:style w:type="character" w:customStyle="1" w:styleId="ListLabel1128">
    <w:name w:val="ListLabel 1128"/>
    <w:qFormat/>
    <w:rPr>
      <w:rFonts w:ascii="Arial Narrow" w:hAnsi="Arial Narrow"/>
      <w:sz w:val="20"/>
    </w:rPr>
  </w:style>
  <w:style w:type="character" w:customStyle="1" w:styleId="ListLabel1129">
    <w:name w:val="ListLabel 1129"/>
    <w:qFormat/>
    <w:rPr>
      <w:sz w:val="20"/>
    </w:rPr>
  </w:style>
  <w:style w:type="character" w:customStyle="1" w:styleId="ListLabel1130">
    <w:name w:val="ListLabel 1130"/>
    <w:qFormat/>
    <w:rPr>
      <w:sz w:val="20"/>
    </w:rPr>
  </w:style>
  <w:style w:type="character" w:customStyle="1" w:styleId="ListLabel1131">
    <w:name w:val="ListLabel 1131"/>
    <w:qFormat/>
    <w:rPr>
      <w:sz w:val="20"/>
    </w:rPr>
  </w:style>
  <w:style w:type="character" w:customStyle="1" w:styleId="ListLabel1132">
    <w:name w:val="ListLabel 1132"/>
    <w:qFormat/>
    <w:rPr>
      <w:sz w:val="20"/>
    </w:rPr>
  </w:style>
  <w:style w:type="character" w:customStyle="1" w:styleId="ListLabel1133">
    <w:name w:val="ListLabel 1133"/>
    <w:qFormat/>
    <w:rPr>
      <w:sz w:val="20"/>
    </w:rPr>
  </w:style>
  <w:style w:type="character" w:customStyle="1" w:styleId="ListLabel1134">
    <w:name w:val="ListLabel 1134"/>
    <w:qFormat/>
    <w:rPr>
      <w:sz w:val="20"/>
    </w:rPr>
  </w:style>
  <w:style w:type="character" w:customStyle="1" w:styleId="ListLabel1135">
    <w:name w:val="ListLabel 1135"/>
    <w:qFormat/>
    <w:rPr>
      <w:sz w:val="20"/>
    </w:rPr>
  </w:style>
  <w:style w:type="character" w:customStyle="1" w:styleId="ListLabel1136">
    <w:name w:val="ListLabel 1136"/>
    <w:qFormat/>
    <w:rPr>
      <w:sz w:val="20"/>
    </w:rPr>
  </w:style>
  <w:style w:type="character" w:customStyle="1" w:styleId="ListLabel1137">
    <w:name w:val="ListLabel 1137"/>
    <w:qFormat/>
    <w:rPr>
      <w:rFonts w:ascii="Arial Narrow" w:hAnsi="Arial Narrow"/>
      <w:sz w:val="20"/>
    </w:rPr>
  </w:style>
  <w:style w:type="character" w:customStyle="1" w:styleId="ListLabel1138">
    <w:name w:val="ListLabel 1138"/>
    <w:qFormat/>
    <w:rPr>
      <w:sz w:val="20"/>
    </w:rPr>
  </w:style>
  <w:style w:type="character" w:customStyle="1" w:styleId="ListLabel1139">
    <w:name w:val="ListLabel 1139"/>
    <w:qFormat/>
    <w:rPr>
      <w:sz w:val="20"/>
    </w:rPr>
  </w:style>
  <w:style w:type="character" w:customStyle="1" w:styleId="ListLabel1140">
    <w:name w:val="ListLabel 1140"/>
    <w:qFormat/>
    <w:rPr>
      <w:sz w:val="20"/>
    </w:rPr>
  </w:style>
  <w:style w:type="character" w:customStyle="1" w:styleId="ListLabel1141">
    <w:name w:val="ListLabel 1141"/>
    <w:qFormat/>
    <w:rPr>
      <w:sz w:val="20"/>
    </w:rPr>
  </w:style>
  <w:style w:type="character" w:customStyle="1" w:styleId="ListLabel1142">
    <w:name w:val="ListLabel 1142"/>
    <w:qFormat/>
    <w:rPr>
      <w:sz w:val="20"/>
    </w:rPr>
  </w:style>
  <w:style w:type="character" w:customStyle="1" w:styleId="ListLabel1143">
    <w:name w:val="ListLabel 1143"/>
    <w:qFormat/>
    <w:rPr>
      <w:sz w:val="20"/>
    </w:rPr>
  </w:style>
  <w:style w:type="character" w:customStyle="1" w:styleId="ListLabel1144">
    <w:name w:val="ListLabel 1144"/>
    <w:qFormat/>
    <w:rPr>
      <w:sz w:val="20"/>
    </w:rPr>
  </w:style>
  <w:style w:type="character" w:customStyle="1" w:styleId="ListLabel1145">
    <w:name w:val="ListLabel 1145"/>
    <w:qFormat/>
    <w:rPr>
      <w:sz w:val="20"/>
    </w:rPr>
  </w:style>
  <w:style w:type="character" w:customStyle="1" w:styleId="ListLabel1146">
    <w:name w:val="ListLabel 1146"/>
    <w:qFormat/>
    <w:rPr>
      <w:rFonts w:ascii="Arial Narrow" w:hAnsi="Arial Narrow"/>
      <w:sz w:val="20"/>
    </w:rPr>
  </w:style>
  <w:style w:type="character" w:customStyle="1" w:styleId="ListLabel1147">
    <w:name w:val="ListLabel 1147"/>
    <w:qFormat/>
    <w:rPr>
      <w:sz w:val="20"/>
    </w:rPr>
  </w:style>
  <w:style w:type="character" w:customStyle="1" w:styleId="ListLabel1148">
    <w:name w:val="ListLabel 1148"/>
    <w:qFormat/>
    <w:rPr>
      <w:sz w:val="20"/>
    </w:rPr>
  </w:style>
  <w:style w:type="character" w:customStyle="1" w:styleId="ListLabel1149">
    <w:name w:val="ListLabel 1149"/>
    <w:qFormat/>
    <w:rPr>
      <w:sz w:val="20"/>
    </w:rPr>
  </w:style>
  <w:style w:type="character" w:customStyle="1" w:styleId="ListLabel1150">
    <w:name w:val="ListLabel 1150"/>
    <w:qFormat/>
    <w:rPr>
      <w:sz w:val="20"/>
    </w:rPr>
  </w:style>
  <w:style w:type="character" w:customStyle="1" w:styleId="ListLabel1151">
    <w:name w:val="ListLabel 1151"/>
    <w:qFormat/>
    <w:rPr>
      <w:sz w:val="20"/>
    </w:rPr>
  </w:style>
  <w:style w:type="character" w:customStyle="1" w:styleId="ListLabel1152">
    <w:name w:val="ListLabel 1152"/>
    <w:qFormat/>
    <w:rPr>
      <w:sz w:val="20"/>
    </w:rPr>
  </w:style>
  <w:style w:type="character" w:customStyle="1" w:styleId="ListLabel1153">
    <w:name w:val="ListLabel 1153"/>
    <w:qFormat/>
    <w:rPr>
      <w:sz w:val="20"/>
    </w:rPr>
  </w:style>
  <w:style w:type="character" w:customStyle="1" w:styleId="ListLabel1154">
    <w:name w:val="ListLabel 1154"/>
    <w:qFormat/>
    <w:rPr>
      <w:sz w:val="20"/>
    </w:rPr>
  </w:style>
  <w:style w:type="character" w:customStyle="1" w:styleId="ListLabel1155">
    <w:name w:val="ListLabel 1155"/>
    <w:qFormat/>
    <w:rPr>
      <w:rFonts w:ascii="Arial Narrow" w:hAnsi="Arial Narrow"/>
      <w:sz w:val="20"/>
    </w:rPr>
  </w:style>
  <w:style w:type="character" w:customStyle="1" w:styleId="ListLabel1156">
    <w:name w:val="ListLabel 1156"/>
    <w:qFormat/>
    <w:rPr>
      <w:sz w:val="20"/>
    </w:rPr>
  </w:style>
  <w:style w:type="character" w:customStyle="1" w:styleId="ListLabel1157">
    <w:name w:val="ListLabel 1157"/>
    <w:qFormat/>
    <w:rPr>
      <w:sz w:val="20"/>
    </w:rPr>
  </w:style>
  <w:style w:type="character" w:customStyle="1" w:styleId="ListLabel1158">
    <w:name w:val="ListLabel 1158"/>
    <w:qFormat/>
    <w:rPr>
      <w:sz w:val="20"/>
    </w:rPr>
  </w:style>
  <w:style w:type="character" w:customStyle="1" w:styleId="ListLabel1159">
    <w:name w:val="ListLabel 1159"/>
    <w:qFormat/>
    <w:rPr>
      <w:sz w:val="20"/>
    </w:rPr>
  </w:style>
  <w:style w:type="character" w:customStyle="1" w:styleId="ListLabel1160">
    <w:name w:val="ListLabel 1160"/>
    <w:qFormat/>
    <w:rPr>
      <w:sz w:val="20"/>
    </w:rPr>
  </w:style>
  <w:style w:type="character" w:customStyle="1" w:styleId="ListLabel1161">
    <w:name w:val="ListLabel 1161"/>
    <w:qFormat/>
    <w:rPr>
      <w:sz w:val="20"/>
    </w:rPr>
  </w:style>
  <w:style w:type="character" w:customStyle="1" w:styleId="ListLabel1162">
    <w:name w:val="ListLabel 1162"/>
    <w:qFormat/>
    <w:rPr>
      <w:sz w:val="20"/>
    </w:rPr>
  </w:style>
  <w:style w:type="character" w:customStyle="1" w:styleId="ListLabel1163">
    <w:name w:val="ListLabel 1163"/>
    <w:qFormat/>
    <w:rPr>
      <w:sz w:val="20"/>
    </w:rPr>
  </w:style>
  <w:style w:type="character" w:customStyle="1" w:styleId="ListLabel1164">
    <w:name w:val="ListLabel 1164"/>
    <w:qFormat/>
    <w:rPr>
      <w:rFonts w:cs="Symbol"/>
      <w:sz w:val="24"/>
    </w:rPr>
  </w:style>
  <w:style w:type="character" w:customStyle="1" w:styleId="ListLabel1165">
    <w:name w:val="ListLabel 1165"/>
    <w:qFormat/>
    <w:rPr>
      <w:rFonts w:cs="Courier New"/>
    </w:rPr>
  </w:style>
  <w:style w:type="character" w:customStyle="1" w:styleId="ListLabel1166">
    <w:name w:val="ListLabel 1166"/>
    <w:qFormat/>
    <w:rPr>
      <w:rFonts w:cs="Wingdings"/>
    </w:rPr>
  </w:style>
  <w:style w:type="character" w:customStyle="1" w:styleId="ListLabel1167">
    <w:name w:val="ListLabel 1167"/>
    <w:qFormat/>
    <w:rPr>
      <w:rFonts w:cs="Symbol"/>
    </w:rPr>
  </w:style>
  <w:style w:type="character" w:customStyle="1" w:styleId="ListLabel1168">
    <w:name w:val="ListLabel 1168"/>
    <w:qFormat/>
    <w:rPr>
      <w:rFonts w:cs="Courier New"/>
    </w:rPr>
  </w:style>
  <w:style w:type="character" w:customStyle="1" w:styleId="ListLabel1169">
    <w:name w:val="ListLabel 1169"/>
    <w:qFormat/>
    <w:rPr>
      <w:rFonts w:cs="Wingdings"/>
    </w:rPr>
  </w:style>
  <w:style w:type="character" w:customStyle="1" w:styleId="ListLabel1170">
    <w:name w:val="ListLabel 1170"/>
    <w:qFormat/>
    <w:rPr>
      <w:rFonts w:cs="Symbol"/>
    </w:rPr>
  </w:style>
  <w:style w:type="character" w:customStyle="1" w:styleId="ListLabel1171">
    <w:name w:val="ListLabel 1171"/>
    <w:qFormat/>
    <w:rPr>
      <w:rFonts w:cs="Courier New"/>
    </w:rPr>
  </w:style>
  <w:style w:type="character" w:customStyle="1" w:styleId="ListLabel1172">
    <w:name w:val="ListLabel 1172"/>
    <w:qFormat/>
    <w:rPr>
      <w:rFonts w:cs="Wingdings"/>
    </w:rPr>
  </w:style>
  <w:style w:type="character" w:customStyle="1" w:styleId="ListLabel1173">
    <w:name w:val="ListLabel 1173"/>
    <w:qFormat/>
    <w:rPr>
      <w:rFonts w:ascii="Arial Narrow" w:hAnsi="Arial Narrow" w:cs="Times New Roman"/>
    </w:rPr>
  </w:style>
  <w:style w:type="character" w:customStyle="1" w:styleId="ListLabel1174">
    <w:name w:val="ListLabel 1174"/>
    <w:qFormat/>
    <w:rPr>
      <w:rFonts w:cs="Courier New"/>
    </w:rPr>
  </w:style>
  <w:style w:type="character" w:customStyle="1" w:styleId="ListLabel1175">
    <w:name w:val="ListLabel 1175"/>
    <w:qFormat/>
    <w:rPr>
      <w:rFonts w:cs="Wingdings"/>
    </w:rPr>
  </w:style>
  <w:style w:type="character" w:customStyle="1" w:styleId="ListLabel1176">
    <w:name w:val="ListLabel 1176"/>
    <w:qFormat/>
    <w:rPr>
      <w:rFonts w:cs="Symbol"/>
    </w:rPr>
  </w:style>
  <w:style w:type="character" w:customStyle="1" w:styleId="ListLabel1177">
    <w:name w:val="ListLabel 1177"/>
    <w:qFormat/>
    <w:rPr>
      <w:rFonts w:cs="Courier New"/>
    </w:rPr>
  </w:style>
  <w:style w:type="character" w:customStyle="1" w:styleId="ListLabel1178">
    <w:name w:val="ListLabel 1178"/>
    <w:qFormat/>
    <w:rPr>
      <w:rFonts w:cs="Wingdings"/>
    </w:rPr>
  </w:style>
  <w:style w:type="character" w:customStyle="1" w:styleId="ListLabel1179">
    <w:name w:val="ListLabel 1179"/>
    <w:qFormat/>
    <w:rPr>
      <w:rFonts w:cs="Symbol"/>
    </w:rPr>
  </w:style>
  <w:style w:type="character" w:customStyle="1" w:styleId="ListLabel1180">
    <w:name w:val="ListLabel 1180"/>
    <w:qFormat/>
    <w:rPr>
      <w:rFonts w:cs="Courier New"/>
    </w:rPr>
  </w:style>
  <w:style w:type="character" w:customStyle="1" w:styleId="ListLabel1181">
    <w:name w:val="ListLabel 1181"/>
    <w:qFormat/>
    <w:rPr>
      <w:rFonts w:cs="Wingdings"/>
    </w:rPr>
  </w:style>
  <w:style w:type="character" w:customStyle="1" w:styleId="ListLabel1182">
    <w:name w:val="ListLabel 1182"/>
    <w:qFormat/>
    <w:rPr>
      <w:lang w:val="es-ES" w:eastAsia="en-US" w:bidi="ar-SA"/>
    </w:rPr>
  </w:style>
  <w:style w:type="character" w:customStyle="1" w:styleId="ListLabel1183">
    <w:name w:val="ListLabel 1183"/>
    <w:qFormat/>
    <w:rPr>
      <w:rFonts w:ascii="Arial" w:eastAsia="Arial" w:hAnsi="Arial" w:cs="Arial"/>
      <w:b/>
      <w:bCs/>
      <w:spacing w:val="-1"/>
      <w:w w:val="100"/>
      <w:sz w:val="22"/>
      <w:szCs w:val="22"/>
      <w:lang w:val="es-ES" w:eastAsia="en-US" w:bidi="ar-SA"/>
    </w:rPr>
  </w:style>
  <w:style w:type="character" w:customStyle="1" w:styleId="ListLabel1184">
    <w:name w:val="ListLabel 1184"/>
    <w:qFormat/>
    <w:rPr>
      <w:rFonts w:cs="Symbol"/>
      <w:lang w:val="es-ES" w:eastAsia="en-US" w:bidi="ar-SA"/>
    </w:rPr>
  </w:style>
  <w:style w:type="character" w:customStyle="1" w:styleId="ListLabel1185">
    <w:name w:val="ListLabel 1185"/>
    <w:qFormat/>
    <w:rPr>
      <w:rFonts w:cs="Symbol"/>
      <w:lang w:val="es-ES" w:eastAsia="en-US" w:bidi="ar-SA"/>
    </w:rPr>
  </w:style>
  <w:style w:type="character" w:customStyle="1" w:styleId="ListLabel1186">
    <w:name w:val="ListLabel 1186"/>
    <w:qFormat/>
    <w:rPr>
      <w:rFonts w:cs="Symbol"/>
      <w:lang w:val="es-ES" w:eastAsia="en-US" w:bidi="ar-SA"/>
    </w:rPr>
  </w:style>
  <w:style w:type="character" w:customStyle="1" w:styleId="ListLabel1187">
    <w:name w:val="ListLabel 1187"/>
    <w:qFormat/>
    <w:rPr>
      <w:rFonts w:cs="Symbol"/>
      <w:lang w:val="es-ES" w:eastAsia="en-US" w:bidi="ar-SA"/>
    </w:rPr>
  </w:style>
  <w:style w:type="character" w:customStyle="1" w:styleId="ListLabel1188">
    <w:name w:val="ListLabel 1188"/>
    <w:qFormat/>
    <w:rPr>
      <w:rFonts w:cs="Symbol"/>
      <w:lang w:val="es-ES" w:eastAsia="en-US" w:bidi="ar-SA"/>
    </w:rPr>
  </w:style>
  <w:style w:type="character" w:customStyle="1" w:styleId="ListLabel1189">
    <w:name w:val="ListLabel 1189"/>
    <w:qFormat/>
    <w:rPr>
      <w:rFonts w:cs="Symbol"/>
      <w:lang w:val="es-ES" w:eastAsia="en-US" w:bidi="ar-SA"/>
    </w:rPr>
  </w:style>
  <w:style w:type="character" w:customStyle="1" w:styleId="ListLabel1190">
    <w:name w:val="ListLabel 1190"/>
    <w:qFormat/>
    <w:rPr>
      <w:rFonts w:cs="Symbol"/>
      <w:lang w:val="es-ES" w:eastAsia="en-US" w:bidi="ar-SA"/>
    </w:rPr>
  </w:style>
  <w:style w:type="character" w:customStyle="1" w:styleId="ListLabel1191">
    <w:name w:val="ListLabel 1191"/>
    <w:qFormat/>
    <w:rPr>
      <w:lang w:val="es-ES" w:eastAsia="en-US" w:bidi="ar-SA"/>
    </w:rPr>
  </w:style>
  <w:style w:type="character" w:customStyle="1" w:styleId="ListLabel1192">
    <w:name w:val="ListLabel 1192"/>
    <w:qFormat/>
    <w:rPr>
      <w:rFonts w:ascii="Arial" w:eastAsia="Arial" w:hAnsi="Arial" w:cs="Arial"/>
      <w:b/>
      <w:bCs/>
      <w:spacing w:val="-1"/>
      <w:w w:val="100"/>
      <w:sz w:val="22"/>
      <w:szCs w:val="22"/>
      <w:lang w:val="es-ES" w:eastAsia="en-US" w:bidi="ar-SA"/>
    </w:rPr>
  </w:style>
  <w:style w:type="character" w:customStyle="1" w:styleId="ListLabel1193">
    <w:name w:val="ListLabel 1193"/>
    <w:qFormat/>
    <w:rPr>
      <w:rFonts w:cs="Symbol"/>
      <w:lang w:val="es-ES" w:eastAsia="en-US" w:bidi="ar-SA"/>
    </w:rPr>
  </w:style>
  <w:style w:type="character" w:customStyle="1" w:styleId="ListLabel1194">
    <w:name w:val="ListLabel 1194"/>
    <w:qFormat/>
    <w:rPr>
      <w:rFonts w:cs="Symbol"/>
      <w:lang w:val="es-ES" w:eastAsia="en-US" w:bidi="ar-SA"/>
    </w:rPr>
  </w:style>
  <w:style w:type="character" w:customStyle="1" w:styleId="ListLabel1195">
    <w:name w:val="ListLabel 1195"/>
    <w:qFormat/>
    <w:rPr>
      <w:rFonts w:cs="Symbol"/>
      <w:lang w:val="es-ES" w:eastAsia="en-US" w:bidi="ar-SA"/>
    </w:rPr>
  </w:style>
  <w:style w:type="character" w:customStyle="1" w:styleId="ListLabel1196">
    <w:name w:val="ListLabel 1196"/>
    <w:qFormat/>
    <w:rPr>
      <w:rFonts w:cs="Symbol"/>
      <w:lang w:val="es-ES" w:eastAsia="en-US" w:bidi="ar-SA"/>
    </w:rPr>
  </w:style>
  <w:style w:type="character" w:customStyle="1" w:styleId="ListLabel1197">
    <w:name w:val="ListLabel 1197"/>
    <w:qFormat/>
    <w:rPr>
      <w:rFonts w:cs="Symbol"/>
      <w:lang w:val="es-ES" w:eastAsia="en-US" w:bidi="ar-SA"/>
    </w:rPr>
  </w:style>
  <w:style w:type="character" w:customStyle="1" w:styleId="ListLabel1198">
    <w:name w:val="ListLabel 1198"/>
    <w:qFormat/>
    <w:rPr>
      <w:rFonts w:cs="Symbol"/>
      <w:lang w:val="es-ES" w:eastAsia="en-US" w:bidi="ar-SA"/>
    </w:rPr>
  </w:style>
  <w:style w:type="character" w:customStyle="1" w:styleId="ListLabel1199">
    <w:name w:val="ListLabel 1199"/>
    <w:qFormat/>
    <w:rPr>
      <w:rFonts w:cs="Symbol"/>
      <w:lang w:val="es-ES" w:eastAsia="en-US" w:bidi="ar-SA"/>
    </w:rPr>
  </w:style>
  <w:style w:type="character" w:customStyle="1" w:styleId="ListLabel1200">
    <w:name w:val="ListLabel 1200"/>
    <w:qFormat/>
    <w:rPr>
      <w:rFonts w:ascii="Arial MT" w:hAnsi="Arial MT" w:cs="Symbol"/>
      <w:w w:val="99"/>
      <w:sz w:val="20"/>
      <w:szCs w:val="20"/>
      <w:lang w:val="es-ES" w:eastAsia="en-US" w:bidi="ar-SA"/>
    </w:rPr>
  </w:style>
  <w:style w:type="character" w:customStyle="1" w:styleId="ListLabel1201">
    <w:name w:val="ListLabel 1201"/>
    <w:qFormat/>
    <w:rPr>
      <w:rFonts w:cs="Symbol"/>
      <w:lang w:val="es-ES" w:eastAsia="en-US" w:bidi="ar-SA"/>
    </w:rPr>
  </w:style>
  <w:style w:type="character" w:customStyle="1" w:styleId="ListLabel1202">
    <w:name w:val="ListLabel 1202"/>
    <w:qFormat/>
    <w:rPr>
      <w:rFonts w:cs="Symbol"/>
      <w:lang w:val="es-ES" w:eastAsia="en-US" w:bidi="ar-SA"/>
    </w:rPr>
  </w:style>
  <w:style w:type="character" w:customStyle="1" w:styleId="ListLabel1203">
    <w:name w:val="ListLabel 1203"/>
    <w:qFormat/>
    <w:rPr>
      <w:rFonts w:cs="Symbol"/>
      <w:lang w:val="es-ES" w:eastAsia="en-US" w:bidi="ar-SA"/>
    </w:rPr>
  </w:style>
  <w:style w:type="character" w:customStyle="1" w:styleId="ListLabel1204">
    <w:name w:val="ListLabel 1204"/>
    <w:qFormat/>
    <w:rPr>
      <w:rFonts w:cs="Symbol"/>
      <w:lang w:val="es-ES" w:eastAsia="en-US" w:bidi="ar-SA"/>
    </w:rPr>
  </w:style>
  <w:style w:type="character" w:customStyle="1" w:styleId="ListLabel1205">
    <w:name w:val="ListLabel 1205"/>
    <w:qFormat/>
    <w:rPr>
      <w:rFonts w:cs="Symbol"/>
      <w:lang w:val="es-ES" w:eastAsia="en-US" w:bidi="ar-SA"/>
    </w:rPr>
  </w:style>
  <w:style w:type="character" w:customStyle="1" w:styleId="ListLabel1206">
    <w:name w:val="ListLabel 1206"/>
    <w:qFormat/>
    <w:rPr>
      <w:rFonts w:cs="Symbol"/>
      <w:lang w:val="es-ES" w:eastAsia="en-US" w:bidi="ar-SA"/>
    </w:rPr>
  </w:style>
  <w:style w:type="character" w:customStyle="1" w:styleId="ListLabel1207">
    <w:name w:val="ListLabel 1207"/>
    <w:qFormat/>
    <w:rPr>
      <w:rFonts w:cs="Symbol"/>
      <w:lang w:val="es-ES" w:eastAsia="en-US" w:bidi="ar-SA"/>
    </w:rPr>
  </w:style>
  <w:style w:type="character" w:customStyle="1" w:styleId="ListLabel1208">
    <w:name w:val="ListLabel 1208"/>
    <w:qFormat/>
    <w:rPr>
      <w:rFonts w:cs="Symbol"/>
      <w:lang w:val="es-ES" w:eastAsia="en-US" w:bidi="ar-SA"/>
    </w:rPr>
  </w:style>
  <w:style w:type="character" w:customStyle="1" w:styleId="ListLabel1209">
    <w:name w:val="ListLabel 1209"/>
    <w:qFormat/>
    <w:rPr>
      <w:rFonts w:ascii="Arial" w:eastAsia="Arial" w:hAnsi="Arial" w:cs="Arial"/>
      <w:b/>
      <w:bCs/>
      <w:spacing w:val="-1"/>
      <w:w w:val="99"/>
      <w:sz w:val="20"/>
      <w:szCs w:val="20"/>
      <w:lang w:val="es-ES" w:eastAsia="en-US" w:bidi="ar-SA"/>
    </w:rPr>
  </w:style>
  <w:style w:type="character" w:customStyle="1" w:styleId="ListLabel1210">
    <w:name w:val="ListLabel 1210"/>
    <w:qFormat/>
    <w:rPr>
      <w:rFonts w:cs="Symbol"/>
      <w:lang w:val="es-ES" w:eastAsia="en-US" w:bidi="ar-SA"/>
    </w:rPr>
  </w:style>
  <w:style w:type="character" w:customStyle="1" w:styleId="ListLabel1211">
    <w:name w:val="ListLabel 1211"/>
    <w:qFormat/>
    <w:rPr>
      <w:rFonts w:cs="Symbol"/>
      <w:lang w:val="es-ES" w:eastAsia="en-US" w:bidi="ar-SA"/>
    </w:rPr>
  </w:style>
  <w:style w:type="character" w:customStyle="1" w:styleId="ListLabel1212">
    <w:name w:val="ListLabel 1212"/>
    <w:qFormat/>
    <w:rPr>
      <w:rFonts w:cs="Symbol"/>
      <w:lang w:val="es-ES" w:eastAsia="en-US" w:bidi="ar-SA"/>
    </w:rPr>
  </w:style>
  <w:style w:type="character" w:customStyle="1" w:styleId="ListLabel1213">
    <w:name w:val="ListLabel 1213"/>
    <w:qFormat/>
    <w:rPr>
      <w:rFonts w:cs="Symbol"/>
      <w:lang w:val="es-ES" w:eastAsia="en-US" w:bidi="ar-SA"/>
    </w:rPr>
  </w:style>
  <w:style w:type="character" w:customStyle="1" w:styleId="ListLabel1214">
    <w:name w:val="ListLabel 1214"/>
    <w:qFormat/>
    <w:rPr>
      <w:rFonts w:cs="Symbol"/>
      <w:lang w:val="es-ES" w:eastAsia="en-US" w:bidi="ar-SA"/>
    </w:rPr>
  </w:style>
  <w:style w:type="character" w:customStyle="1" w:styleId="ListLabel1215">
    <w:name w:val="ListLabel 1215"/>
    <w:qFormat/>
    <w:rPr>
      <w:rFonts w:cs="Symbol"/>
      <w:lang w:val="es-ES" w:eastAsia="en-US" w:bidi="ar-SA"/>
    </w:rPr>
  </w:style>
  <w:style w:type="character" w:customStyle="1" w:styleId="ListLabel1216">
    <w:name w:val="ListLabel 1216"/>
    <w:qFormat/>
    <w:rPr>
      <w:rFonts w:cs="Symbol"/>
      <w:lang w:val="es-ES" w:eastAsia="en-US" w:bidi="ar-SA"/>
    </w:rPr>
  </w:style>
  <w:style w:type="character" w:customStyle="1" w:styleId="ListLabel1217">
    <w:name w:val="ListLabel 1217"/>
    <w:qFormat/>
    <w:rPr>
      <w:rFonts w:cs="Symbol"/>
      <w:lang w:val="es-ES" w:eastAsia="en-US" w:bidi="ar-SA"/>
    </w:rPr>
  </w:style>
  <w:style w:type="character" w:customStyle="1" w:styleId="ListLabel1218">
    <w:name w:val="ListLabel 1218"/>
    <w:qFormat/>
    <w:rPr>
      <w:lang w:val="es-ES" w:eastAsia="en-US" w:bidi="ar-SA"/>
    </w:rPr>
  </w:style>
  <w:style w:type="character" w:customStyle="1" w:styleId="ListLabel1219">
    <w:name w:val="ListLabel 1219"/>
    <w:qFormat/>
    <w:rPr>
      <w:rFonts w:ascii="Arial" w:eastAsia="Arial" w:hAnsi="Arial" w:cs="Arial"/>
      <w:b/>
      <w:bCs/>
      <w:spacing w:val="-1"/>
      <w:w w:val="100"/>
      <w:sz w:val="22"/>
      <w:szCs w:val="22"/>
      <w:lang w:val="es-ES" w:eastAsia="en-US" w:bidi="ar-SA"/>
    </w:rPr>
  </w:style>
  <w:style w:type="character" w:customStyle="1" w:styleId="ListLabel1220">
    <w:name w:val="ListLabel 1220"/>
    <w:qFormat/>
    <w:rPr>
      <w:rFonts w:cs="Symbol"/>
      <w:lang w:val="es-ES" w:eastAsia="en-US" w:bidi="ar-SA"/>
    </w:rPr>
  </w:style>
  <w:style w:type="character" w:customStyle="1" w:styleId="ListLabel1221">
    <w:name w:val="ListLabel 1221"/>
    <w:qFormat/>
    <w:rPr>
      <w:rFonts w:cs="Symbol"/>
      <w:lang w:val="es-ES" w:eastAsia="en-US" w:bidi="ar-SA"/>
    </w:rPr>
  </w:style>
  <w:style w:type="character" w:customStyle="1" w:styleId="ListLabel1222">
    <w:name w:val="ListLabel 1222"/>
    <w:qFormat/>
    <w:rPr>
      <w:rFonts w:cs="Symbol"/>
      <w:lang w:val="es-ES" w:eastAsia="en-US" w:bidi="ar-SA"/>
    </w:rPr>
  </w:style>
  <w:style w:type="character" w:customStyle="1" w:styleId="ListLabel1223">
    <w:name w:val="ListLabel 1223"/>
    <w:qFormat/>
    <w:rPr>
      <w:rFonts w:cs="Symbol"/>
      <w:lang w:val="es-ES" w:eastAsia="en-US" w:bidi="ar-SA"/>
    </w:rPr>
  </w:style>
  <w:style w:type="character" w:customStyle="1" w:styleId="ListLabel1224">
    <w:name w:val="ListLabel 1224"/>
    <w:qFormat/>
    <w:rPr>
      <w:rFonts w:cs="Symbol"/>
      <w:lang w:val="es-ES" w:eastAsia="en-US" w:bidi="ar-SA"/>
    </w:rPr>
  </w:style>
  <w:style w:type="character" w:customStyle="1" w:styleId="ListLabel1225">
    <w:name w:val="ListLabel 1225"/>
    <w:qFormat/>
    <w:rPr>
      <w:rFonts w:cs="Symbol"/>
      <w:lang w:val="es-ES" w:eastAsia="en-US" w:bidi="ar-SA"/>
    </w:rPr>
  </w:style>
  <w:style w:type="character" w:customStyle="1" w:styleId="ListLabel1226">
    <w:name w:val="ListLabel 1226"/>
    <w:qFormat/>
    <w:rPr>
      <w:rFonts w:cs="Symbol"/>
      <w:lang w:val="es-ES" w:eastAsia="en-US" w:bidi="ar-SA"/>
    </w:rPr>
  </w:style>
  <w:style w:type="character" w:customStyle="1" w:styleId="ListLabel1227">
    <w:name w:val="ListLabel 1227"/>
    <w:qFormat/>
    <w:rPr>
      <w:lang w:val="es-ES" w:eastAsia="en-US" w:bidi="ar-SA"/>
    </w:rPr>
  </w:style>
  <w:style w:type="character" w:customStyle="1" w:styleId="ListLabel1228">
    <w:name w:val="ListLabel 1228"/>
    <w:qFormat/>
    <w:rPr>
      <w:rFonts w:ascii="Arial" w:eastAsia="Arial" w:hAnsi="Arial" w:cs="Arial"/>
      <w:b/>
      <w:bCs/>
      <w:spacing w:val="-1"/>
      <w:w w:val="100"/>
      <w:sz w:val="22"/>
      <w:szCs w:val="22"/>
      <w:lang w:val="es-ES" w:eastAsia="en-US" w:bidi="ar-SA"/>
    </w:rPr>
  </w:style>
  <w:style w:type="character" w:customStyle="1" w:styleId="ListLabel1229">
    <w:name w:val="ListLabel 1229"/>
    <w:qFormat/>
    <w:rPr>
      <w:rFonts w:ascii="Arial" w:eastAsia="Arial" w:hAnsi="Arial" w:cs="Arial"/>
      <w:b/>
      <w:bCs/>
      <w:spacing w:val="-1"/>
      <w:w w:val="100"/>
      <w:sz w:val="22"/>
      <w:szCs w:val="22"/>
      <w:lang w:val="es-ES" w:eastAsia="en-US" w:bidi="ar-SA"/>
    </w:rPr>
  </w:style>
  <w:style w:type="character" w:customStyle="1" w:styleId="ListLabel1230">
    <w:name w:val="ListLabel 1230"/>
    <w:qFormat/>
    <w:rPr>
      <w:rFonts w:cs="Symbol"/>
      <w:lang w:val="es-ES" w:eastAsia="en-US" w:bidi="ar-SA"/>
    </w:rPr>
  </w:style>
  <w:style w:type="character" w:customStyle="1" w:styleId="ListLabel1231">
    <w:name w:val="ListLabel 1231"/>
    <w:qFormat/>
    <w:rPr>
      <w:rFonts w:cs="Symbol"/>
      <w:lang w:val="es-ES" w:eastAsia="en-US" w:bidi="ar-SA"/>
    </w:rPr>
  </w:style>
  <w:style w:type="character" w:customStyle="1" w:styleId="ListLabel1232">
    <w:name w:val="ListLabel 1232"/>
    <w:qFormat/>
    <w:rPr>
      <w:rFonts w:cs="Symbol"/>
      <w:lang w:val="es-ES" w:eastAsia="en-US" w:bidi="ar-SA"/>
    </w:rPr>
  </w:style>
  <w:style w:type="character" w:customStyle="1" w:styleId="ListLabel1233">
    <w:name w:val="ListLabel 1233"/>
    <w:qFormat/>
    <w:rPr>
      <w:rFonts w:cs="Symbol"/>
      <w:lang w:val="es-ES" w:eastAsia="en-US" w:bidi="ar-SA"/>
    </w:rPr>
  </w:style>
  <w:style w:type="character" w:customStyle="1" w:styleId="ListLabel1234">
    <w:name w:val="ListLabel 1234"/>
    <w:qFormat/>
    <w:rPr>
      <w:rFonts w:cs="Symbol"/>
      <w:lang w:val="es-ES" w:eastAsia="en-US" w:bidi="ar-SA"/>
    </w:rPr>
  </w:style>
  <w:style w:type="character" w:customStyle="1" w:styleId="ListLabel1235">
    <w:name w:val="ListLabel 1235"/>
    <w:qFormat/>
    <w:rPr>
      <w:rFonts w:cs="Symbol"/>
      <w:lang w:val="es-ES" w:eastAsia="en-US" w:bidi="ar-SA"/>
    </w:rPr>
  </w:style>
  <w:style w:type="character" w:customStyle="1" w:styleId="ListLabel1236">
    <w:name w:val="ListLabel 1236"/>
    <w:qFormat/>
    <w:rPr>
      <w:lang w:val="es-ES" w:eastAsia="en-US" w:bidi="ar-SA"/>
    </w:rPr>
  </w:style>
  <w:style w:type="character" w:customStyle="1" w:styleId="ListLabel1237">
    <w:name w:val="ListLabel 1237"/>
    <w:qFormat/>
    <w:rPr>
      <w:lang w:val="es-ES" w:eastAsia="en-US" w:bidi="ar-SA"/>
    </w:rPr>
  </w:style>
  <w:style w:type="character" w:customStyle="1" w:styleId="ListLabel1238">
    <w:name w:val="ListLabel 1238"/>
    <w:qFormat/>
    <w:rPr>
      <w:rFonts w:ascii="Arial" w:eastAsia="Arial" w:hAnsi="Arial" w:cs="Arial"/>
      <w:b/>
      <w:bCs/>
      <w:spacing w:val="-1"/>
      <w:w w:val="100"/>
      <w:sz w:val="22"/>
      <w:szCs w:val="22"/>
      <w:lang w:val="es-ES" w:eastAsia="en-US" w:bidi="ar-SA"/>
    </w:rPr>
  </w:style>
  <w:style w:type="character" w:customStyle="1" w:styleId="ListLabel1239">
    <w:name w:val="ListLabel 1239"/>
    <w:qFormat/>
    <w:rPr>
      <w:rFonts w:ascii="Arial MT" w:hAnsi="Arial MT" w:cs="Symbol"/>
      <w:b/>
      <w:w w:val="99"/>
      <w:sz w:val="20"/>
      <w:szCs w:val="20"/>
      <w:lang w:val="es-ES" w:eastAsia="en-US" w:bidi="ar-SA"/>
    </w:rPr>
  </w:style>
  <w:style w:type="character" w:customStyle="1" w:styleId="ListLabel1240">
    <w:name w:val="ListLabel 1240"/>
    <w:qFormat/>
    <w:rPr>
      <w:rFonts w:ascii="Arial MT" w:hAnsi="Arial MT" w:cs="Symbol"/>
      <w:w w:val="99"/>
      <w:sz w:val="20"/>
      <w:szCs w:val="20"/>
      <w:lang w:val="es-ES" w:eastAsia="en-US" w:bidi="ar-SA"/>
    </w:rPr>
  </w:style>
  <w:style w:type="character" w:customStyle="1" w:styleId="ListLabel1241">
    <w:name w:val="ListLabel 1241"/>
    <w:qFormat/>
    <w:rPr>
      <w:rFonts w:cs="Symbol"/>
      <w:lang w:val="es-ES" w:eastAsia="en-US" w:bidi="ar-SA"/>
    </w:rPr>
  </w:style>
  <w:style w:type="character" w:customStyle="1" w:styleId="ListLabel1242">
    <w:name w:val="ListLabel 1242"/>
    <w:qFormat/>
    <w:rPr>
      <w:rFonts w:cs="Symbol"/>
      <w:lang w:val="es-ES" w:eastAsia="en-US" w:bidi="ar-SA"/>
    </w:rPr>
  </w:style>
  <w:style w:type="character" w:customStyle="1" w:styleId="ListLabel1243">
    <w:name w:val="ListLabel 1243"/>
    <w:qFormat/>
    <w:rPr>
      <w:rFonts w:cs="Symbol"/>
      <w:lang w:val="es-ES" w:eastAsia="en-US" w:bidi="ar-SA"/>
    </w:rPr>
  </w:style>
  <w:style w:type="character" w:customStyle="1" w:styleId="ListLabel1244">
    <w:name w:val="ListLabel 1244"/>
    <w:qFormat/>
    <w:rPr>
      <w:rFonts w:cs="Symbol"/>
      <w:lang w:val="es-ES" w:eastAsia="en-US" w:bidi="ar-SA"/>
    </w:rPr>
  </w:style>
  <w:style w:type="character" w:customStyle="1" w:styleId="ListLabel1245">
    <w:name w:val="ListLabel 1245"/>
    <w:qFormat/>
    <w:rPr>
      <w:rFonts w:ascii="Arial MT" w:hAnsi="Arial MT" w:cs="Symbol"/>
      <w:w w:val="99"/>
      <w:sz w:val="20"/>
      <w:szCs w:val="20"/>
      <w:lang w:val="es-ES" w:eastAsia="en-US" w:bidi="ar-SA"/>
    </w:rPr>
  </w:style>
  <w:style w:type="character" w:customStyle="1" w:styleId="ListLabel1246">
    <w:name w:val="ListLabel 1246"/>
    <w:qFormat/>
    <w:rPr>
      <w:rFonts w:cs="Symbol"/>
      <w:lang w:val="es-ES" w:eastAsia="en-US" w:bidi="ar-SA"/>
    </w:rPr>
  </w:style>
  <w:style w:type="character" w:customStyle="1" w:styleId="ListLabel1247">
    <w:name w:val="ListLabel 1247"/>
    <w:qFormat/>
    <w:rPr>
      <w:rFonts w:cs="Symbol"/>
      <w:lang w:val="es-ES" w:eastAsia="en-US" w:bidi="ar-SA"/>
    </w:rPr>
  </w:style>
  <w:style w:type="character" w:customStyle="1" w:styleId="ListLabel1248">
    <w:name w:val="ListLabel 1248"/>
    <w:qFormat/>
    <w:rPr>
      <w:rFonts w:cs="Symbol"/>
      <w:lang w:val="es-ES" w:eastAsia="en-US" w:bidi="ar-SA"/>
    </w:rPr>
  </w:style>
  <w:style w:type="character" w:customStyle="1" w:styleId="ListLabel1249">
    <w:name w:val="ListLabel 1249"/>
    <w:qFormat/>
    <w:rPr>
      <w:rFonts w:cs="Symbol"/>
      <w:lang w:val="es-ES" w:eastAsia="en-US" w:bidi="ar-SA"/>
    </w:rPr>
  </w:style>
  <w:style w:type="character" w:customStyle="1" w:styleId="ListLabel1250">
    <w:name w:val="ListLabel 1250"/>
    <w:qFormat/>
    <w:rPr>
      <w:rFonts w:cs="Symbol"/>
      <w:lang w:val="es-ES" w:eastAsia="en-US" w:bidi="ar-SA"/>
    </w:rPr>
  </w:style>
  <w:style w:type="character" w:customStyle="1" w:styleId="ListLabel1251">
    <w:name w:val="ListLabel 1251"/>
    <w:qFormat/>
    <w:rPr>
      <w:rFonts w:cs="Symbol"/>
      <w:lang w:val="es-ES" w:eastAsia="en-US" w:bidi="ar-SA"/>
    </w:rPr>
  </w:style>
  <w:style w:type="character" w:customStyle="1" w:styleId="ListLabel1252">
    <w:name w:val="ListLabel 1252"/>
    <w:qFormat/>
    <w:rPr>
      <w:rFonts w:cs="Symbol"/>
      <w:lang w:val="es-ES" w:eastAsia="en-US" w:bidi="ar-SA"/>
    </w:rPr>
  </w:style>
  <w:style w:type="character" w:customStyle="1" w:styleId="ListLabel1253">
    <w:name w:val="ListLabel 1253"/>
    <w:qFormat/>
    <w:rPr>
      <w:rFonts w:cs="Symbol"/>
      <w:lang w:val="es-ES" w:eastAsia="en-US" w:bidi="ar-SA"/>
    </w:rPr>
  </w:style>
  <w:style w:type="character" w:customStyle="1" w:styleId="ListLabel1254">
    <w:name w:val="ListLabel 1254"/>
    <w:qFormat/>
    <w:rPr>
      <w:rFonts w:ascii="Arial MT" w:hAnsi="Arial MT" w:cs="Symbol"/>
      <w:w w:val="99"/>
      <w:sz w:val="20"/>
      <w:szCs w:val="20"/>
      <w:lang w:val="es-ES" w:eastAsia="en-US" w:bidi="ar-SA"/>
    </w:rPr>
  </w:style>
  <w:style w:type="character" w:customStyle="1" w:styleId="ListLabel1255">
    <w:name w:val="ListLabel 1255"/>
    <w:qFormat/>
    <w:rPr>
      <w:rFonts w:cs="Symbol"/>
      <w:lang w:val="es-ES" w:eastAsia="en-US" w:bidi="ar-SA"/>
    </w:rPr>
  </w:style>
  <w:style w:type="character" w:customStyle="1" w:styleId="ListLabel1256">
    <w:name w:val="ListLabel 1256"/>
    <w:qFormat/>
    <w:rPr>
      <w:rFonts w:cs="Symbol"/>
      <w:lang w:val="es-ES" w:eastAsia="en-US" w:bidi="ar-SA"/>
    </w:rPr>
  </w:style>
  <w:style w:type="character" w:customStyle="1" w:styleId="ListLabel1257">
    <w:name w:val="ListLabel 1257"/>
    <w:qFormat/>
    <w:rPr>
      <w:rFonts w:cs="Symbol"/>
      <w:lang w:val="es-ES" w:eastAsia="en-US" w:bidi="ar-SA"/>
    </w:rPr>
  </w:style>
  <w:style w:type="character" w:customStyle="1" w:styleId="ListLabel1258">
    <w:name w:val="ListLabel 1258"/>
    <w:qFormat/>
    <w:rPr>
      <w:rFonts w:cs="Symbol"/>
      <w:lang w:val="es-ES" w:eastAsia="en-US" w:bidi="ar-SA"/>
    </w:rPr>
  </w:style>
  <w:style w:type="character" w:customStyle="1" w:styleId="ListLabel1259">
    <w:name w:val="ListLabel 1259"/>
    <w:qFormat/>
    <w:rPr>
      <w:rFonts w:cs="Symbol"/>
      <w:lang w:val="es-ES" w:eastAsia="en-US" w:bidi="ar-SA"/>
    </w:rPr>
  </w:style>
  <w:style w:type="character" w:customStyle="1" w:styleId="ListLabel1260">
    <w:name w:val="ListLabel 1260"/>
    <w:qFormat/>
    <w:rPr>
      <w:rFonts w:cs="Symbol"/>
      <w:lang w:val="es-ES" w:eastAsia="en-US" w:bidi="ar-SA"/>
    </w:rPr>
  </w:style>
  <w:style w:type="character" w:customStyle="1" w:styleId="ListLabel1261">
    <w:name w:val="ListLabel 1261"/>
    <w:qFormat/>
    <w:rPr>
      <w:rFonts w:cs="Symbol"/>
      <w:lang w:val="es-ES" w:eastAsia="en-US" w:bidi="ar-SA"/>
    </w:rPr>
  </w:style>
  <w:style w:type="character" w:customStyle="1" w:styleId="ListLabel1262">
    <w:name w:val="ListLabel 1262"/>
    <w:qFormat/>
    <w:rPr>
      <w:rFonts w:cs="Symbol"/>
      <w:lang w:val="es-ES" w:eastAsia="en-US" w:bidi="ar-SA"/>
    </w:rPr>
  </w:style>
  <w:style w:type="character" w:customStyle="1" w:styleId="ListLabel1263">
    <w:name w:val="ListLabel 1263"/>
    <w:qFormat/>
    <w:rPr>
      <w:lang w:val="es-ES" w:eastAsia="en-US" w:bidi="ar-SA"/>
    </w:rPr>
  </w:style>
  <w:style w:type="character" w:customStyle="1" w:styleId="ListLabel1264">
    <w:name w:val="ListLabel 1264"/>
    <w:qFormat/>
    <w:rPr>
      <w:rFonts w:ascii="Arial" w:eastAsia="Arial" w:hAnsi="Arial" w:cs="Arial"/>
      <w:b/>
      <w:bCs/>
      <w:spacing w:val="-1"/>
      <w:w w:val="100"/>
      <w:sz w:val="22"/>
      <w:szCs w:val="22"/>
      <w:lang w:val="es-ES" w:eastAsia="en-US" w:bidi="ar-SA"/>
    </w:rPr>
  </w:style>
  <w:style w:type="character" w:customStyle="1" w:styleId="ListLabel1265">
    <w:name w:val="ListLabel 1265"/>
    <w:qFormat/>
    <w:rPr>
      <w:rFonts w:ascii="Arial" w:eastAsia="Arial" w:hAnsi="Arial" w:cs="Arial"/>
      <w:b/>
      <w:bCs/>
      <w:spacing w:val="-3"/>
      <w:w w:val="100"/>
      <w:sz w:val="22"/>
      <w:szCs w:val="22"/>
      <w:lang w:val="es-ES" w:eastAsia="en-US" w:bidi="ar-SA"/>
    </w:rPr>
  </w:style>
  <w:style w:type="character" w:customStyle="1" w:styleId="ListLabel1266">
    <w:name w:val="ListLabel 1266"/>
    <w:qFormat/>
    <w:rPr>
      <w:rFonts w:cs="Symbol"/>
      <w:lang w:val="es-ES" w:eastAsia="en-US" w:bidi="ar-SA"/>
    </w:rPr>
  </w:style>
  <w:style w:type="character" w:customStyle="1" w:styleId="ListLabel1267">
    <w:name w:val="ListLabel 1267"/>
    <w:qFormat/>
    <w:rPr>
      <w:rFonts w:cs="Symbol"/>
      <w:lang w:val="es-ES" w:eastAsia="en-US" w:bidi="ar-SA"/>
    </w:rPr>
  </w:style>
  <w:style w:type="character" w:customStyle="1" w:styleId="ListLabel1268">
    <w:name w:val="ListLabel 1268"/>
    <w:qFormat/>
    <w:rPr>
      <w:rFonts w:cs="Symbol"/>
      <w:lang w:val="es-ES" w:eastAsia="en-US" w:bidi="ar-SA"/>
    </w:rPr>
  </w:style>
  <w:style w:type="character" w:customStyle="1" w:styleId="ListLabel1269">
    <w:name w:val="ListLabel 1269"/>
    <w:qFormat/>
    <w:rPr>
      <w:rFonts w:cs="Symbol"/>
      <w:lang w:val="es-ES" w:eastAsia="en-US" w:bidi="ar-SA"/>
    </w:rPr>
  </w:style>
  <w:style w:type="character" w:customStyle="1" w:styleId="ListLabel1270">
    <w:name w:val="ListLabel 1270"/>
    <w:qFormat/>
    <w:rPr>
      <w:rFonts w:cs="Symbol"/>
      <w:lang w:val="es-ES" w:eastAsia="en-US" w:bidi="ar-SA"/>
    </w:rPr>
  </w:style>
  <w:style w:type="character" w:customStyle="1" w:styleId="ListLabel1271">
    <w:name w:val="ListLabel 1271"/>
    <w:qFormat/>
    <w:rPr>
      <w:rFonts w:cs="Symbol"/>
      <w:lang w:val="es-ES" w:eastAsia="en-US" w:bidi="ar-SA"/>
    </w:rPr>
  </w:style>
  <w:style w:type="character" w:customStyle="1" w:styleId="ListLabel1272">
    <w:name w:val="ListLabel 1272"/>
    <w:qFormat/>
    <w:rPr>
      <w:lang w:val="es-ES" w:eastAsia="en-US" w:bidi="ar-SA"/>
    </w:rPr>
  </w:style>
  <w:style w:type="character" w:customStyle="1" w:styleId="ListLabel1273">
    <w:name w:val="ListLabel 1273"/>
    <w:qFormat/>
    <w:rPr>
      <w:rFonts w:ascii="Arial" w:eastAsia="Arial" w:hAnsi="Arial" w:cs="Arial"/>
      <w:b/>
      <w:bCs/>
      <w:spacing w:val="-1"/>
      <w:w w:val="100"/>
      <w:sz w:val="22"/>
      <w:szCs w:val="22"/>
      <w:lang w:val="es-ES" w:eastAsia="en-US" w:bidi="ar-SA"/>
    </w:rPr>
  </w:style>
  <w:style w:type="character" w:customStyle="1" w:styleId="ListLabel1274">
    <w:name w:val="ListLabel 1274"/>
    <w:qFormat/>
    <w:rPr>
      <w:rFonts w:cs="Symbol"/>
      <w:lang w:val="es-ES" w:eastAsia="en-US" w:bidi="ar-SA"/>
    </w:rPr>
  </w:style>
  <w:style w:type="character" w:customStyle="1" w:styleId="ListLabel1275">
    <w:name w:val="ListLabel 1275"/>
    <w:qFormat/>
    <w:rPr>
      <w:rFonts w:cs="Symbol"/>
      <w:lang w:val="es-ES" w:eastAsia="en-US" w:bidi="ar-SA"/>
    </w:rPr>
  </w:style>
  <w:style w:type="character" w:customStyle="1" w:styleId="ListLabel1276">
    <w:name w:val="ListLabel 1276"/>
    <w:qFormat/>
    <w:rPr>
      <w:rFonts w:cs="Symbol"/>
      <w:lang w:val="es-ES" w:eastAsia="en-US" w:bidi="ar-SA"/>
    </w:rPr>
  </w:style>
  <w:style w:type="character" w:customStyle="1" w:styleId="ListLabel1277">
    <w:name w:val="ListLabel 1277"/>
    <w:qFormat/>
    <w:rPr>
      <w:rFonts w:cs="Symbol"/>
      <w:lang w:val="es-ES" w:eastAsia="en-US" w:bidi="ar-SA"/>
    </w:rPr>
  </w:style>
  <w:style w:type="character" w:customStyle="1" w:styleId="ListLabel1278">
    <w:name w:val="ListLabel 1278"/>
    <w:qFormat/>
    <w:rPr>
      <w:rFonts w:cs="Symbol"/>
      <w:lang w:val="es-ES" w:eastAsia="en-US" w:bidi="ar-SA"/>
    </w:rPr>
  </w:style>
  <w:style w:type="character" w:customStyle="1" w:styleId="ListLabel1279">
    <w:name w:val="ListLabel 1279"/>
    <w:qFormat/>
    <w:rPr>
      <w:rFonts w:cs="Symbol"/>
      <w:lang w:val="es-ES" w:eastAsia="en-US" w:bidi="ar-SA"/>
    </w:rPr>
  </w:style>
  <w:style w:type="character" w:customStyle="1" w:styleId="ListLabel1280">
    <w:name w:val="ListLabel 1280"/>
    <w:qFormat/>
    <w:rPr>
      <w:rFonts w:cs="Symbol"/>
      <w:lang w:val="es-ES" w:eastAsia="en-US" w:bidi="ar-SA"/>
    </w:rPr>
  </w:style>
  <w:style w:type="character" w:customStyle="1" w:styleId="ListLabel1281">
    <w:name w:val="ListLabel 1281"/>
    <w:qFormat/>
    <w:rPr>
      <w:rFonts w:ascii="Arial MT" w:eastAsia="Arial MT" w:hAnsi="Arial MT" w:cs="Arial MT"/>
      <w:w w:val="99"/>
      <w:sz w:val="19"/>
      <w:szCs w:val="19"/>
      <w:lang w:val="es-ES" w:eastAsia="en-US" w:bidi="ar-SA"/>
    </w:rPr>
  </w:style>
  <w:style w:type="character" w:customStyle="1" w:styleId="ListLabel1282">
    <w:name w:val="ListLabel 1282"/>
    <w:qFormat/>
    <w:rPr>
      <w:rFonts w:cs="Symbol"/>
      <w:lang w:val="es-ES" w:eastAsia="en-US" w:bidi="ar-SA"/>
    </w:rPr>
  </w:style>
  <w:style w:type="character" w:customStyle="1" w:styleId="ListLabel1283">
    <w:name w:val="ListLabel 1283"/>
    <w:qFormat/>
    <w:rPr>
      <w:rFonts w:cs="Symbol"/>
      <w:lang w:val="es-ES" w:eastAsia="en-US" w:bidi="ar-SA"/>
    </w:rPr>
  </w:style>
  <w:style w:type="character" w:customStyle="1" w:styleId="ListLabel1284">
    <w:name w:val="ListLabel 1284"/>
    <w:qFormat/>
    <w:rPr>
      <w:rFonts w:cs="Symbol"/>
      <w:lang w:val="es-ES" w:eastAsia="en-US" w:bidi="ar-SA"/>
    </w:rPr>
  </w:style>
  <w:style w:type="character" w:customStyle="1" w:styleId="ListLabel1285">
    <w:name w:val="ListLabel 1285"/>
    <w:qFormat/>
    <w:rPr>
      <w:rFonts w:cs="Symbol"/>
      <w:lang w:val="es-ES" w:eastAsia="en-US" w:bidi="ar-SA"/>
    </w:rPr>
  </w:style>
  <w:style w:type="character" w:customStyle="1" w:styleId="ListLabel1286">
    <w:name w:val="ListLabel 1286"/>
    <w:qFormat/>
    <w:rPr>
      <w:rFonts w:cs="Symbol"/>
      <w:lang w:val="es-ES" w:eastAsia="en-US" w:bidi="ar-SA"/>
    </w:rPr>
  </w:style>
  <w:style w:type="character" w:customStyle="1" w:styleId="ListLabel1287">
    <w:name w:val="ListLabel 1287"/>
    <w:qFormat/>
    <w:rPr>
      <w:rFonts w:cs="Symbol"/>
      <w:lang w:val="es-ES" w:eastAsia="en-US" w:bidi="ar-SA"/>
    </w:rPr>
  </w:style>
  <w:style w:type="character" w:customStyle="1" w:styleId="ListLabel1288">
    <w:name w:val="ListLabel 1288"/>
    <w:qFormat/>
    <w:rPr>
      <w:rFonts w:cs="Symbol"/>
      <w:lang w:val="es-ES" w:eastAsia="en-US" w:bidi="ar-SA"/>
    </w:rPr>
  </w:style>
  <w:style w:type="character" w:customStyle="1" w:styleId="ListLabel1289">
    <w:name w:val="ListLabel 1289"/>
    <w:qFormat/>
    <w:rPr>
      <w:rFonts w:cs="Symbol"/>
      <w:lang w:val="es-ES" w:eastAsia="en-US" w:bidi="ar-SA"/>
    </w:rPr>
  </w:style>
  <w:style w:type="character" w:customStyle="1" w:styleId="ListLabel1290">
    <w:name w:val="ListLabel 1290"/>
    <w:qFormat/>
    <w:rPr>
      <w:rFonts w:ascii="Arial MT" w:hAnsi="Arial MT" w:cs="Symbol"/>
      <w:b/>
      <w:w w:val="99"/>
      <w:sz w:val="19"/>
      <w:szCs w:val="19"/>
      <w:lang w:val="es-ES" w:eastAsia="en-US" w:bidi="ar-SA"/>
    </w:rPr>
  </w:style>
  <w:style w:type="character" w:customStyle="1" w:styleId="ListLabel1291">
    <w:name w:val="ListLabel 1291"/>
    <w:qFormat/>
    <w:rPr>
      <w:rFonts w:cs="Symbol"/>
      <w:lang w:val="es-ES" w:eastAsia="en-US" w:bidi="ar-SA"/>
    </w:rPr>
  </w:style>
  <w:style w:type="character" w:customStyle="1" w:styleId="ListLabel1292">
    <w:name w:val="ListLabel 1292"/>
    <w:qFormat/>
    <w:rPr>
      <w:rFonts w:cs="Symbol"/>
      <w:lang w:val="es-ES" w:eastAsia="en-US" w:bidi="ar-SA"/>
    </w:rPr>
  </w:style>
  <w:style w:type="character" w:customStyle="1" w:styleId="ListLabel1293">
    <w:name w:val="ListLabel 1293"/>
    <w:qFormat/>
    <w:rPr>
      <w:rFonts w:cs="Symbol"/>
      <w:lang w:val="es-ES" w:eastAsia="en-US" w:bidi="ar-SA"/>
    </w:rPr>
  </w:style>
  <w:style w:type="character" w:customStyle="1" w:styleId="ListLabel1294">
    <w:name w:val="ListLabel 1294"/>
    <w:qFormat/>
    <w:rPr>
      <w:rFonts w:cs="Symbol"/>
      <w:lang w:val="es-ES" w:eastAsia="en-US" w:bidi="ar-SA"/>
    </w:rPr>
  </w:style>
  <w:style w:type="character" w:customStyle="1" w:styleId="ListLabel1295">
    <w:name w:val="ListLabel 1295"/>
    <w:qFormat/>
    <w:rPr>
      <w:rFonts w:cs="Symbol"/>
      <w:lang w:val="es-ES" w:eastAsia="en-US" w:bidi="ar-SA"/>
    </w:rPr>
  </w:style>
  <w:style w:type="character" w:customStyle="1" w:styleId="ListLabel1296">
    <w:name w:val="ListLabel 1296"/>
    <w:qFormat/>
    <w:rPr>
      <w:rFonts w:cs="Symbol"/>
      <w:lang w:val="es-ES" w:eastAsia="en-US" w:bidi="ar-SA"/>
    </w:rPr>
  </w:style>
  <w:style w:type="character" w:customStyle="1" w:styleId="ListLabel1297">
    <w:name w:val="ListLabel 1297"/>
    <w:qFormat/>
    <w:rPr>
      <w:rFonts w:cs="Symbol"/>
      <w:lang w:val="es-ES" w:eastAsia="en-US" w:bidi="ar-SA"/>
    </w:rPr>
  </w:style>
  <w:style w:type="character" w:customStyle="1" w:styleId="ListLabel1298">
    <w:name w:val="ListLabel 1298"/>
    <w:qFormat/>
    <w:rPr>
      <w:rFonts w:cs="Symbol"/>
      <w:lang w:val="es-ES" w:eastAsia="en-US" w:bidi="ar-SA"/>
    </w:rPr>
  </w:style>
  <w:style w:type="character" w:customStyle="1" w:styleId="ListLabel1299">
    <w:name w:val="ListLabel 1299"/>
    <w:qFormat/>
    <w:rPr>
      <w:lang w:val="es-ES" w:eastAsia="en-US" w:bidi="ar-SA"/>
    </w:rPr>
  </w:style>
  <w:style w:type="character" w:customStyle="1" w:styleId="ListLabel1300">
    <w:name w:val="ListLabel 1300"/>
    <w:qFormat/>
    <w:rPr>
      <w:rFonts w:ascii="Arial" w:eastAsia="Arial" w:hAnsi="Arial" w:cs="Arial"/>
      <w:b/>
      <w:bCs/>
      <w:spacing w:val="-1"/>
      <w:w w:val="100"/>
      <w:sz w:val="22"/>
      <w:szCs w:val="22"/>
      <w:lang w:val="es-ES" w:eastAsia="en-US" w:bidi="ar-SA"/>
    </w:rPr>
  </w:style>
  <w:style w:type="character" w:customStyle="1" w:styleId="ListLabel1301">
    <w:name w:val="ListLabel 1301"/>
    <w:qFormat/>
    <w:rPr>
      <w:rFonts w:cs="Symbol"/>
      <w:lang w:val="es-ES" w:eastAsia="en-US" w:bidi="ar-SA"/>
    </w:rPr>
  </w:style>
  <w:style w:type="character" w:customStyle="1" w:styleId="ListLabel1302">
    <w:name w:val="ListLabel 1302"/>
    <w:qFormat/>
    <w:rPr>
      <w:rFonts w:cs="Symbol"/>
      <w:lang w:val="es-ES" w:eastAsia="en-US" w:bidi="ar-SA"/>
    </w:rPr>
  </w:style>
  <w:style w:type="character" w:customStyle="1" w:styleId="ListLabel1303">
    <w:name w:val="ListLabel 1303"/>
    <w:qFormat/>
    <w:rPr>
      <w:rFonts w:cs="Symbol"/>
      <w:lang w:val="es-ES" w:eastAsia="en-US" w:bidi="ar-SA"/>
    </w:rPr>
  </w:style>
  <w:style w:type="character" w:customStyle="1" w:styleId="ListLabel1304">
    <w:name w:val="ListLabel 1304"/>
    <w:qFormat/>
    <w:rPr>
      <w:rFonts w:cs="Symbol"/>
      <w:lang w:val="es-ES" w:eastAsia="en-US" w:bidi="ar-SA"/>
    </w:rPr>
  </w:style>
  <w:style w:type="character" w:customStyle="1" w:styleId="ListLabel1305">
    <w:name w:val="ListLabel 1305"/>
    <w:qFormat/>
    <w:rPr>
      <w:rFonts w:cs="Symbol"/>
      <w:lang w:val="es-ES" w:eastAsia="en-US" w:bidi="ar-SA"/>
    </w:rPr>
  </w:style>
  <w:style w:type="character" w:customStyle="1" w:styleId="ListLabel1306">
    <w:name w:val="ListLabel 1306"/>
    <w:qFormat/>
    <w:rPr>
      <w:rFonts w:cs="Symbol"/>
      <w:lang w:val="es-ES" w:eastAsia="en-US" w:bidi="ar-SA"/>
    </w:rPr>
  </w:style>
  <w:style w:type="character" w:customStyle="1" w:styleId="ListLabel1307">
    <w:name w:val="ListLabel 1307"/>
    <w:qFormat/>
    <w:rPr>
      <w:rFonts w:cs="Symbol"/>
      <w:lang w:val="es-ES" w:eastAsia="en-US" w:bidi="ar-SA"/>
    </w:rPr>
  </w:style>
  <w:style w:type="character" w:customStyle="1" w:styleId="ListLabel1308">
    <w:name w:val="ListLabel 1308"/>
    <w:qFormat/>
    <w:rPr>
      <w:lang w:val="es-ES" w:eastAsia="en-US" w:bidi="ar-SA"/>
    </w:rPr>
  </w:style>
  <w:style w:type="character" w:customStyle="1" w:styleId="ListLabel1309">
    <w:name w:val="ListLabel 1309"/>
    <w:qFormat/>
    <w:rPr>
      <w:rFonts w:ascii="Arial" w:eastAsia="Arial" w:hAnsi="Arial" w:cs="Arial"/>
      <w:b/>
      <w:bCs/>
      <w:spacing w:val="-1"/>
      <w:w w:val="100"/>
      <w:sz w:val="22"/>
      <w:szCs w:val="22"/>
      <w:lang w:val="es-ES" w:eastAsia="en-US" w:bidi="ar-SA"/>
    </w:rPr>
  </w:style>
  <w:style w:type="character" w:customStyle="1" w:styleId="ListLabel1310">
    <w:name w:val="ListLabel 1310"/>
    <w:qFormat/>
    <w:rPr>
      <w:rFonts w:eastAsia="Arial" w:cs="Arial"/>
      <w:b/>
      <w:bCs/>
      <w:spacing w:val="-1"/>
      <w:w w:val="100"/>
      <w:sz w:val="22"/>
      <w:szCs w:val="22"/>
      <w:lang w:val="es-ES" w:eastAsia="en-US" w:bidi="ar-SA"/>
    </w:rPr>
  </w:style>
  <w:style w:type="character" w:customStyle="1" w:styleId="ListLabel1311">
    <w:name w:val="ListLabel 1311"/>
    <w:qFormat/>
    <w:rPr>
      <w:rFonts w:cs="Symbol"/>
      <w:lang w:val="es-ES" w:eastAsia="en-US" w:bidi="ar-SA"/>
    </w:rPr>
  </w:style>
  <w:style w:type="character" w:customStyle="1" w:styleId="ListLabel1312">
    <w:name w:val="ListLabel 1312"/>
    <w:qFormat/>
    <w:rPr>
      <w:rFonts w:cs="Symbol"/>
      <w:lang w:val="es-ES" w:eastAsia="en-US" w:bidi="ar-SA"/>
    </w:rPr>
  </w:style>
  <w:style w:type="character" w:customStyle="1" w:styleId="ListLabel1313">
    <w:name w:val="ListLabel 1313"/>
    <w:qFormat/>
    <w:rPr>
      <w:rFonts w:cs="Symbol"/>
      <w:lang w:val="es-ES" w:eastAsia="en-US" w:bidi="ar-SA"/>
    </w:rPr>
  </w:style>
  <w:style w:type="character" w:customStyle="1" w:styleId="ListLabel1314">
    <w:name w:val="ListLabel 1314"/>
    <w:qFormat/>
    <w:rPr>
      <w:rFonts w:cs="Symbol"/>
      <w:lang w:val="es-ES" w:eastAsia="en-US" w:bidi="ar-SA"/>
    </w:rPr>
  </w:style>
  <w:style w:type="character" w:customStyle="1" w:styleId="ListLabel1315">
    <w:name w:val="ListLabel 1315"/>
    <w:qFormat/>
    <w:rPr>
      <w:rFonts w:cs="Symbol"/>
      <w:lang w:val="es-ES" w:eastAsia="en-US" w:bidi="ar-SA"/>
    </w:rPr>
  </w:style>
  <w:style w:type="character" w:customStyle="1" w:styleId="ListLabel1316">
    <w:name w:val="ListLabel 1316"/>
    <w:qFormat/>
    <w:rPr>
      <w:rFonts w:cs="Symbol"/>
      <w:lang w:val="es-ES" w:eastAsia="en-US" w:bidi="ar-SA"/>
    </w:rPr>
  </w:style>
  <w:style w:type="character" w:customStyle="1" w:styleId="ListLabel1317">
    <w:name w:val="ListLabel 1317"/>
    <w:qFormat/>
    <w:rPr>
      <w:rFonts w:ascii="Arial MT" w:hAnsi="Arial MT" w:cs="Symbol"/>
      <w:b/>
      <w:w w:val="99"/>
      <w:sz w:val="20"/>
      <w:szCs w:val="20"/>
      <w:lang w:val="es-ES" w:eastAsia="en-US" w:bidi="ar-SA"/>
    </w:rPr>
  </w:style>
  <w:style w:type="character" w:customStyle="1" w:styleId="ListLabel1318">
    <w:name w:val="ListLabel 1318"/>
    <w:qFormat/>
    <w:rPr>
      <w:rFonts w:cs="Symbol"/>
      <w:lang w:val="es-ES" w:eastAsia="en-US" w:bidi="ar-SA"/>
    </w:rPr>
  </w:style>
  <w:style w:type="character" w:customStyle="1" w:styleId="ListLabel1319">
    <w:name w:val="ListLabel 1319"/>
    <w:qFormat/>
    <w:rPr>
      <w:rFonts w:cs="Symbol"/>
      <w:lang w:val="es-ES" w:eastAsia="en-US" w:bidi="ar-SA"/>
    </w:rPr>
  </w:style>
  <w:style w:type="character" w:customStyle="1" w:styleId="ListLabel1320">
    <w:name w:val="ListLabel 1320"/>
    <w:qFormat/>
    <w:rPr>
      <w:rFonts w:cs="Symbol"/>
      <w:lang w:val="es-ES" w:eastAsia="en-US" w:bidi="ar-SA"/>
    </w:rPr>
  </w:style>
  <w:style w:type="character" w:customStyle="1" w:styleId="ListLabel1321">
    <w:name w:val="ListLabel 1321"/>
    <w:qFormat/>
    <w:rPr>
      <w:rFonts w:cs="Symbol"/>
      <w:lang w:val="es-ES" w:eastAsia="en-US" w:bidi="ar-SA"/>
    </w:rPr>
  </w:style>
  <w:style w:type="character" w:customStyle="1" w:styleId="ListLabel1322">
    <w:name w:val="ListLabel 1322"/>
    <w:qFormat/>
    <w:rPr>
      <w:rFonts w:cs="Symbol"/>
      <w:lang w:val="es-ES" w:eastAsia="en-US" w:bidi="ar-SA"/>
    </w:rPr>
  </w:style>
  <w:style w:type="character" w:customStyle="1" w:styleId="ListLabel1323">
    <w:name w:val="ListLabel 1323"/>
    <w:qFormat/>
    <w:rPr>
      <w:rFonts w:cs="Symbol"/>
      <w:lang w:val="es-ES" w:eastAsia="en-US" w:bidi="ar-SA"/>
    </w:rPr>
  </w:style>
  <w:style w:type="character" w:customStyle="1" w:styleId="ListLabel1324">
    <w:name w:val="ListLabel 1324"/>
    <w:qFormat/>
    <w:rPr>
      <w:rFonts w:cs="Symbol"/>
      <w:lang w:val="es-ES" w:eastAsia="en-US" w:bidi="ar-SA"/>
    </w:rPr>
  </w:style>
  <w:style w:type="character" w:customStyle="1" w:styleId="ListLabel1325">
    <w:name w:val="ListLabel 1325"/>
    <w:qFormat/>
    <w:rPr>
      <w:rFonts w:cs="Symbol"/>
      <w:lang w:val="es-ES" w:eastAsia="en-US" w:bidi="ar-SA"/>
    </w:rPr>
  </w:style>
  <w:style w:type="character" w:customStyle="1" w:styleId="ListLabel1326">
    <w:name w:val="ListLabel 1326"/>
    <w:qFormat/>
    <w:rPr>
      <w:lang w:val="es-ES" w:eastAsia="en-US" w:bidi="ar-SA"/>
    </w:rPr>
  </w:style>
  <w:style w:type="character" w:customStyle="1" w:styleId="ListLabel1327">
    <w:name w:val="ListLabel 1327"/>
    <w:qFormat/>
    <w:rPr>
      <w:rFonts w:ascii="Arial" w:eastAsia="Arial" w:hAnsi="Arial" w:cs="Arial"/>
      <w:b/>
      <w:bCs/>
      <w:spacing w:val="-1"/>
      <w:w w:val="100"/>
      <w:sz w:val="22"/>
      <w:szCs w:val="22"/>
      <w:lang w:val="es-ES" w:eastAsia="en-US" w:bidi="ar-SA"/>
    </w:rPr>
  </w:style>
  <w:style w:type="character" w:customStyle="1" w:styleId="ListLabel1328">
    <w:name w:val="ListLabel 1328"/>
    <w:qFormat/>
    <w:rPr>
      <w:rFonts w:ascii="Symbol" w:hAnsi="Symbol" w:cs="Wingdings"/>
      <w:w w:val="99"/>
      <w:sz w:val="20"/>
      <w:lang w:val="es-ES" w:eastAsia="en-US" w:bidi="ar-SA"/>
    </w:rPr>
  </w:style>
  <w:style w:type="character" w:customStyle="1" w:styleId="ListLabel1329">
    <w:name w:val="ListLabel 1329"/>
    <w:qFormat/>
    <w:rPr>
      <w:rFonts w:ascii="Arial MT" w:hAnsi="Arial MT" w:cs="Symbol"/>
      <w:w w:val="99"/>
      <w:sz w:val="20"/>
      <w:szCs w:val="20"/>
      <w:lang w:val="es-ES" w:eastAsia="en-US" w:bidi="ar-SA"/>
    </w:rPr>
  </w:style>
  <w:style w:type="character" w:customStyle="1" w:styleId="ListLabel1330">
    <w:name w:val="ListLabel 1330"/>
    <w:qFormat/>
    <w:rPr>
      <w:rFonts w:cs="Symbol"/>
      <w:lang w:val="es-ES" w:eastAsia="en-US" w:bidi="ar-SA"/>
    </w:rPr>
  </w:style>
  <w:style w:type="character" w:customStyle="1" w:styleId="ListLabel1331">
    <w:name w:val="ListLabel 1331"/>
    <w:qFormat/>
    <w:rPr>
      <w:rFonts w:cs="Symbol"/>
      <w:lang w:val="es-ES" w:eastAsia="en-US" w:bidi="ar-SA"/>
    </w:rPr>
  </w:style>
  <w:style w:type="character" w:customStyle="1" w:styleId="ListLabel1332">
    <w:name w:val="ListLabel 1332"/>
    <w:qFormat/>
    <w:rPr>
      <w:rFonts w:cs="Symbol"/>
      <w:lang w:val="es-ES" w:eastAsia="en-US" w:bidi="ar-SA"/>
    </w:rPr>
  </w:style>
  <w:style w:type="character" w:customStyle="1" w:styleId="ListLabel1333">
    <w:name w:val="ListLabel 1333"/>
    <w:qFormat/>
    <w:rPr>
      <w:rFonts w:cs="Symbol"/>
      <w:lang w:val="es-ES" w:eastAsia="en-US" w:bidi="ar-SA"/>
    </w:rPr>
  </w:style>
  <w:style w:type="character" w:customStyle="1" w:styleId="ListLabel1334">
    <w:name w:val="ListLabel 1334"/>
    <w:qFormat/>
    <w:rPr>
      <w:rFonts w:cs="Symbol"/>
      <w:lang w:val="es-ES" w:eastAsia="en-US" w:bidi="ar-SA"/>
    </w:rPr>
  </w:style>
  <w:style w:type="character" w:customStyle="1" w:styleId="ListLabel1335">
    <w:name w:val="ListLabel 1335"/>
    <w:qFormat/>
    <w:rPr>
      <w:lang w:val="es-ES" w:eastAsia="en-US" w:bidi="ar-SA"/>
    </w:rPr>
  </w:style>
  <w:style w:type="character" w:customStyle="1" w:styleId="ListLabel1336">
    <w:name w:val="ListLabel 1336"/>
    <w:qFormat/>
    <w:rPr>
      <w:rFonts w:ascii="Arial" w:eastAsia="Arial" w:hAnsi="Arial" w:cs="Arial"/>
      <w:b/>
      <w:bCs/>
      <w:spacing w:val="-1"/>
      <w:w w:val="100"/>
      <w:sz w:val="22"/>
      <w:szCs w:val="22"/>
      <w:lang w:val="es-ES" w:eastAsia="en-US" w:bidi="ar-SA"/>
    </w:rPr>
  </w:style>
  <w:style w:type="character" w:customStyle="1" w:styleId="ListLabel1337">
    <w:name w:val="ListLabel 1337"/>
    <w:qFormat/>
    <w:rPr>
      <w:rFonts w:cs="Symbol"/>
      <w:lang w:val="es-ES" w:eastAsia="en-US" w:bidi="ar-SA"/>
    </w:rPr>
  </w:style>
  <w:style w:type="character" w:customStyle="1" w:styleId="ListLabel1338">
    <w:name w:val="ListLabel 1338"/>
    <w:qFormat/>
    <w:rPr>
      <w:rFonts w:cs="Symbol"/>
      <w:lang w:val="es-ES" w:eastAsia="en-US" w:bidi="ar-SA"/>
    </w:rPr>
  </w:style>
  <w:style w:type="character" w:customStyle="1" w:styleId="ListLabel1339">
    <w:name w:val="ListLabel 1339"/>
    <w:qFormat/>
    <w:rPr>
      <w:rFonts w:cs="Symbol"/>
      <w:lang w:val="es-ES" w:eastAsia="en-US" w:bidi="ar-SA"/>
    </w:rPr>
  </w:style>
  <w:style w:type="character" w:customStyle="1" w:styleId="ListLabel1340">
    <w:name w:val="ListLabel 1340"/>
    <w:qFormat/>
    <w:rPr>
      <w:rFonts w:cs="Symbol"/>
      <w:lang w:val="es-ES" w:eastAsia="en-US" w:bidi="ar-SA"/>
    </w:rPr>
  </w:style>
  <w:style w:type="character" w:customStyle="1" w:styleId="ListLabel1341">
    <w:name w:val="ListLabel 1341"/>
    <w:qFormat/>
    <w:rPr>
      <w:rFonts w:cs="Symbol"/>
      <w:lang w:val="es-ES" w:eastAsia="en-US" w:bidi="ar-SA"/>
    </w:rPr>
  </w:style>
  <w:style w:type="character" w:customStyle="1" w:styleId="ListLabel1342">
    <w:name w:val="ListLabel 1342"/>
    <w:qFormat/>
    <w:rPr>
      <w:rFonts w:cs="Symbol"/>
      <w:lang w:val="es-ES" w:eastAsia="en-US" w:bidi="ar-SA"/>
    </w:rPr>
  </w:style>
  <w:style w:type="character" w:customStyle="1" w:styleId="ListLabel1343">
    <w:name w:val="ListLabel 1343"/>
    <w:qFormat/>
    <w:rPr>
      <w:rFonts w:cs="Symbol"/>
      <w:lang w:val="es-ES" w:eastAsia="en-US" w:bidi="ar-SA"/>
    </w:rPr>
  </w:style>
  <w:style w:type="character" w:customStyle="1" w:styleId="ListLabel1344">
    <w:name w:val="ListLabel 1344"/>
    <w:qFormat/>
    <w:rPr>
      <w:rFonts w:ascii="Arial MT" w:eastAsia="Arial MT" w:hAnsi="Arial MT" w:cs="Arial MT"/>
      <w:spacing w:val="-1"/>
      <w:w w:val="99"/>
      <w:sz w:val="20"/>
      <w:szCs w:val="20"/>
      <w:lang w:val="es-ES" w:eastAsia="en-US" w:bidi="ar-SA"/>
    </w:rPr>
  </w:style>
  <w:style w:type="character" w:customStyle="1" w:styleId="ListLabel1345">
    <w:name w:val="ListLabel 1345"/>
    <w:qFormat/>
    <w:rPr>
      <w:rFonts w:cs="Symbol"/>
      <w:lang w:val="es-ES" w:eastAsia="en-US" w:bidi="ar-SA"/>
    </w:rPr>
  </w:style>
  <w:style w:type="character" w:customStyle="1" w:styleId="ListLabel1346">
    <w:name w:val="ListLabel 1346"/>
    <w:qFormat/>
    <w:rPr>
      <w:rFonts w:cs="Symbol"/>
      <w:lang w:val="es-ES" w:eastAsia="en-US" w:bidi="ar-SA"/>
    </w:rPr>
  </w:style>
  <w:style w:type="character" w:customStyle="1" w:styleId="ListLabel1347">
    <w:name w:val="ListLabel 1347"/>
    <w:qFormat/>
    <w:rPr>
      <w:rFonts w:cs="Symbol"/>
      <w:lang w:val="es-ES" w:eastAsia="en-US" w:bidi="ar-SA"/>
    </w:rPr>
  </w:style>
  <w:style w:type="character" w:customStyle="1" w:styleId="ListLabel1348">
    <w:name w:val="ListLabel 1348"/>
    <w:qFormat/>
    <w:rPr>
      <w:rFonts w:cs="Symbol"/>
      <w:lang w:val="es-ES" w:eastAsia="en-US" w:bidi="ar-SA"/>
    </w:rPr>
  </w:style>
  <w:style w:type="character" w:customStyle="1" w:styleId="ListLabel1349">
    <w:name w:val="ListLabel 1349"/>
    <w:qFormat/>
    <w:rPr>
      <w:rFonts w:cs="Symbol"/>
      <w:lang w:val="es-ES" w:eastAsia="en-US" w:bidi="ar-SA"/>
    </w:rPr>
  </w:style>
  <w:style w:type="character" w:customStyle="1" w:styleId="ListLabel1350">
    <w:name w:val="ListLabel 1350"/>
    <w:qFormat/>
    <w:rPr>
      <w:rFonts w:cs="Symbol"/>
      <w:lang w:val="es-ES" w:eastAsia="en-US" w:bidi="ar-SA"/>
    </w:rPr>
  </w:style>
  <w:style w:type="character" w:customStyle="1" w:styleId="ListLabel1351">
    <w:name w:val="ListLabel 1351"/>
    <w:qFormat/>
    <w:rPr>
      <w:rFonts w:cs="Symbol"/>
      <w:lang w:val="es-ES" w:eastAsia="en-US" w:bidi="ar-SA"/>
    </w:rPr>
  </w:style>
  <w:style w:type="character" w:customStyle="1" w:styleId="ListLabel1352">
    <w:name w:val="ListLabel 1352"/>
    <w:qFormat/>
    <w:rPr>
      <w:rFonts w:cs="Symbol"/>
      <w:lang w:val="es-ES" w:eastAsia="en-US" w:bidi="ar-SA"/>
    </w:rPr>
  </w:style>
  <w:style w:type="character" w:customStyle="1" w:styleId="ListLabel1353">
    <w:name w:val="ListLabel 1353"/>
    <w:qFormat/>
    <w:rPr>
      <w:lang w:val="es-ES" w:eastAsia="en-US" w:bidi="ar-SA"/>
    </w:rPr>
  </w:style>
  <w:style w:type="character" w:customStyle="1" w:styleId="ListLabel1354">
    <w:name w:val="ListLabel 1354"/>
    <w:qFormat/>
    <w:rPr>
      <w:rFonts w:ascii="Arial" w:eastAsia="Arial" w:hAnsi="Arial" w:cs="Arial"/>
      <w:b/>
      <w:bCs/>
      <w:spacing w:val="-1"/>
      <w:w w:val="100"/>
      <w:sz w:val="22"/>
      <w:szCs w:val="22"/>
      <w:lang w:val="es-ES" w:eastAsia="en-US" w:bidi="ar-SA"/>
    </w:rPr>
  </w:style>
  <w:style w:type="character" w:customStyle="1" w:styleId="ListLabel1355">
    <w:name w:val="ListLabel 1355"/>
    <w:qFormat/>
    <w:rPr>
      <w:rFonts w:eastAsia="Arial" w:cs="Arial"/>
      <w:b/>
      <w:bCs/>
      <w:spacing w:val="-3"/>
      <w:w w:val="100"/>
      <w:sz w:val="22"/>
      <w:szCs w:val="22"/>
      <w:lang w:val="es-ES" w:eastAsia="en-US" w:bidi="ar-SA"/>
    </w:rPr>
  </w:style>
  <w:style w:type="character" w:customStyle="1" w:styleId="ListLabel1356">
    <w:name w:val="ListLabel 1356"/>
    <w:qFormat/>
    <w:rPr>
      <w:rFonts w:cs="Symbol"/>
      <w:lang w:val="es-ES" w:eastAsia="en-US" w:bidi="ar-SA"/>
    </w:rPr>
  </w:style>
  <w:style w:type="character" w:customStyle="1" w:styleId="ListLabel1357">
    <w:name w:val="ListLabel 1357"/>
    <w:qFormat/>
    <w:rPr>
      <w:rFonts w:cs="Symbol"/>
      <w:lang w:val="es-ES" w:eastAsia="en-US" w:bidi="ar-SA"/>
    </w:rPr>
  </w:style>
  <w:style w:type="character" w:customStyle="1" w:styleId="ListLabel1358">
    <w:name w:val="ListLabel 1358"/>
    <w:qFormat/>
    <w:rPr>
      <w:rFonts w:cs="Symbol"/>
      <w:lang w:val="es-ES" w:eastAsia="en-US" w:bidi="ar-SA"/>
    </w:rPr>
  </w:style>
  <w:style w:type="character" w:customStyle="1" w:styleId="ListLabel1359">
    <w:name w:val="ListLabel 1359"/>
    <w:qFormat/>
    <w:rPr>
      <w:rFonts w:cs="Symbol"/>
      <w:lang w:val="es-ES" w:eastAsia="en-US" w:bidi="ar-SA"/>
    </w:rPr>
  </w:style>
  <w:style w:type="character" w:customStyle="1" w:styleId="ListLabel1360">
    <w:name w:val="ListLabel 1360"/>
    <w:qFormat/>
    <w:rPr>
      <w:rFonts w:cs="Symbol"/>
      <w:lang w:val="es-ES" w:eastAsia="en-US" w:bidi="ar-SA"/>
    </w:rPr>
  </w:style>
  <w:style w:type="character" w:customStyle="1" w:styleId="ListLabel1361">
    <w:name w:val="ListLabel 1361"/>
    <w:qFormat/>
    <w:rPr>
      <w:rFonts w:cs="Symbol"/>
      <w:lang w:val="es-ES" w:eastAsia="en-US" w:bidi="ar-SA"/>
    </w:rPr>
  </w:style>
  <w:style w:type="character" w:customStyle="1" w:styleId="ListLabel1362">
    <w:name w:val="ListLabel 1362"/>
    <w:qFormat/>
    <w:rPr>
      <w:lang w:val="es-ES" w:eastAsia="en-US" w:bidi="ar-SA"/>
    </w:rPr>
  </w:style>
  <w:style w:type="character" w:customStyle="1" w:styleId="ListLabel1363">
    <w:name w:val="ListLabel 1363"/>
    <w:qFormat/>
    <w:rPr>
      <w:rFonts w:eastAsia="Arial" w:cs="Arial"/>
      <w:b/>
      <w:bCs/>
      <w:spacing w:val="-1"/>
      <w:w w:val="100"/>
      <w:sz w:val="22"/>
      <w:szCs w:val="22"/>
      <w:lang w:val="es-ES" w:eastAsia="en-US" w:bidi="ar-SA"/>
    </w:rPr>
  </w:style>
  <w:style w:type="character" w:customStyle="1" w:styleId="ListLabel1364">
    <w:name w:val="ListLabel 1364"/>
    <w:qFormat/>
    <w:rPr>
      <w:rFonts w:ascii="Arial" w:eastAsia="Arial" w:hAnsi="Arial" w:cs="Arial"/>
      <w:b/>
      <w:bCs/>
      <w:spacing w:val="-3"/>
      <w:w w:val="100"/>
      <w:sz w:val="22"/>
      <w:szCs w:val="22"/>
      <w:lang w:val="es-ES" w:eastAsia="en-US" w:bidi="ar-SA"/>
    </w:rPr>
  </w:style>
  <w:style w:type="character" w:customStyle="1" w:styleId="ListLabel1365">
    <w:name w:val="ListLabel 1365"/>
    <w:qFormat/>
    <w:rPr>
      <w:rFonts w:cs="Symbol"/>
      <w:lang w:val="es-ES" w:eastAsia="en-US" w:bidi="ar-SA"/>
    </w:rPr>
  </w:style>
  <w:style w:type="character" w:customStyle="1" w:styleId="ListLabel1366">
    <w:name w:val="ListLabel 1366"/>
    <w:qFormat/>
    <w:rPr>
      <w:rFonts w:cs="Symbol"/>
      <w:lang w:val="es-ES" w:eastAsia="en-US" w:bidi="ar-SA"/>
    </w:rPr>
  </w:style>
  <w:style w:type="character" w:customStyle="1" w:styleId="ListLabel1367">
    <w:name w:val="ListLabel 1367"/>
    <w:qFormat/>
    <w:rPr>
      <w:rFonts w:cs="Symbol"/>
      <w:lang w:val="es-ES" w:eastAsia="en-US" w:bidi="ar-SA"/>
    </w:rPr>
  </w:style>
  <w:style w:type="character" w:customStyle="1" w:styleId="ListLabel1368">
    <w:name w:val="ListLabel 1368"/>
    <w:qFormat/>
    <w:rPr>
      <w:rFonts w:cs="Symbol"/>
      <w:lang w:val="es-ES" w:eastAsia="en-US" w:bidi="ar-SA"/>
    </w:rPr>
  </w:style>
  <w:style w:type="character" w:customStyle="1" w:styleId="ListLabel1369">
    <w:name w:val="ListLabel 1369"/>
    <w:qFormat/>
    <w:rPr>
      <w:rFonts w:cs="Symbol"/>
      <w:lang w:val="es-ES" w:eastAsia="en-US" w:bidi="ar-SA"/>
    </w:rPr>
  </w:style>
  <w:style w:type="character" w:customStyle="1" w:styleId="ListLabel1370">
    <w:name w:val="ListLabel 1370"/>
    <w:qFormat/>
    <w:rPr>
      <w:rFonts w:cs="Symbol"/>
      <w:lang w:val="es-ES" w:eastAsia="en-US" w:bidi="ar-SA"/>
    </w:rPr>
  </w:style>
  <w:style w:type="character" w:customStyle="1" w:styleId="ListLabel1371">
    <w:name w:val="ListLabel 1371"/>
    <w:qFormat/>
    <w:rPr>
      <w:lang w:val="es-ES" w:eastAsia="en-US" w:bidi="ar-SA"/>
    </w:rPr>
  </w:style>
  <w:style w:type="character" w:customStyle="1" w:styleId="ListLabel1372">
    <w:name w:val="ListLabel 1372"/>
    <w:qFormat/>
    <w:rPr>
      <w:rFonts w:ascii="Arial" w:eastAsia="Arial" w:hAnsi="Arial" w:cs="Arial"/>
      <w:b/>
      <w:bCs/>
      <w:spacing w:val="-1"/>
      <w:w w:val="100"/>
      <w:sz w:val="22"/>
      <w:szCs w:val="22"/>
      <w:lang w:val="es-ES" w:eastAsia="en-US" w:bidi="ar-SA"/>
    </w:rPr>
  </w:style>
  <w:style w:type="character" w:customStyle="1" w:styleId="ListLabel1373">
    <w:name w:val="ListLabel 1373"/>
    <w:qFormat/>
    <w:rPr>
      <w:rFonts w:ascii="Arial" w:eastAsia="Arial" w:hAnsi="Arial" w:cs="Arial"/>
      <w:b/>
      <w:bCs/>
      <w:spacing w:val="-3"/>
      <w:w w:val="100"/>
      <w:sz w:val="22"/>
      <w:szCs w:val="22"/>
      <w:lang w:val="es-ES" w:eastAsia="en-US" w:bidi="ar-SA"/>
    </w:rPr>
  </w:style>
  <w:style w:type="character" w:customStyle="1" w:styleId="ListLabel1374">
    <w:name w:val="ListLabel 1374"/>
    <w:qFormat/>
    <w:rPr>
      <w:rFonts w:cs="Symbol"/>
      <w:lang w:val="es-ES" w:eastAsia="en-US" w:bidi="ar-SA"/>
    </w:rPr>
  </w:style>
  <w:style w:type="character" w:customStyle="1" w:styleId="ListLabel1375">
    <w:name w:val="ListLabel 1375"/>
    <w:qFormat/>
    <w:rPr>
      <w:rFonts w:cs="Symbol"/>
      <w:lang w:val="es-ES" w:eastAsia="en-US" w:bidi="ar-SA"/>
    </w:rPr>
  </w:style>
  <w:style w:type="character" w:customStyle="1" w:styleId="ListLabel1376">
    <w:name w:val="ListLabel 1376"/>
    <w:qFormat/>
    <w:rPr>
      <w:rFonts w:cs="Symbol"/>
      <w:lang w:val="es-ES" w:eastAsia="en-US" w:bidi="ar-SA"/>
    </w:rPr>
  </w:style>
  <w:style w:type="character" w:customStyle="1" w:styleId="ListLabel1377">
    <w:name w:val="ListLabel 1377"/>
    <w:qFormat/>
    <w:rPr>
      <w:rFonts w:cs="Symbol"/>
      <w:lang w:val="es-ES" w:eastAsia="en-US" w:bidi="ar-SA"/>
    </w:rPr>
  </w:style>
  <w:style w:type="character" w:customStyle="1" w:styleId="ListLabel1378">
    <w:name w:val="ListLabel 1378"/>
    <w:qFormat/>
    <w:rPr>
      <w:rFonts w:cs="Symbol"/>
      <w:lang w:val="es-ES" w:eastAsia="en-US" w:bidi="ar-SA"/>
    </w:rPr>
  </w:style>
  <w:style w:type="character" w:customStyle="1" w:styleId="ListLabel1379">
    <w:name w:val="ListLabel 1379"/>
    <w:qFormat/>
    <w:rPr>
      <w:rFonts w:cs="Symbol"/>
      <w:lang w:val="es-ES" w:eastAsia="en-US" w:bidi="ar-SA"/>
    </w:rPr>
  </w:style>
  <w:style w:type="character" w:customStyle="1" w:styleId="ListLabel1380">
    <w:name w:val="ListLabel 1380"/>
    <w:qFormat/>
    <w:rPr>
      <w:rFonts w:eastAsia="Arial" w:cs="Arial"/>
      <w:b/>
      <w:bCs/>
      <w:spacing w:val="-1"/>
      <w:w w:val="100"/>
      <w:sz w:val="22"/>
      <w:szCs w:val="22"/>
    </w:rPr>
  </w:style>
  <w:style w:type="character" w:customStyle="1" w:styleId="ListLabel1381">
    <w:name w:val="ListLabel 1381"/>
    <w:qFormat/>
    <w:rPr>
      <w:rFonts w:ascii="Arial" w:hAnsi="Arial" w:cs="Symbol"/>
      <w:b/>
      <w:w w:val="99"/>
      <w:sz w:val="20"/>
      <w:szCs w:val="20"/>
    </w:rPr>
  </w:style>
  <w:style w:type="character" w:customStyle="1" w:styleId="ListLabel1382">
    <w:name w:val="ListLabel 1382"/>
    <w:qFormat/>
    <w:rPr>
      <w:rFonts w:cs="Symbol"/>
      <w:w w:val="99"/>
      <w:sz w:val="20"/>
      <w:szCs w:val="20"/>
    </w:rPr>
  </w:style>
  <w:style w:type="character" w:customStyle="1" w:styleId="ListLabel1383">
    <w:name w:val="ListLabel 1383"/>
    <w:qFormat/>
    <w:rPr>
      <w:rFonts w:cs="Symbol"/>
    </w:rPr>
  </w:style>
  <w:style w:type="character" w:customStyle="1" w:styleId="ListLabel1384">
    <w:name w:val="ListLabel 1384"/>
    <w:qFormat/>
    <w:rPr>
      <w:rFonts w:cs="Symbol"/>
    </w:rPr>
  </w:style>
  <w:style w:type="character" w:customStyle="1" w:styleId="ListLabel1385">
    <w:name w:val="ListLabel 1385"/>
    <w:qFormat/>
    <w:rPr>
      <w:rFonts w:cs="Symbol"/>
    </w:rPr>
  </w:style>
  <w:style w:type="character" w:customStyle="1" w:styleId="ListLabel1386">
    <w:name w:val="ListLabel 1386"/>
    <w:qFormat/>
    <w:rPr>
      <w:rFonts w:cs="Symbol"/>
    </w:rPr>
  </w:style>
  <w:style w:type="character" w:customStyle="1" w:styleId="ListLabel1387">
    <w:name w:val="ListLabel 1387"/>
    <w:qFormat/>
    <w:rPr>
      <w:lang w:val="es-ES" w:eastAsia="en-US" w:bidi="ar-SA"/>
    </w:rPr>
  </w:style>
  <w:style w:type="character" w:customStyle="1" w:styleId="ListLabel1388">
    <w:name w:val="ListLabel 1388"/>
    <w:qFormat/>
    <w:rPr>
      <w:rFonts w:ascii="Arial" w:eastAsia="Arial" w:hAnsi="Arial" w:cs="Arial"/>
      <w:b/>
      <w:bCs/>
      <w:spacing w:val="-1"/>
      <w:w w:val="100"/>
      <w:sz w:val="22"/>
      <w:szCs w:val="22"/>
      <w:lang w:val="es-ES" w:eastAsia="en-US" w:bidi="ar-SA"/>
    </w:rPr>
  </w:style>
  <w:style w:type="character" w:customStyle="1" w:styleId="ListLabel1389">
    <w:name w:val="ListLabel 1389"/>
    <w:qFormat/>
    <w:rPr>
      <w:rFonts w:eastAsia="Arial" w:cs="Arial"/>
      <w:b/>
      <w:bCs/>
      <w:spacing w:val="-3"/>
      <w:w w:val="100"/>
      <w:sz w:val="22"/>
      <w:szCs w:val="22"/>
      <w:lang w:val="es-ES" w:eastAsia="en-US" w:bidi="ar-SA"/>
    </w:rPr>
  </w:style>
  <w:style w:type="character" w:customStyle="1" w:styleId="ListLabel1390">
    <w:name w:val="ListLabel 1390"/>
    <w:qFormat/>
    <w:rPr>
      <w:rFonts w:cs="Symbol"/>
      <w:lang w:val="es-ES" w:eastAsia="en-US" w:bidi="ar-SA"/>
    </w:rPr>
  </w:style>
  <w:style w:type="character" w:customStyle="1" w:styleId="ListLabel1391">
    <w:name w:val="ListLabel 1391"/>
    <w:qFormat/>
    <w:rPr>
      <w:rFonts w:cs="Symbol"/>
      <w:lang w:val="es-ES" w:eastAsia="en-US" w:bidi="ar-SA"/>
    </w:rPr>
  </w:style>
  <w:style w:type="character" w:customStyle="1" w:styleId="ListLabel1392">
    <w:name w:val="ListLabel 1392"/>
    <w:qFormat/>
    <w:rPr>
      <w:rFonts w:cs="Symbol"/>
      <w:lang w:val="es-ES" w:eastAsia="en-US" w:bidi="ar-SA"/>
    </w:rPr>
  </w:style>
  <w:style w:type="character" w:customStyle="1" w:styleId="ListLabel1393">
    <w:name w:val="ListLabel 1393"/>
    <w:qFormat/>
    <w:rPr>
      <w:rFonts w:cs="Symbol"/>
      <w:lang w:val="es-ES" w:eastAsia="en-US" w:bidi="ar-SA"/>
    </w:rPr>
  </w:style>
  <w:style w:type="character" w:customStyle="1" w:styleId="ListLabel1394">
    <w:name w:val="ListLabel 1394"/>
    <w:qFormat/>
    <w:rPr>
      <w:rFonts w:cs="Symbol"/>
      <w:lang w:val="es-ES" w:eastAsia="en-US" w:bidi="ar-SA"/>
    </w:rPr>
  </w:style>
  <w:style w:type="character" w:customStyle="1" w:styleId="ListLabel1395">
    <w:name w:val="ListLabel 1395"/>
    <w:qFormat/>
    <w:rPr>
      <w:rFonts w:cs="Symbol"/>
      <w:lang w:val="es-ES" w:eastAsia="en-US" w:bidi="ar-SA"/>
    </w:rPr>
  </w:style>
  <w:style w:type="character" w:customStyle="1" w:styleId="ListLabel1396">
    <w:name w:val="ListLabel 1396"/>
    <w:qFormat/>
    <w:rPr>
      <w:lang w:val="es-ES" w:eastAsia="en-US" w:bidi="ar-SA"/>
    </w:rPr>
  </w:style>
  <w:style w:type="character" w:customStyle="1" w:styleId="ListLabel1397">
    <w:name w:val="ListLabel 1397"/>
    <w:qFormat/>
    <w:rPr>
      <w:rFonts w:ascii="Arial" w:eastAsia="Arial" w:hAnsi="Arial" w:cs="Arial"/>
      <w:b/>
      <w:bCs/>
      <w:spacing w:val="-1"/>
      <w:w w:val="100"/>
      <w:sz w:val="22"/>
      <w:szCs w:val="22"/>
      <w:lang w:val="es-ES" w:eastAsia="en-US" w:bidi="ar-SA"/>
    </w:rPr>
  </w:style>
  <w:style w:type="character" w:customStyle="1" w:styleId="ListLabel1398">
    <w:name w:val="ListLabel 1398"/>
    <w:qFormat/>
    <w:rPr>
      <w:rFonts w:ascii="Arial" w:eastAsia="Arial" w:hAnsi="Arial" w:cs="Arial"/>
      <w:b/>
      <w:bCs/>
      <w:spacing w:val="-3"/>
      <w:w w:val="100"/>
      <w:sz w:val="22"/>
      <w:szCs w:val="22"/>
      <w:lang w:val="es-ES" w:eastAsia="en-US" w:bidi="ar-SA"/>
    </w:rPr>
  </w:style>
  <w:style w:type="character" w:customStyle="1" w:styleId="ListLabel1399">
    <w:name w:val="ListLabel 1399"/>
    <w:qFormat/>
    <w:rPr>
      <w:rFonts w:cs="Symbol"/>
      <w:lang w:val="es-ES" w:eastAsia="en-US" w:bidi="ar-SA"/>
    </w:rPr>
  </w:style>
  <w:style w:type="character" w:customStyle="1" w:styleId="ListLabel1400">
    <w:name w:val="ListLabel 1400"/>
    <w:qFormat/>
    <w:rPr>
      <w:rFonts w:cs="Symbol"/>
      <w:lang w:val="es-ES" w:eastAsia="en-US" w:bidi="ar-SA"/>
    </w:rPr>
  </w:style>
  <w:style w:type="character" w:customStyle="1" w:styleId="ListLabel1401">
    <w:name w:val="ListLabel 1401"/>
    <w:qFormat/>
    <w:rPr>
      <w:rFonts w:cs="Symbol"/>
      <w:lang w:val="es-ES" w:eastAsia="en-US" w:bidi="ar-SA"/>
    </w:rPr>
  </w:style>
  <w:style w:type="character" w:customStyle="1" w:styleId="ListLabel1402">
    <w:name w:val="ListLabel 1402"/>
    <w:qFormat/>
    <w:rPr>
      <w:rFonts w:cs="Symbol"/>
      <w:lang w:val="es-ES" w:eastAsia="en-US" w:bidi="ar-SA"/>
    </w:rPr>
  </w:style>
  <w:style w:type="character" w:customStyle="1" w:styleId="ListLabel1403">
    <w:name w:val="ListLabel 1403"/>
    <w:qFormat/>
    <w:rPr>
      <w:rFonts w:cs="Symbol"/>
      <w:lang w:val="es-ES" w:eastAsia="en-US" w:bidi="ar-SA"/>
    </w:rPr>
  </w:style>
  <w:style w:type="character" w:customStyle="1" w:styleId="ListLabel1404">
    <w:name w:val="ListLabel 1404"/>
    <w:qFormat/>
    <w:rPr>
      <w:rFonts w:cs="Symbol"/>
      <w:lang w:val="es-ES" w:eastAsia="en-US" w:bidi="ar-SA"/>
    </w:rPr>
  </w:style>
  <w:style w:type="character" w:customStyle="1" w:styleId="ListLabel1405">
    <w:name w:val="ListLabel 1405"/>
    <w:qFormat/>
    <w:rPr>
      <w:rFonts w:cs="Courier New"/>
    </w:rPr>
  </w:style>
  <w:style w:type="character" w:customStyle="1" w:styleId="ListLabel1406">
    <w:name w:val="ListLabel 1406"/>
    <w:qFormat/>
    <w:rPr>
      <w:rFonts w:cs="Courier New"/>
    </w:rPr>
  </w:style>
  <w:style w:type="character" w:customStyle="1" w:styleId="ListLabel1407">
    <w:name w:val="ListLabel 1407"/>
    <w:qFormat/>
    <w:rPr>
      <w:rFonts w:cs="Courier New"/>
    </w:rPr>
  </w:style>
  <w:style w:type="character" w:customStyle="1" w:styleId="ListLabel1408">
    <w:name w:val="ListLabel 1408"/>
    <w:qFormat/>
    <w:rPr>
      <w:rFonts w:eastAsia="Arial" w:cs="Arial"/>
      <w:b/>
      <w:bCs/>
      <w:spacing w:val="-1"/>
      <w:w w:val="100"/>
      <w:sz w:val="22"/>
      <w:szCs w:val="22"/>
    </w:rPr>
  </w:style>
  <w:style w:type="character" w:customStyle="1" w:styleId="ListLabel1409">
    <w:name w:val="ListLabel 1409"/>
    <w:qFormat/>
    <w:rPr>
      <w:rFonts w:eastAsia="Arial" w:cs="Arial"/>
      <w:b/>
      <w:bCs/>
      <w:spacing w:val="-3"/>
      <w:w w:val="100"/>
      <w:sz w:val="22"/>
      <w:szCs w:val="22"/>
    </w:rPr>
  </w:style>
  <w:style w:type="character" w:customStyle="1" w:styleId="ListLabel1410">
    <w:name w:val="ListLabel 1410"/>
    <w:qFormat/>
    <w:rPr>
      <w:rFonts w:cs="Symbol"/>
    </w:rPr>
  </w:style>
  <w:style w:type="character" w:customStyle="1" w:styleId="ListLabel1411">
    <w:name w:val="ListLabel 1411"/>
    <w:qFormat/>
    <w:rPr>
      <w:rFonts w:cs="Symbol"/>
    </w:rPr>
  </w:style>
  <w:style w:type="character" w:customStyle="1" w:styleId="ListLabel1412">
    <w:name w:val="ListLabel 1412"/>
    <w:qFormat/>
    <w:rPr>
      <w:rFonts w:cs="Symbol"/>
    </w:rPr>
  </w:style>
  <w:style w:type="character" w:customStyle="1" w:styleId="ListLabel1413">
    <w:name w:val="ListLabel 1413"/>
    <w:qFormat/>
    <w:rPr>
      <w:rFonts w:cs="Symbol"/>
    </w:rPr>
  </w:style>
  <w:style w:type="character" w:customStyle="1" w:styleId="ListLabel1414">
    <w:name w:val="ListLabel 1414"/>
    <w:qFormat/>
    <w:rPr>
      <w:rFonts w:cs="Symbol"/>
    </w:rPr>
  </w:style>
  <w:style w:type="character" w:customStyle="1" w:styleId="ListLabel1415">
    <w:name w:val="ListLabel 1415"/>
    <w:qFormat/>
    <w:rPr>
      <w:rFonts w:cs="Symbol"/>
    </w:rPr>
  </w:style>
  <w:style w:type="character" w:customStyle="1" w:styleId="ListLabel1416">
    <w:name w:val="ListLabel 1416"/>
    <w:qFormat/>
    <w:rPr>
      <w:rFonts w:ascii="Arial Narrow" w:hAnsi="Arial Narrow" w:cs="Symbol"/>
    </w:rPr>
  </w:style>
  <w:style w:type="character" w:customStyle="1" w:styleId="ListLabel1417">
    <w:name w:val="ListLabel 1417"/>
    <w:qFormat/>
    <w:rPr>
      <w:rFonts w:ascii="Arial Narrow" w:hAnsi="Arial Narrow" w:cs="Times New Roman"/>
    </w:rPr>
  </w:style>
  <w:style w:type="character" w:customStyle="1" w:styleId="ListLabel1418">
    <w:name w:val="ListLabel 1418"/>
    <w:qFormat/>
    <w:rPr>
      <w:rFonts w:cs="Courier New"/>
    </w:rPr>
  </w:style>
  <w:style w:type="character" w:customStyle="1" w:styleId="ListLabel1419">
    <w:name w:val="ListLabel 1419"/>
    <w:qFormat/>
    <w:rPr>
      <w:rFonts w:cs="Wingdings"/>
    </w:rPr>
  </w:style>
  <w:style w:type="character" w:customStyle="1" w:styleId="ListLabel1420">
    <w:name w:val="ListLabel 1420"/>
    <w:qFormat/>
    <w:rPr>
      <w:rFonts w:cs="Symbol"/>
    </w:rPr>
  </w:style>
  <w:style w:type="character" w:customStyle="1" w:styleId="ListLabel1421">
    <w:name w:val="ListLabel 1421"/>
    <w:qFormat/>
    <w:rPr>
      <w:rFonts w:cs="Courier New"/>
    </w:rPr>
  </w:style>
  <w:style w:type="character" w:customStyle="1" w:styleId="ListLabel1422">
    <w:name w:val="ListLabel 1422"/>
    <w:qFormat/>
    <w:rPr>
      <w:rFonts w:cs="Wingdings"/>
    </w:rPr>
  </w:style>
  <w:style w:type="character" w:customStyle="1" w:styleId="ListLabel1423">
    <w:name w:val="ListLabel 1423"/>
    <w:qFormat/>
    <w:rPr>
      <w:rFonts w:cs="Symbol"/>
    </w:rPr>
  </w:style>
  <w:style w:type="character" w:customStyle="1" w:styleId="ListLabel1424">
    <w:name w:val="ListLabel 1424"/>
    <w:qFormat/>
    <w:rPr>
      <w:rFonts w:cs="Courier New"/>
    </w:rPr>
  </w:style>
  <w:style w:type="character" w:customStyle="1" w:styleId="ListLabel1425">
    <w:name w:val="ListLabel 1425"/>
    <w:qFormat/>
    <w:rPr>
      <w:rFonts w:cs="Wingdings"/>
    </w:rPr>
  </w:style>
  <w:style w:type="character" w:customStyle="1" w:styleId="ListLabel1426">
    <w:name w:val="ListLabel 1426"/>
    <w:qFormat/>
    <w:rPr>
      <w:rFonts w:ascii="Arial Narrow" w:hAnsi="Arial Narrow" w:cs="Symbol"/>
    </w:rPr>
  </w:style>
  <w:style w:type="character" w:customStyle="1" w:styleId="ListLabel1427">
    <w:name w:val="ListLabel 1427"/>
    <w:qFormat/>
    <w:rPr>
      <w:rFonts w:cs="Courier New"/>
    </w:rPr>
  </w:style>
  <w:style w:type="character" w:customStyle="1" w:styleId="ListLabel1428">
    <w:name w:val="ListLabel 1428"/>
    <w:qFormat/>
    <w:rPr>
      <w:rFonts w:cs="Wingdings"/>
    </w:rPr>
  </w:style>
  <w:style w:type="character" w:customStyle="1" w:styleId="ListLabel1429">
    <w:name w:val="ListLabel 1429"/>
    <w:qFormat/>
    <w:rPr>
      <w:rFonts w:cs="Symbol"/>
    </w:rPr>
  </w:style>
  <w:style w:type="character" w:customStyle="1" w:styleId="ListLabel1430">
    <w:name w:val="ListLabel 1430"/>
    <w:qFormat/>
    <w:rPr>
      <w:rFonts w:cs="Courier New"/>
    </w:rPr>
  </w:style>
  <w:style w:type="character" w:customStyle="1" w:styleId="ListLabel1431">
    <w:name w:val="ListLabel 1431"/>
    <w:qFormat/>
    <w:rPr>
      <w:rFonts w:cs="Wingdings"/>
    </w:rPr>
  </w:style>
  <w:style w:type="character" w:customStyle="1" w:styleId="ListLabel1432">
    <w:name w:val="ListLabel 1432"/>
    <w:qFormat/>
    <w:rPr>
      <w:rFonts w:cs="Symbol"/>
    </w:rPr>
  </w:style>
  <w:style w:type="character" w:customStyle="1" w:styleId="ListLabel1433">
    <w:name w:val="ListLabel 1433"/>
    <w:qFormat/>
    <w:rPr>
      <w:rFonts w:cs="Courier New"/>
    </w:rPr>
  </w:style>
  <w:style w:type="character" w:customStyle="1" w:styleId="ListLabel1434">
    <w:name w:val="ListLabel 1434"/>
    <w:qFormat/>
    <w:rPr>
      <w:rFonts w:cs="Wingdings"/>
    </w:rPr>
  </w:style>
  <w:style w:type="character" w:customStyle="1" w:styleId="ListLabel1435">
    <w:name w:val="ListLabel 1435"/>
    <w:qFormat/>
    <w:rPr>
      <w:rFonts w:ascii="Arial Narrow" w:hAnsi="Arial Narrow" w:cs="Symbol"/>
      <w:sz w:val="20"/>
    </w:rPr>
  </w:style>
  <w:style w:type="character" w:customStyle="1" w:styleId="ListLabel1436">
    <w:name w:val="ListLabel 1436"/>
    <w:qFormat/>
    <w:rPr>
      <w:rFonts w:cs="Courier New"/>
      <w:sz w:val="20"/>
    </w:rPr>
  </w:style>
  <w:style w:type="character" w:customStyle="1" w:styleId="ListLabel1437">
    <w:name w:val="ListLabel 1437"/>
    <w:qFormat/>
    <w:rPr>
      <w:rFonts w:cs="Wingdings"/>
      <w:sz w:val="20"/>
    </w:rPr>
  </w:style>
  <w:style w:type="character" w:customStyle="1" w:styleId="ListLabel1438">
    <w:name w:val="ListLabel 1438"/>
    <w:qFormat/>
    <w:rPr>
      <w:rFonts w:cs="Wingdings"/>
      <w:sz w:val="20"/>
    </w:rPr>
  </w:style>
  <w:style w:type="character" w:customStyle="1" w:styleId="ListLabel1439">
    <w:name w:val="ListLabel 1439"/>
    <w:qFormat/>
    <w:rPr>
      <w:rFonts w:cs="Wingdings"/>
      <w:sz w:val="20"/>
    </w:rPr>
  </w:style>
  <w:style w:type="character" w:customStyle="1" w:styleId="ListLabel1440">
    <w:name w:val="ListLabel 1440"/>
    <w:qFormat/>
    <w:rPr>
      <w:rFonts w:cs="Wingdings"/>
      <w:sz w:val="20"/>
    </w:rPr>
  </w:style>
  <w:style w:type="character" w:customStyle="1" w:styleId="ListLabel1441">
    <w:name w:val="ListLabel 1441"/>
    <w:qFormat/>
    <w:rPr>
      <w:rFonts w:cs="Wingdings"/>
      <w:sz w:val="20"/>
    </w:rPr>
  </w:style>
  <w:style w:type="character" w:customStyle="1" w:styleId="ListLabel1442">
    <w:name w:val="ListLabel 1442"/>
    <w:qFormat/>
    <w:rPr>
      <w:rFonts w:cs="Wingdings"/>
      <w:sz w:val="20"/>
    </w:rPr>
  </w:style>
  <w:style w:type="character" w:customStyle="1" w:styleId="ListLabel1443">
    <w:name w:val="ListLabel 1443"/>
    <w:qFormat/>
    <w:rPr>
      <w:rFonts w:cs="Wingdings"/>
      <w:sz w:val="20"/>
    </w:rPr>
  </w:style>
  <w:style w:type="character" w:customStyle="1" w:styleId="ListLabel1444">
    <w:name w:val="ListLabel 1444"/>
    <w:qFormat/>
    <w:rPr>
      <w:rFonts w:ascii="Arial Narrow" w:hAnsi="Arial Narrow" w:cs="Symbol"/>
      <w:sz w:val="20"/>
    </w:rPr>
  </w:style>
  <w:style w:type="character" w:customStyle="1" w:styleId="ListLabel1445">
    <w:name w:val="ListLabel 1445"/>
    <w:qFormat/>
    <w:rPr>
      <w:rFonts w:cs="Courier New"/>
      <w:sz w:val="20"/>
    </w:rPr>
  </w:style>
  <w:style w:type="character" w:customStyle="1" w:styleId="ListLabel1446">
    <w:name w:val="ListLabel 1446"/>
    <w:qFormat/>
    <w:rPr>
      <w:rFonts w:cs="Wingdings"/>
      <w:sz w:val="20"/>
    </w:rPr>
  </w:style>
  <w:style w:type="character" w:customStyle="1" w:styleId="ListLabel1447">
    <w:name w:val="ListLabel 1447"/>
    <w:qFormat/>
    <w:rPr>
      <w:rFonts w:cs="Wingdings"/>
      <w:sz w:val="20"/>
    </w:rPr>
  </w:style>
  <w:style w:type="character" w:customStyle="1" w:styleId="ListLabel1448">
    <w:name w:val="ListLabel 1448"/>
    <w:qFormat/>
    <w:rPr>
      <w:rFonts w:cs="Wingdings"/>
      <w:sz w:val="20"/>
    </w:rPr>
  </w:style>
  <w:style w:type="character" w:customStyle="1" w:styleId="ListLabel1449">
    <w:name w:val="ListLabel 1449"/>
    <w:qFormat/>
    <w:rPr>
      <w:rFonts w:cs="Wingdings"/>
      <w:sz w:val="20"/>
    </w:rPr>
  </w:style>
  <w:style w:type="character" w:customStyle="1" w:styleId="ListLabel1450">
    <w:name w:val="ListLabel 1450"/>
    <w:qFormat/>
    <w:rPr>
      <w:rFonts w:cs="Wingdings"/>
      <w:sz w:val="20"/>
    </w:rPr>
  </w:style>
  <w:style w:type="character" w:customStyle="1" w:styleId="ListLabel1451">
    <w:name w:val="ListLabel 1451"/>
    <w:qFormat/>
    <w:rPr>
      <w:rFonts w:cs="Wingdings"/>
      <w:sz w:val="20"/>
    </w:rPr>
  </w:style>
  <w:style w:type="character" w:customStyle="1" w:styleId="ListLabel1452">
    <w:name w:val="ListLabel 1452"/>
    <w:qFormat/>
    <w:rPr>
      <w:rFonts w:cs="Wingdings"/>
      <w:sz w:val="20"/>
    </w:rPr>
  </w:style>
  <w:style w:type="character" w:customStyle="1" w:styleId="ListLabel1453">
    <w:name w:val="ListLabel 1453"/>
    <w:qFormat/>
    <w:rPr>
      <w:rFonts w:ascii="Arial Narrow" w:hAnsi="Arial Narrow" w:cs="Symbol"/>
      <w:sz w:val="20"/>
    </w:rPr>
  </w:style>
  <w:style w:type="character" w:customStyle="1" w:styleId="ListLabel1454">
    <w:name w:val="ListLabel 1454"/>
    <w:qFormat/>
    <w:rPr>
      <w:rFonts w:cs="Courier New"/>
      <w:sz w:val="20"/>
    </w:rPr>
  </w:style>
  <w:style w:type="character" w:customStyle="1" w:styleId="ListLabel1455">
    <w:name w:val="ListLabel 1455"/>
    <w:qFormat/>
    <w:rPr>
      <w:rFonts w:cs="Wingdings"/>
      <w:sz w:val="20"/>
    </w:rPr>
  </w:style>
  <w:style w:type="character" w:customStyle="1" w:styleId="ListLabel1456">
    <w:name w:val="ListLabel 1456"/>
    <w:qFormat/>
    <w:rPr>
      <w:rFonts w:cs="Wingdings"/>
      <w:sz w:val="20"/>
    </w:rPr>
  </w:style>
  <w:style w:type="character" w:customStyle="1" w:styleId="ListLabel1457">
    <w:name w:val="ListLabel 1457"/>
    <w:qFormat/>
    <w:rPr>
      <w:rFonts w:cs="Wingdings"/>
      <w:sz w:val="20"/>
    </w:rPr>
  </w:style>
  <w:style w:type="character" w:customStyle="1" w:styleId="ListLabel1458">
    <w:name w:val="ListLabel 1458"/>
    <w:qFormat/>
    <w:rPr>
      <w:rFonts w:cs="Wingdings"/>
      <w:sz w:val="20"/>
    </w:rPr>
  </w:style>
  <w:style w:type="character" w:customStyle="1" w:styleId="ListLabel1459">
    <w:name w:val="ListLabel 1459"/>
    <w:qFormat/>
    <w:rPr>
      <w:rFonts w:cs="Wingdings"/>
      <w:sz w:val="20"/>
    </w:rPr>
  </w:style>
  <w:style w:type="character" w:customStyle="1" w:styleId="ListLabel1460">
    <w:name w:val="ListLabel 1460"/>
    <w:qFormat/>
    <w:rPr>
      <w:rFonts w:cs="Wingdings"/>
      <w:sz w:val="20"/>
    </w:rPr>
  </w:style>
  <w:style w:type="character" w:customStyle="1" w:styleId="ListLabel1461">
    <w:name w:val="ListLabel 1461"/>
    <w:qFormat/>
    <w:rPr>
      <w:rFonts w:cs="Wingdings"/>
      <w:sz w:val="20"/>
    </w:rPr>
  </w:style>
  <w:style w:type="character" w:customStyle="1" w:styleId="ListLabel1462">
    <w:name w:val="ListLabel 1462"/>
    <w:qFormat/>
    <w:rPr>
      <w:rFonts w:ascii="Arial Narrow" w:hAnsi="Arial Narrow" w:cs="Symbol"/>
      <w:sz w:val="20"/>
    </w:rPr>
  </w:style>
  <w:style w:type="character" w:customStyle="1" w:styleId="ListLabel1463">
    <w:name w:val="ListLabel 1463"/>
    <w:qFormat/>
    <w:rPr>
      <w:rFonts w:cs="Courier New"/>
      <w:sz w:val="20"/>
    </w:rPr>
  </w:style>
  <w:style w:type="character" w:customStyle="1" w:styleId="ListLabel1464">
    <w:name w:val="ListLabel 1464"/>
    <w:qFormat/>
    <w:rPr>
      <w:rFonts w:cs="Wingdings"/>
      <w:sz w:val="20"/>
    </w:rPr>
  </w:style>
  <w:style w:type="character" w:customStyle="1" w:styleId="ListLabel1465">
    <w:name w:val="ListLabel 1465"/>
    <w:qFormat/>
    <w:rPr>
      <w:rFonts w:cs="Wingdings"/>
      <w:sz w:val="20"/>
    </w:rPr>
  </w:style>
  <w:style w:type="character" w:customStyle="1" w:styleId="ListLabel1466">
    <w:name w:val="ListLabel 1466"/>
    <w:qFormat/>
    <w:rPr>
      <w:rFonts w:cs="Wingdings"/>
      <w:sz w:val="20"/>
    </w:rPr>
  </w:style>
  <w:style w:type="character" w:customStyle="1" w:styleId="ListLabel1467">
    <w:name w:val="ListLabel 1467"/>
    <w:qFormat/>
    <w:rPr>
      <w:rFonts w:cs="Wingdings"/>
      <w:sz w:val="20"/>
    </w:rPr>
  </w:style>
  <w:style w:type="character" w:customStyle="1" w:styleId="ListLabel1468">
    <w:name w:val="ListLabel 1468"/>
    <w:qFormat/>
    <w:rPr>
      <w:rFonts w:cs="Wingdings"/>
      <w:sz w:val="20"/>
    </w:rPr>
  </w:style>
  <w:style w:type="character" w:customStyle="1" w:styleId="ListLabel1469">
    <w:name w:val="ListLabel 1469"/>
    <w:qFormat/>
    <w:rPr>
      <w:rFonts w:cs="Wingdings"/>
      <w:sz w:val="20"/>
    </w:rPr>
  </w:style>
  <w:style w:type="character" w:customStyle="1" w:styleId="ListLabel1470">
    <w:name w:val="ListLabel 1470"/>
    <w:qFormat/>
    <w:rPr>
      <w:rFonts w:cs="Wingdings"/>
      <w:sz w:val="20"/>
    </w:rPr>
  </w:style>
  <w:style w:type="character" w:customStyle="1" w:styleId="ListLabel1471">
    <w:name w:val="ListLabel 1471"/>
    <w:qFormat/>
    <w:rPr>
      <w:rFonts w:ascii="Arial Narrow" w:hAnsi="Arial Narrow" w:cs="Symbol"/>
      <w:sz w:val="20"/>
    </w:rPr>
  </w:style>
  <w:style w:type="character" w:customStyle="1" w:styleId="ListLabel1472">
    <w:name w:val="ListLabel 1472"/>
    <w:qFormat/>
    <w:rPr>
      <w:rFonts w:cs="Courier New"/>
      <w:sz w:val="20"/>
    </w:rPr>
  </w:style>
  <w:style w:type="character" w:customStyle="1" w:styleId="ListLabel1473">
    <w:name w:val="ListLabel 1473"/>
    <w:qFormat/>
    <w:rPr>
      <w:rFonts w:cs="Wingdings"/>
      <w:sz w:val="20"/>
    </w:rPr>
  </w:style>
  <w:style w:type="character" w:customStyle="1" w:styleId="ListLabel1474">
    <w:name w:val="ListLabel 1474"/>
    <w:qFormat/>
    <w:rPr>
      <w:rFonts w:cs="Wingdings"/>
      <w:sz w:val="20"/>
    </w:rPr>
  </w:style>
  <w:style w:type="character" w:customStyle="1" w:styleId="ListLabel1475">
    <w:name w:val="ListLabel 1475"/>
    <w:qFormat/>
    <w:rPr>
      <w:rFonts w:cs="Wingdings"/>
      <w:sz w:val="20"/>
    </w:rPr>
  </w:style>
  <w:style w:type="character" w:customStyle="1" w:styleId="ListLabel1476">
    <w:name w:val="ListLabel 1476"/>
    <w:qFormat/>
    <w:rPr>
      <w:rFonts w:cs="Wingdings"/>
      <w:sz w:val="20"/>
    </w:rPr>
  </w:style>
  <w:style w:type="character" w:customStyle="1" w:styleId="ListLabel1477">
    <w:name w:val="ListLabel 1477"/>
    <w:qFormat/>
    <w:rPr>
      <w:rFonts w:cs="Wingdings"/>
      <w:sz w:val="20"/>
    </w:rPr>
  </w:style>
  <w:style w:type="character" w:customStyle="1" w:styleId="ListLabel1478">
    <w:name w:val="ListLabel 1478"/>
    <w:qFormat/>
    <w:rPr>
      <w:rFonts w:cs="Wingdings"/>
      <w:sz w:val="20"/>
    </w:rPr>
  </w:style>
  <w:style w:type="character" w:customStyle="1" w:styleId="ListLabel1479">
    <w:name w:val="ListLabel 1479"/>
    <w:qFormat/>
    <w:rPr>
      <w:rFonts w:cs="Wingdings"/>
      <w:sz w:val="20"/>
    </w:rPr>
  </w:style>
  <w:style w:type="character" w:customStyle="1" w:styleId="ListLabel1480">
    <w:name w:val="ListLabel 1480"/>
    <w:qFormat/>
    <w:rPr>
      <w:rFonts w:ascii="Arial Narrow" w:hAnsi="Arial Narrow" w:cs="Symbol"/>
      <w:sz w:val="20"/>
    </w:rPr>
  </w:style>
  <w:style w:type="character" w:customStyle="1" w:styleId="ListLabel1481">
    <w:name w:val="ListLabel 1481"/>
    <w:qFormat/>
    <w:rPr>
      <w:rFonts w:cs="Courier New"/>
      <w:sz w:val="20"/>
    </w:rPr>
  </w:style>
  <w:style w:type="character" w:customStyle="1" w:styleId="ListLabel1482">
    <w:name w:val="ListLabel 1482"/>
    <w:qFormat/>
    <w:rPr>
      <w:rFonts w:cs="Wingdings"/>
      <w:sz w:val="20"/>
    </w:rPr>
  </w:style>
  <w:style w:type="character" w:customStyle="1" w:styleId="ListLabel1483">
    <w:name w:val="ListLabel 1483"/>
    <w:qFormat/>
    <w:rPr>
      <w:rFonts w:cs="Wingdings"/>
      <w:sz w:val="20"/>
    </w:rPr>
  </w:style>
  <w:style w:type="character" w:customStyle="1" w:styleId="ListLabel1484">
    <w:name w:val="ListLabel 1484"/>
    <w:qFormat/>
    <w:rPr>
      <w:rFonts w:cs="Wingdings"/>
      <w:sz w:val="20"/>
    </w:rPr>
  </w:style>
  <w:style w:type="character" w:customStyle="1" w:styleId="ListLabel1485">
    <w:name w:val="ListLabel 1485"/>
    <w:qFormat/>
    <w:rPr>
      <w:rFonts w:cs="Wingdings"/>
      <w:sz w:val="20"/>
    </w:rPr>
  </w:style>
  <w:style w:type="character" w:customStyle="1" w:styleId="ListLabel1486">
    <w:name w:val="ListLabel 1486"/>
    <w:qFormat/>
    <w:rPr>
      <w:rFonts w:cs="Wingdings"/>
      <w:sz w:val="20"/>
    </w:rPr>
  </w:style>
  <w:style w:type="character" w:customStyle="1" w:styleId="ListLabel1487">
    <w:name w:val="ListLabel 1487"/>
    <w:qFormat/>
    <w:rPr>
      <w:rFonts w:cs="Wingdings"/>
      <w:sz w:val="20"/>
    </w:rPr>
  </w:style>
  <w:style w:type="character" w:customStyle="1" w:styleId="ListLabel1488">
    <w:name w:val="ListLabel 1488"/>
    <w:qFormat/>
    <w:rPr>
      <w:rFonts w:cs="Wingdings"/>
      <w:sz w:val="20"/>
    </w:rPr>
  </w:style>
  <w:style w:type="character" w:customStyle="1" w:styleId="ListLabel1489">
    <w:name w:val="ListLabel 1489"/>
    <w:qFormat/>
    <w:rPr>
      <w:rFonts w:ascii="Arial Narrow" w:hAnsi="Arial Narrow" w:cs="Symbol"/>
      <w:sz w:val="20"/>
    </w:rPr>
  </w:style>
  <w:style w:type="character" w:customStyle="1" w:styleId="ListLabel1490">
    <w:name w:val="ListLabel 1490"/>
    <w:qFormat/>
    <w:rPr>
      <w:rFonts w:cs="Courier New"/>
      <w:sz w:val="20"/>
    </w:rPr>
  </w:style>
  <w:style w:type="character" w:customStyle="1" w:styleId="ListLabel1491">
    <w:name w:val="ListLabel 1491"/>
    <w:qFormat/>
    <w:rPr>
      <w:rFonts w:cs="Wingdings"/>
      <w:sz w:val="20"/>
    </w:rPr>
  </w:style>
  <w:style w:type="character" w:customStyle="1" w:styleId="ListLabel1492">
    <w:name w:val="ListLabel 1492"/>
    <w:qFormat/>
    <w:rPr>
      <w:rFonts w:cs="Wingdings"/>
      <w:sz w:val="20"/>
    </w:rPr>
  </w:style>
  <w:style w:type="character" w:customStyle="1" w:styleId="ListLabel1493">
    <w:name w:val="ListLabel 1493"/>
    <w:qFormat/>
    <w:rPr>
      <w:rFonts w:cs="Wingdings"/>
      <w:sz w:val="20"/>
    </w:rPr>
  </w:style>
  <w:style w:type="character" w:customStyle="1" w:styleId="ListLabel1494">
    <w:name w:val="ListLabel 1494"/>
    <w:qFormat/>
    <w:rPr>
      <w:rFonts w:cs="Wingdings"/>
      <w:sz w:val="20"/>
    </w:rPr>
  </w:style>
  <w:style w:type="character" w:customStyle="1" w:styleId="ListLabel1495">
    <w:name w:val="ListLabel 1495"/>
    <w:qFormat/>
    <w:rPr>
      <w:rFonts w:cs="Wingdings"/>
      <w:sz w:val="20"/>
    </w:rPr>
  </w:style>
  <w:style w:type="character" w:customStyle="1" w:styleId="ListLabel1496">
    <w:name w:val="ListLabel 1496"/>
    <w:qFormat/>
    <w:rPr>
      <w:rFonts w:cs="Wingdings"/>
      <w:sz w:val="20"/>
    </w:rPr>
  </w:style>
  <w:style w:type="character" w:customStyle="1" w:styleId="ListLabel1497">
    <w:name w:val="ListLabel 1497"/>
    <w:qFormat/>
    <w:rPr>
      <w:rFonts w:cs="Wingdings"/>
      <w:sz w:val="20"/>
    </w:rPr>
  </w:style>
  <w:style w:type="character" w:customStyle="1" w:styleId="ListLabel1498">
    <w:name w:val="ListLabel 1498"/>
    <w:qFormat/>
    <w:rPr>
      <w:rFonts w:cs="Symbol"/>
      <w:sz w:val="24"/>
    </w:rPr>
  </w:style>
  <w:style w:type="character" w:customStyle="1" w:styleId="ListLabel1499">
    <w:name w:val="ListLabel 1499"/>
    <w:qFormat/>
    <w:rPr>
      <w:rFonts w:cs="Courier New"/>
    </w:rPr>
  </w:style>
  <w:style w:type="character" w:customStyle="1" w:styleId="ListLabel1500">
    <w:name w:val="ListLabel 1500"/>
    <w:qFormat/>
    <w:rPr>
      <w:rFonts w:cs="Wingdings"/>
    </w:rPr>
  </w:style>
  <w:style w:type="character" w:customStyle="1" w:styleId="ListLabel1501">
    <w:name w:val="ListLabel 1501"/>
    <w:qFormat/>
    <w:rPr>
      <w:rFonts w:cs="Symbol"/>
    </w:rPr>
  </w:style>
  <w:style w:type="character" w:customStyle="1" w:styleId="ListLabel1502">
    <w:name w:val="ListLabel 1502"/>
    <w:qFormat/>
    <w:rPr>
      <w:rFonts w:cs="Courier New"/>
    </w:rPr>
  </w:style>
  <w:style w:type="character" w:customStyle="1" w:styleId="ListLabel1503">
    <w:name w:val="ListLabel 1503"/>
    <w:qFormat/>
    <w:rPr>
      <w:rFonts w:cs="Wingdings"/>
    </w:rPr>
  </w:style>
  <w:style w:type="character" w:customStyle="1" w:styleId="ListLabel1504">
    <w:name w:val="ListLabel 1504"/>
    <w:qFormat/>
    <w:rPr>
      <w:rFonts w:cs="Symbol"/>
    </w:rPr>
  </w:style>
  <w:style w:type="character" w:customStyle="1" w:styleId="ListLabel1505">
    <w:name w:val="ListLabel 1505"/>
    <w:qFormat/>
    <w:rPr>
      <w:rFonts w:cs="Courier New"/>
    </w:rPr>
  </w:style>
  <w:style w:type="character" w:customStyle="1" w:styleId="ListLabel1506">
    <w:name w:val="ListLabel 1506"/>
    <w:qFormat/>
    <w:rPr>
      <w:rFonts w:cs="Wingdings"/>
    </w:rPr>
  </w:style>
  <w:style w:type="character" w:customStyle="1" w:styleId="ListLabel1507">
    <w:name w:val="ListLabel 1507"/>
    <w:qFormat/>
    <w:rPr>
      <w:rFonts w:ascii="Arial Narrow" w:hAnsi="Arial Narrow" w:cs="Times New Roman"/>
    </w:rPr>
  </w:style>
  <w:style w:type="character" w:customStyle="1" w:styleId="ListLabel1508">
    <w:name w:val="ListLabel 1508"/>
    <w:qFormat/>
    <w:rPr>
      <w:rFonts w:cs="Courier New"/>
    </w:rPr>
  </w:style>
  <w:style w:type="character" w:customStyle="1" w:styleId="ListLabel1509">
    <w:name w:val="ListLabel 1509"/>
    <w:qFormat/>
    <w:rPr>
      <w:rFonts w:cs="Wingdings"/>
    </w:rPr>
  </w:style>
  <w:style w:type="character" w:customStyle="1" w:styleId="ListLabel1510">
    <w:name w:val="ListLabel 1510"/>
    <w:qFormat/>
    <w:rPr>
      <w:rFonts w:cs="Symbol"/>
    </w:rPr>
  </w:style>
  <w:style w:type="character" w:customStyle="1" w:styleId="ListLabel1511">
    <w:name w:val="ListLabel 1511"/>
    <w:qFormat/>
    <w:rPr>
      <w:rFonts w:cs="Courier New"/>
    </w:rPr>
  </w:style>
  <w:style w:type="character" w:customStyle="1" w:styleId="ListLabel1512">
    <w:name w:val="ListLabel 1512"/>
    <w:qFormat/>
    <w:rPr>
      <w:rFonts w:cs="Wingdings"/>
    </w:rPr>
  </w:style>
  <w:style w:type="character" w:customStyle="1" w:styleId="ListLabel1513">
    <w:name w:val="ListLabel 1513"/>
    <w:qFormat/>
    <w:rPr>
      <w:rFonts w:cs="Symbol"/>
    </w:rPr>
  </w:style>
  <w:style w:type="character" w:customStyle="1" w:styleId="ListLabel1514">
    <w:name w:val="ListLabel 1514"/>
    <w:qFormat/>
    <w:rPr>
      <w:rFonts w:cs="Courier New"/>
    </w:rPr>
  </w:style>
  <w:style w:type="character" w:customStyle="1" w:styleId="ListLabel1515">
    <w:name w:val="ListLabel 1515"/>
    <w:qFormat/>
    <w:rPr>
      <w:rFonts w:cs="Wingdings"/>
    </w:rPr>
  </w:style>
  <w:style w:type="character" w:customStyle="1" w:styleId="ListLabel1516">
    <w:name w:val="ListLabel 1516"/>
    <w:qFormat/>
    <w:rPr>
      <w:lang w:val="es-ES" w:eastAsia="en-US" w:bidi="ar-SA"/>
    </w:rPr>
  </w:style>
  <w:style w:type="character" w:customStyle="1" w:styleId="ListLabel1517">
    <w:name w:val="ListLabel 1517"/>
    <w:qFormat/>
    <w:rPr>
      <w:rFonts w:ascii="Arial" w:eastAsia="Arial" w:hAnsi="Arial" w:cs="Arial"/>
      <w:b/>
      <w:bCs/>
      <w:spacing w:val="-1"/>
      <w:w w:val="100"/>
      <w:sz w:val="22"/>
      <w:szCs w:val="22"/>
      <w:lang w:val="es-ES" w:eastAsia="en-US" w:bidi="ar-SA"/>
    </w:rPr>
  </w:style>
  <w:style w:type="character" w:customStyle="1" w:styleId="ListLabel1518">
    <w:name w:val="ListLabel 1518"/>
    <w:qFormat/>
    <w:rPr>
      <w:rFonts w:cs="Symbol"/>
      <w:lang w:val="es-ES" w:eastAsia="en-US" w:bidi="ar-SA"/>
    </w:rPr>
  </w:style>
  <w:style w:type="character" w:customStyle="1" w:styleId="ListLabel1519">
    <w:name w:val="ListLabel 1519"/>
    <w:qFormat/>
    <w:rPr>
      <w:rFonts w:cs="Symbol"/>
      <w:lang w:val="es-ES" w:eastAsia="en-US" w:bidi="ar-SA"/>
    </w:rPr>
  </w:style>
  <w:style w:type="character" w:customStyle="1" w:styleId="ListLabel1520">
    <w:name w:val="ListLabel 1520"/>
    <w:qFormat/>
    <w:rPr>
      <w:rFonts w:cs="Symbol"/>
      <w:lang w:val="es-ES" w:eastAsia="en-US" w:bidi="ar-SA"/>
    </w:rPr>
  </w:style>
  <w:style w:type="character" w:customStyle="1" w:styleId="ListLabel1521">
    <w:name w:val="ListLabel 1521"/>
    <w:qFormat/>
    <w:rPr>
      <w:rFonts w:cs="Symbol"/>
      <w:lang w:val="es-ES" w:eastAsia="en-US" w:bidi="ar-SA"/>
    </w:rPr>
  </w:style>
  <w:style w:type="character" w:customStyle="1" w:styleId="ListLabel1522">
    <w:name w:val="ListLabel 1522"/>
    <w:qFormat/>
    <w:rPr>
      <w:rFonts w:cs="Symbol"/>
      <w:lang w:val="es-ES" w:eastAsia="en-US" w:bidi="ar-SA"/>
    </w:rPr>
  </w:style>
  <w:style w:type="character" w:customStyle="1" w:styleId="ListLabel1523">
    <w:name w:val="ListLabel 1523"/>
    <w:qFormat/>
    <w:rPr>
      <w:rFonts w:cs="Symbol"/>
      <w:lang w:val="es-ES" w:eastAsia="en-US" w:bidi="ar-SA"/>
    </w:rPr>
  </w:style>
  <w:style w:type="character" w:customStyle="1" w:styleId="ListLabel1524">
    <w:name w:val="ListLabel 1524"/>
    <w:qFormat/>
    <w:rPr>
      <w:rFonts w:cs="Symbol"/>
      <w:lang w:val="es-ES" w:eastAsia="en-US" w:bidi="ar-SA"/>
    </w:rPr>
  </w:style>
  <w:style w:type="character" w:customStyle="1" w:styleId="ListLabel1525">
    <w:name w:val="ListLabel 1525"/>
    <w:qFormat/>
    <w:rPr>
      <w:lang w:val="es-ES" w:eastAsia="en-US" w:bidi="ar-SA"/>
    </w:rPr>
  </w:style>
  <w:style w:type="character" w:customStyle="1" w:styleId="ListLabel1526">
    <w:name w:val="ListLabel 1526"/>
    <w:qFormat/>
    <w:rPr>
      <w:rFonts w:ascii="Arial" w:eastAsia="Arial" w:hAnsi="Arial" w:cs="Arial"/>
      <w:b/>
      <w:bCs/>
      <w:spacing w:val="-1"/>
      <w:w w:val="100"/>
      <w:sz w:val="22"/>
      <w:szCs w:val="22"/>
      <w:lang w:val="es-ES" w:eastAsia="en-US" w:bidi="ar-SA"/>
    </w:rPr>
  </w:style>
  <w:style w:type="character" w:customStyle="1" w:styleId="ListLabel1527">
    <w:name w:val="ListLabel 1527"/>
    <w:qFormat/>
    <w:rPr>
      <w:rFonts w:cs="Symbol"/>
      <w:lang w:val="es-ES" w:eastAsia="en-US" w:bidi="ar-SA"/>
    </w:rPr>
  </w:style>
  <w:style w:type="character" w:customStyle="1" w:styleId="ListLabel1528">
    <w:name w:val="ListLabel 1528"/>
    <w:qFormat/>
    <w:rPr>
      <w:rFonts w:cs="Symbol"/>
      <w:lang w:val="es-ES" w:eastAsia="en-US" w:bidi="ar-SA"/>
    </w:rPr>
  </w:style>
  <w:style w:type="character" w:customStyle="1" w:styleId="ListLabel1529">
    <w:name w:val="ListLabel 1529"/>
    <w:qFormat/>
    <w:rPr>
      <w:rFonts w:cs="Symbol"/>
      <w:lang w:val="es-ES" w:eastAsia="en-US" w:bidi="ar-SA"/>
    </w:rPr>
  </w:style>
  <w:style w:type="character" w:customStyle="1" w:styleId="ListLabel1530">
    <w:name w:val="ListLabel 1530"/>
    <w:qFormat/>
    <w:rPr>
      <w:rFonts w:cs="Symbol"/>
      <w:lang w:val="es-ES" w:eastAsia="en-US" w:bidi="ar-SA"/>
    </w:rPr>
  </w:style>
  <w:style w:type="character" w:customStyle="1" w:styleId="ListLabel1531">
    <w:name w:val="ListLabel 1531"/>
    <w:qFormat/>
    <w:rPr>
      <w:rFonts w:cs="Symbol"/>
      <w:lang w:val="es-ES" w:eastAsia="en-US" w:bidi="ar-SA"/>
    </w:rPr>
  </w:style>
  <w:style w:type="character" w:customStyle="1" w:styleId="ListLabel1532">
    <w:name w:val="ListLabel 1532"/>
    <w:qFormat/>
    <w:rPr>
      <w:rFonts w:cs="Symbol"/>
      <w:lang w:val="es-ES" w:eastAsia="en-US" w:bidi="ar-SA"/>
    </w:rPr>
  </w:style>
  <w:style w:type="character" w:customStyle="1" w:styleId="ListLabel1533">
    <w:name w:val="ListLabel 1533"/>
    <w:qFormat/>
    <w:rPr>
      <w:rFonts w:cs="Symbol"/>
      <w:lang w:val="es-ES" w:eastAsia="en-US" w:bidi="ar-SA"/>
    </w:rPr>
  </w:style>
  <w:style w:type="character" w:customStyle="1" w:styleId="ListLabel1534">
    <w:name w:val="ListLabel 1534"/>
    <w:qFormat/>
    <w:rPr>
      <w:rFonts w:ascii="Arial MT" w:hAnsi="Arial MT" w:cs="Symbol"/>
      <w:w w:val="99"/>
      <w:sz w:val="20"/>
      <w:szCs w:val="20"/>
      <w:lang w:val="es-ES" w:eastAsia="en-US" w:bidi="ar-SA"/>
    </w:rPr>
  </w:style>
  <w:style w:type="character" w:customStyle="1" w:styleId="ListLabel1535">
    <w:name w:val="ListLabel 1535"/>
    <w:qFormat/>
    <w:rPr>
      <w:rFonts w:cs="Symbol"/>
      <w:lang w:val="es-ES" w:eastAsia="en-US" w:bidi="ar-SA"/>
    </w:rPr>
  </w:style>
  <w:style w:type="character" w:customStyle="1" w:styleId="ListLabel1536">
    <w:name w:val="ListLabel 1536"/>
    <w:qFormat/>
    <w:rPr>
      <w:rFonts w:cs="Symbol"/>
      <w:lang w:val="es-ES" w:eastAsia="en-US" w:bidi="ar-SA"/>
    </w:rPr>
  </w:style>
  <w:style w:type="character" w:customStyle="1" w:styleId="ListLabel1537">
    <w:name w:val="ListLabel 1537"/>
    <w:qFormat/>
    <w:rPr>
      <w:rFonts w:cs="Symbol"/>
      <w:lang w:val="es-ES" w:eastAsia="en-US" w:bidi="ar-SA"/>
    </w:rPr>
  </w:style>
  <w:style w:type="character" w:customStyle="1" w:styleId="ListLabel1538">
    <w:name w:val="ListLabel 1538"/>
    <w:qFormat/>
    <w:rPr>
      <w:rFonts w:cs="Symbol"/>
      <w:lang w:val="es-ES" w:eastAsia="en-US" w:bidi="ar-SA"/>
    </w:rPr>
  </w:style>
  <w:style w:type="character" w:customStyle="1" w:styleId="ListLabel1539">
    <w:name w:val="ListLabel 1539"/>
    <w:qFormat/>
    <w:rPr>
      <w:rFonts w:cs="Symbol"/>
      <w:lang w:val="es-ES" w:eastAsia="en-US" w:bidi="ar-SA"/>
    </w:rPr>
  </w:style>
  <w:style w:type="character" w:customStyle="1" w:styleId="ListLabel1540">
    <w:name w:val="ListLabel 1540"/>
    <w:qFormat/>
    <w:rPr>
      <w:rFonts w:cs="Symbol"/>
      <w:lang w:val="es-ES" w:eastAsia="en-US" w:bidi="ar-SA"/>
    </w:rPr>
  </w:style>
  <w:style w:type="character" w:customStyle="1" w:styleId="ListLabel1541">
    <w:name w:val="ListLabel 1541"/>
    <w:qFormat/>
    <w:rPr>
      <w:rFonts w:cs="Symbol"/>
      <w:lang w:val="es-ES" w:eastAsia="en-US" w:bidi="ar-SA"/>
    </w:rPr>
  </w:style>
  <w:style w:type="character" w:customStyle="1" w:styleId="ListLabel1542">
    <w:name w:val="ListLabel 1542"/>
    <w:qFormat/>
    <w:rPr>
      <w:rFonts w:cs="Symbol"/>
      <w:lang w:val="es-ES" w:eastAsia="en-US" w:bidi="ar-SA"/>
    </w:rPr>
  </w:style>
  <w:style w:type="character" w:customStyle="1" w:styleId="ListLabel1543">
    <w:name w:val="ListLabel 1543"/>
    <w:qFormat/>
    <w:rPr>
      <w:rFonts w:ascii="Arial" w:eastAsia="Arial" w:hAnsi="Arial" w:cs="Arial"/>
      <w:b/>
      <w:bCs/>
      <w:spacing w:val="-1"/>
      <w:w w:val="99"/>
      <w:sz w:val="20"/>
      <w:szCs w:val="20"/>
      <w:lang w:val="es-ES" w:eastAsia="en-US" w:bidi="ar-SA"/>
    </w:rPr>
  </w:style>
  <w:style w:type="character" w:customStyle="1" w:styleId="ListLabel1544">
    <w:name w:val="ListLabel 1544"/>
    <w:qFormat/>
    <w:rPr>
      <w:rFonts w:cs="Symbol"/>
      <w:lang w:val="es-ES" w:eastAsia="en-US" w:bidi="ar-SA"/>
    </w:rPr>
  </w:style>
  <w:style w:type="character" w:customStyle="1" w:styleId="ListLabel1545">
    <w:name w:val="ListLabel 1545"/>
    <w:qFormat/>
    <w:rPr>
      <w:rFonts w:cs="Symbol"/>
      <w:lang w:val="es-ES" w:eastAsia="en-US" w:bidi="ar-SA"/>
    </w:rPr>
  </w:style>
  <w:style w:type="character" w:customStyle="1" w:styleId="ListLabel1546">
    <w:name w:val="ListLabel 1546"/>
    <w:qFormat/>
    <w:rPr>
      <w:rFonts w:cs="Symbol"/>
      <w:lang w:val="es-ES" w:eastAsia="en-US" w:bidi="ar-SA"/>
    </w:rPr>
  </w:style>
  <w:style w:type="character" w:customStyle="1" w:styleId="ListLabel1547">
    <w:name w:val="ListLabel 1547"/>
    <w:qFormat/>
    <w:rPr>
      <w:rFonts w:cs="Symbol"/>
      <w:lang w:val="es-ES" w:eastAsia="en-US" w:bidi="ar-SA"/>
    </w:rPr>
  </w:style>
  <w:style w:type="character" w:customStyle="1" w:styleId="ListLabel1548">
    <w:name w:val="ListLabel 1548"/>
    <w:qFormat/>
    <w:rPr>
      <w:rFonts w:cs="Symbol"/>
      <w:lang w:val="es-ES" w:eastAsia="en-US" w:bidi="ar-SA"/>
    </w:rPr>
  </w:style>
  <w:style w:type="character" w:customStyle="1" w:styleId="ListLabel1549">
    <w:name w:val="ListLabel 1549"/>
    <w:qFormat/>
    <w:rPr>
      <w:rFonts w:cs="Symbol"/>
      <w:lang w:val="es-ES" w:eastAsia="en-US" w:bidi="ar-SA"/>
    </w:rPr>
  </w:style>
  <w:style w:type="character" w:customStyle="1" w:styleId="ListLabel1550">
    <w:name w:val="ListLabel 1550"/>
    <w:qFormat/>
    <w:rPr>
      <w:rFonts w:cs="Symbol"/>
      <w:lang w:val="es-ES" w:eastAsia="en-US" w:bidi="ar-SA"/>
    </w:rPr>
  </w:style>
  <w:style w:type="character" w:customStyle="1" w:styleId="ListLabel1551">
    <w:name w:val="ListLabel 1551"/>
    <w:qFormat/>
    <w:rPr>
      <w:rFonts w:cs="Symbol"/>
      <w:lang w:val="es-ES" w:eastAsia="en-US" w:bidi="ar-SA"/>
    </w:rPr>
  </w:style>
  <w:style w:type="character" w:customStyle="1" w:styleId="ListLabel1552">
    <w:name w:val="ListLabel 1552"/>
    <w:qFormat/>
    <w:rPr>
      <w:lang w:val="es-ES" w:eastAsia="en-US" w:bidi="ar-SA"/>
    </w:rPr>
  </w:style>
  <w:style w:type="character" w:customStyle="1" w:styleId="ListLabel1553">
    <w:name w:val="ListLabel 1553"/>
    <w:qFormat/>
    <w:rPr>
      <w:rFonts w:ascii="Arial" w:eastAsia="Arial" w:hAnsi="Arial" w:cs="Arial"/>
      <w:b/>
      <w:bCs/>
      <w:spacing w:val="-1"/>
      <w:w w:val="100"/>
      <w:sz w:val="22"/>
      <w:szCs w:val="22"/>
      <w:lang w:val="es-ES" w:eastAsia="en-US" w:bidi="ar-SA"/>
    </w:rPr>
  </w:style>
  <w:style w:type="character" w:customStyle="1" w:styleId="ListLabel1554">
    <w:name w:val="ListLabel 1554"/>
    <w:qFormat/>
    <w:rPr>
      <w:rFonts w:cs="Symbol"/>
      <w:lang w:val="es-ES" w:eastAsia="en-US" w:bidi="ar-SA"/>
    </w:rPr>
  </w:style>
  <w:style w:type="character" w:customStyle="1" w:styleId="ListLabel1555">
    <w:name w:val="ListLabel 1555"/>
    <w:qFormat/>
    <w:rPr>
      <w:rFonts w:cs="Symbol"/>
      <w:lang w:val="es-ES" w:eastAsia="en-US" w:bidi="ar-SA"/>
    </w:rPr>
  </w:style>
  <w:style w:type="character" w:customStyle="1" w:styleId="ListLabel1556">
    <w:name w:val="ListLabel 1556"/>
    <w:qFormat/>
    <w:rPr>
      <w:rFonts w:cs="Symbol"/>
      <w:lang w:val="es-ES" w:eastAsia="en-US" w:bidi="ar-SA"/>
    </w:rPr>
  </w:style>
  <w:style w:type="character" w:customStyle="1" w:styleId="ListLabel1557">
    <w:name w:val="ListLabel 1557"/>
    <w:qFormat/>
    <w:rPr>
      <w:rFonts w:cs="Symbol"/>
      <w:lang w:val="es-ES" w:eastAsia="en-US" w:bidi="ar-SA"/>
    </w:rPr>
  </w:style>
  <w:style w:type="character" w:customStyle="1" w:styleId="ListLabel1558">
    <w:name w:val="ListLabel 1558"/>
    <w:qFormat/>
    <w:rPr>
      <w:rFonts w:cs="Symbol"/>
      <w:lang w:val="es-ES" w:eastAsia="en-US" w:bidi="ar-SA"/>
    </w:rPr>
  </w:style>
  <w:style w:type="character" w:customStyle="1" w:styleId="ListLabel1559">
    <w:name w:val="ListLabel 1559"/>
    <w:qFormat/>
    <w:rPr>
      <w:rFonts w:cs="Symbol"/>
      <w:lang w:val="es-ES" w:eastAsia="en-US" w:bidi="ar-SA"/>
    </w:rPr>
  </w:style>
  <w:style w:type="character" w:customStyle="1" w:styleId="ListLabel1560">
    <w:name w:val="ListLabel 1560"/>
    <w:qFormat/>
    <w:rPr>
      <w:rFonts w:cs="Symbol"/>
      <w:lang w:val="es-ES" w:eastAsia="en-US" w:bidi="ar-SA"/>
    </w:rPr>
  </w:style>
  <w:style w:type="character" w:customStyle="1" w:styleId="ListLabel1561">
    <w:name w:val="ListLabel 1561"/>
    <w:qFormat/>
    <w:rPr>
      <w:lang w:val="es-ES" w:eastAsia="en-US" w:bidi="ar-SA"/>
    </w:rPr>
  </w:style>
  <w:style w:type="character" w:customStyle="1" w:styleId="ListLabel1562">
    <w:name w:val="ListLabel 1562"/>
    <w:qFormat/>
    <w:rPr>
      <w:rFonts w:ascii="Arial" w:eastAsia="Arial" w:hAnsi="Arial" w:cs="Arial"/>
      <w:b/>
      <w:bCs/>
      <w:spacing w:val="-1"/>
      <w:w w:val="100"/>
      <w:sz w:val="22"/>
      <w:szCs w:val="22"/>
      <w:lang w:val="es-ES" w:eastAsia="en-US" w:bidi="ar-SA"/>
    </w:rPr>
  </w:style>
  <w:style w:type="character" w:customStyle="1" w:styleId="ListLabel1563">
    <w:name w:val="ListLabel 1563"/>
    <w:qFormat/>
    <w:rPr>
      <w:rFonts w:ascii="Arial" w:eastAsia="Arial" w:hAnsi="Arial" w:cs="Arial"/>
      <w:b/>
      <w:bCs/>
      <w:spacing w:val="-1"/>
      <w:w w:val="100"/>
      <w:sz w:val="22"/>
      <w:szCs w:val="22"/>
      <w:lang w:val="es-ES" w:eastAsia="en-US" w:bidi="ar-SA"/>
    </w:rPr>
  </w:style>
  <w:style w:type="character" w:customStyle="1" w:styleId="ListLabel1564">
    <w:name w:val="ListLabel 1564"/>
    <w:qFormat/>
    <w:rPr>
      <w:rFonts w:cs="Symbol"/>
      <w:lang w:val="es-ES" w:eastAsia="en-US" w:bidi="ar-SA"/>
    </w:rPr>
  </w:style>
  <w:style w:type="character" w:customStyle="1" w:styleId="ListLabel1565">
    <w:name w:val="ListLabel 1565"/>
    <w:qFormat/>
    <w:rPr>
      <w:rFonts w:cs="Symbol"/>
      <w:lang w:val="es-ES" w:eastAsia="en-US" w:bidi="ar-SA"/>
    </w:rPr>
  </w:style>
  <w:style w:type="character" w:customStyle="1" w:styleId="ListLabel1566">
    <w:name w:val="ListLabel 1566"/>
    <w:qFormat/>
    <w:rPr>
      <w:rFonts w:cs="Symbol"/>
      <w:lang w:val="es-ES" w:eastAsia="en-US" w:bidi="ar-SA"/>
    </w:rPr>
  </w:style>
  <w:style w:type="character" w:customStyle="1" w:styleId="ListLabel1567">
    <w:name w:val="ListLabel 1567"/>
    <w:qFormat/>
    <w:rPr>
      <w:rFonts w:cs="Symbol"/>
      <w:lang w:val="es-ES" w:eastAsia="en-US" w:bidi="ar-SA"/>
    </w:rPr>
  </w:style>
  <w:style w:type="character" w:customStyle="1" w:styleId="ListLabel1568">
    <w:name w:val="ListLabel 1568"/>
    <w:qFormat/>
    <w:rPr>
      <w:rFonts w:cs="Symbol"/>
      <w:lang w:val="es-ES" w:eastAsia="en-US" w:bidi="ar-SA"/>
    </w:rPr>
  </w:style>
  <w:style w:type="character" w:customStyle="1" w:styleId="ListLabel1569">
    <w:name w:val="ListLabel 1569"/>
    <w:qFormat/>
    <w:rPr>
      <w:rFonts w:cs="Symbol"/>
      <w:lang w:val="es-ES" w:eastAsia="en-US" w:bidi="ar-SA"/>
    </w:rPr>
  </w:style>
  <w:style w:type="character" w:customStyle="1" w:styleId="ListLabel1570">
    <w:name w:val="ListLabel 1570"/>
    <w:qFormat/>
    <w:rPr>
      <w:lang w:val="es-ES" w:eastAsia="en-US" w:bidi="ar-SA"/>
    </w:rPr>
  </w:style>
  <w:style w:type="character" w:customStyle="1" w:styleId="ListLabel1571">
    <w:name w:val="ListLabel 1571"/>
    <w:qFormat/>
    <w:rPr>
      <w:lang w:val="es-ES" w:eastAsia="en-US" w:bidi="ar-SA"/>
    </w:rPr>
  </w:style>
  <w:style w:type="character" w:customStyle="1" w:styleId="ListLabel1572">
    <w:name w:val="ListLabel 1572"/>
    <w:qFormat/>
    <w:rPr>
      <w:rFonts w:ascii="Arial" w:eastAsia="Arial" w:hAnsi="Arial" w:cs="Arial"/>
      <w:b/>
      <w:bCs/>
      <w:spacing w:val="-1"/>
      <w:w w:val="100"/>
      <w:sz w:val="22"/>
      <w:szCs w:val="22"/>
      <w:lang w:val="es-ES" w:eastAsia="en-US" w:bidi="ar-SA"/>
    </w:rPr>
  </w:style>
  <w:style w:type="character" w:customStyle="1" w:styleId="ListLabel1573">
    <w:name w:val="ListLabel 1573"/>
    <w:qFormat/>
    <w:rPr>
      <w:rFonts w:ascii="Arial MT" w:hAnsi="Arial MT" w:cs="Symbol"/>
      <w:b/>
      <w:w w:val="99"/>
      <w:sz w:val="20"/>
      <w:szCs w:val="20"/>
      <w:lang w:val="es-ES" w:eastAsia="en-US" w:bidi="ar-SA"/>
    </w:rPr>
  </w:style>
  <w:style w:type="character" w:customStyle="1" w:styleId="ListLabel1574">
    <w:name w:val="ListLabel 1574"/>
    <w:qFormat/>
    <w:rPr>
      <w:rFonts w:ascii="Arial MT" w:hAnsi="Arial MT" w:cs="Symbol"/>
      <w:w w:val="99"/>
      <w:sz w:val="20"/>
      <w:szCs w:val="20"/>
      <w:lang w:val="es-ES" w:eastAsia="en-US" w:bidi="ar-SA"/>
    </w:rPr>
  </w:style>
  <w:style w:type="character" w:customStyle="1" w:styleId="ListLabel1575">
    <w:name w:val="ListLabel 1575"/>
    <w:qFormat/>
    <w:rPr>
      <w:rFonts w:cs="Symbol"/>
      <w:lang w:val="es-ES" w:eastAsia="en-US" w:bidi="ar-SA"/>
    </w:rPr>
  </w:style>
  <w:style w:type="character" w:customStyle="1" w:styleId="ListLabel1576">
    <w:name w:val="ListLabel 1576"/>
    <w:qFormat/>
    <w:rPr>
      <w:rFonts w:cs="Symbol"/>
      <w:lang w:val="es-ES" w:eastAsia="en-US" w:bidi="ar-SA"/>
    </w:rPr>
  </w:style>
  <w:style w:type="character" w:customStyle="1" w:styleId="ListLabel1577">
    <w:name w:val="ListLabel 1577"/>
    <w:qFormat/>
    <w:rPr>
      <w:rFonts w:cs="Symbol"/>
      <w:lang w:val="es-ES" w:eastAsia="en-US" w:bidi="ar-SA"/>
    </w:rPr>
  </w:style>
  <w:style w:type="character" w:customStyle="1" w:styleId="ListLabel1578">
    <w:name w:val="ListLabel 1578"/>
    <w:qFormat/>
    <w:rPr>
      <w:rFonts w:cs="Symbol"/>
      <w:lang w:val="es-ES" w:eastAsia="en-US" w:bidi="ar-SA"/>
    </w:rPr>
  </w:style>
  <w:style w:type="character" w:customStyle="1" w:styleId="ListLabel1579">
    <w:name w:val="ListLabel 1579"/>
    <w:qFormat/>
    <w:rPr>
      <w:rFonts w:ascii="Arial MT" w:hAnsi="Arial MT" w:cs="Symbol"/>
      <w:w w:val="99"/>
      <w:sz w:val="20"/>
      <w:szCs w:val="20"/>
      <w:lang w:val="es-ES" w:eastAsia="en-US" w:bidi="ar-SA"/>
    </w:rPr>
  </w:style>
  <w:style w:type="character" w:customStyle="1" w:styleId="ListLabel1580">
    <w:name w:val="ListLabel 1580"/>
    <w:qFormat/>
    <w:rPr>
      <w:rFonts w:cs="Symbol"/>
      <w:lang w:val="es-ES" w:eastAsia="en-US" w:bidi="ar-SA"/>
    </w:rPr>
  </w:style>
  <w:style w:type="character" w:customStyle="1" w:styleId="ListLabel1581">
    <w:name w:val="ListLabel 1581"/>
    <w:qFormat/>
    <w:rPr>
      <w:rFonts w:cs="Symbol"/>
      <w:lang w:val="es-ES" w:eastAsia="en-US" w:bidi="ar-SA"/>
    </w:rPr>
  </w:style>
  <w:style w:type="character" w:customStyle="1" w:styleId="ListLabel1582">
    <w:name w:val="ListLabel 1582"/>
    <w:qFormat/>
    <w:rPr>
      <w:rFonts w:cs="Symbol"/>
      <w:lang w:val="es-ES" w:eastAsia="en-US" w:bidi="ar-SA"/>
    </w:rPr>
  </w:style>
  <w:style w:type="character" w:customStyle="1" w:styleId="ListLabel1583">
    <w:name w:val="ListLabel 1583"/>
    <w:qFormat/>
    <w:rPr>
      <w:rFonts w:cs="Symbol"/>
      <w:lang w:val="es-ES" w:eastAsia="en-US" w:bidi="ar-SA"/>
    </w:rPr>
  </w:style>
  <w:style w:type="character" w:customStyle="1" w:styleId="ListLabel1584">
    <w:name w:val="ListLabel 1584"/>
    <w:qFormat/>
    <w:rPr>
      <w:rFonts w:cs="Symbol"/>
      <w:lang w:val="es-ES" w:eastAsia="en-US" w:bidi="ar-SA"/>
    </w:rPr>
  </w:style>
  <w:style w:type="character" w:customStyle="1" w:styleId="ListLabel1585">
    <w:name w:val="ListLabel 1585"/>
    <w:qFormat/>
    <w:rPr>
      <w:rFonts w:cs="Symbol"/>
      <w:lang w:val="es-ES" w:eastAsia="en-US" w:bidi="ar-SA"/>
    </w:rPr>
  </w:style>
  <w:style w:type="character" w:customStyle="1" w:styleId="ListLabel1586">
    <w:name w:val="ListLabel 1586"/>
    <w:qFormat/>
    <w:rPr>
      <w:rFonts w:cs="Symbol"/>
      <w:lang w:val="es-ES" w:eastAsia="en-US" w:bidi="ar-SA"/>
    </w:rPr>
  </w:style>
  <w:style w:type="character" w:customStyle="1" w:styleId="ListLabel1587">
    <w:name w:val="ListLabel 1587"/>
    <w:qFormat/>
    <w:rPr>
      <w:rFonts w:cs="Symbol"/>
      <w:lang w:val="es-ES" w:eastAsia="en-US" w:bidi="ar-SA"/>
    </w:rPr>
  </w:style>
  <w:style w:type="character" w:customStyle="1" w:styleId="ListLabel1588">
    <w:name w:val="ListLabel 1588"/>
    <w:qFormat/>
    <w:rPr>
      <w:rFonts w:ascii="Arial MT" w:hAnsi="Arial MT" w:cs="Symbol"/>
      <w:w w:val="99"/>
      <w:sz w:val="20"/>
      <w:szCs w:val="20"/>
      <w:lang w:val="es-ES" w:eastAsia="en-US" w:bidi="ar-SA"/>
    </w:rPr>
  </w:style>
  <w:style w:type="character" w:customStyle="1" w:styleId="ListLabel1589">
    <w:name w:val="ListLabel 1589"/>
    <w:qFormat/>
    <w:rPr>
      <w:rFonts w:cs="Symbol"/>
      <w:lang w:val="es-ES" w:eastAsia="en-US" w:bidi="ar-SA"/>
    </w:rPr>
  </w:style>
  <w:style w:type="character" w:customStyle="1" w:styleId="ListLabel1590">
    <w:name w:val="ListLabel 1590"/>
    <w:qFormat/>
    <w:rPr>
      <w:rFonts w:cs="Symbol"/>
      <w:lang w:val="es-ES" w:eastAsia="en-US" w:bidi="ar-SA"/>
    </w:rPr>
  </w:style>
  <w:style w:type="character" w:customStyle="1" w:styleId="ListLabel1591">
    <w:name w:val="ListLabel 1591"/>
    <w:qFormat/>
    <w:rPr>
      <w:rFonts w:cs="Symbol"/>
      <w:lang w:val="es-ES" w:eastAsia="en-US" w:bidi="ar-SA"/>
    </w:rPr>
  </w:style>
  <w:style w:type="character" w:customStyle="1" w:styleId="ListLabel1592">
    <w:name w:val="ListLabel 1592"/>
    <w:qFormat/>
    <w:rPr>
      <w:rFonts w:cs="Symbol"/>
      <w:lang w:val="es-ES" w:eastAsia="en-US" w:bidi="ar-SA"/>
    </w:rPr>
  </w:style>
  <w:style w:type="character" w:customStyle="1" w:styleId="ListLabel1593">
    <w:name w:val="ListLabel 1593"/>
    <w:qFormat/>
    <w:rPr>
      <w:rFonts w:cs="Symbol"/>
      <w:lang w:val="es-ES" w:eastAsia="en-US" w:bidi="ar-SA"/>
    </w:rPr>
  </w:style>
  <w:style w:type="character" w:customStyle="1" w:styleId="ListLabel1594">
    <w:name w:val="ListLabel 1594"/>
    <w:qFormat/>
    <w:rPr>
      <w:rFonts w:cs="Symbol"/>
      <w:lang w:val="es-ES" w:eastAsia="en-US" w:bidi="ar-SA"/>
    </w:rPr>
  </w:style>
  <w:style w:type="character" w:customStyle="1" w:styleId="ListLabel1595">
    <w:name w:val="ListLabel 1595"/>
    <w:qFormat/>
    <w:rPr>
      <w:rFonts w:cs="Symbol"/>
      <w:lang w:val="es-ES" w:eastAsia="en-US" w:bidi="ar-SA"/>
    </w:rPr>
  </w:style>
  <w:style w:type="character" w:customStyle="1" w:styleId="ListLabel1596">
    <w:name w:val="ListLabel 1596"/>
    <w:qFormat/>
    <w:rPr>
      <w:rFonts w:cs="Symbol"/>
      <w:lang w:val="es-ES" w:eastAsia="en-US" w:bidi="ar-SA"/>
    </w:rPr>
  </w:style>
  <w:style w:type="character" w:customStyle="1" w:styleId="ListLabel1597">
    <w:name w:val="ListLabel 1597"/>
    <w:qFormat/>
    <w:rPr>
      <w:lang w:val="es-ES" w:eastAsia="en-US" w:bidi="ar-SA"/>
    </w:rPr>
  </w:style>
  <w:style w:type="character" w:customStyle="1" w:styleId="ListLabel1598">
    <w:name w:val="ListLabel 1598"/>
    <w:qFormat/>
    <w:rPr>
      <w:rFonts w:ascii="Arial" w:eastAsia="Arial" w:hAnsi="Arial" w:cs="Arial"/>
      <w:b/>
      <w:bCs/>
      <w:spacing w:val="-1"/>
      <w:w w:val="100"/>
      <w:sz w:val="22"/>
      <w:szCs w:val="22"/>
      <w:lang w:val="es-ES" w:eastAsia="en-US" w:bidi="ar-SA"/>
    </w:rPr>
  </w:style>
  <w:style w:type="character" w:customStyle="1" w:styleId="ListLabel1599">
    <w:name w:val="ListLabel 1599"/>
    <w:qFormat/>
    <w:rPr>
      <w:rFonts w:ascii="Arial" w:eastAsia="Arial" w:hAnsi="Arial" w:cs="Arial"/>
      <w:b/>
      <w:bCs/>
      <w:spacing w:val="-3"/>
      <w:w w:val="100"/>
      <w:sz w:val="22"/>
      <w:szCs w:val="22"/>
      <w:lang w:val="es-ES" w:eastAsia="en-US" w:bidi="ar-SA"/>
    </w:rPr>
  </w:style>
  <w:style w:type="character" w:customStyle="1" w:styleId="ListLabel1600">
    <w:name w:val="ListLabel 1600"/>
    <w:qFormat/>
    <w:rPr>
      <w:rFonts w:cs="Symbol"/>
      <w:lang w:val="es-ES" w:eastAsia="en-US" w:bidi="ar-SA"/>
    </w:rPr>
  </w:style>
  <w:style w:type="character" w:customStyle="1" w:styleId="ListLabel1601">
    <w:name w:val="ListLabel 1601"/>
    <w:qFormat/>
    <w:rPr>
      <w:rFonts w:cs="Symbol"/>
      <w:lang w:val="es-ES" w:eastAsia="en-US" w:bidi="ar-SA"/>
    </w:rPr>
  </w:style>
  <w:style w:type="character" w:customStyle="1" w:styleId="ListLabel1602">
    <w:name w:val="ListLabel 1602"/>
    <w:qFormat/>
    <w:rPr>
      <w:rFonts w:cs="Symbol"/>
      <w:lang w:val="es-ES" w:eastAsia="en-US" w:bidi="ar-SA"/>
    </w:rPr>
  </w:style>
  <w:style w:type="character" w:customStyle="1" w:styleId="ListLabel1603">
    <w:name w:val="ListLabel 1603"/>
    <w:qFormat/>
    <w:rPr>
      <w:rFonts w:cs="Symbol"/>
      <w:lang w:val="es-ES" w:eastAsia="en-US" w:bidi="ar-SA"/>
    </w:rPr>
  </w:style>
  <w:style w:type="character" w:customStyle="1" w:styleId="ListLabel1604">
    <w:name w:val="ListLabel 1604"/>
    <w:qFormat/>
    <w:rPr>
      <w:rFonts w:cs="Symbol"/>
      <w:lang w:val="es-ES" w:eastAsia="en-US" w:bidi="ar-SA"/>
    </w:rPr>
  </w:style>
  <w:style w:type="character" w:customStyle="1" w:styleId="ListLabel1605">
    <w:name w:val="ListLabel 1605"/>
    <w:qFormat/>
    <w:rPr>
      <w:rFonts w:cs="Symbol"/>
      <w:lang w:val="es-ES" w:eastAsia="en-US" w:bidi="ar-SA"/>
    </w:rPr>
  </w:style>
  <w:style w:type="character" w:customStyle="1" w:styleId="ListLabel1606">
    <w:name w:val="ListLabel 1606"/>
    <w:qFormat/>
    <w:rPr>
      <w:lang w:val="es-ES" w:eastAsia="en-US" w:bidi="ar-SA"/>
    </w:rPr>
  </w:style>
  <w:style w:type="character" w:customStyle="1" w:styleId="ListLabel1607">
    <w:name w:val="ListLabel 1607"/>
    <w:qFormat/>
    <w:rPr>
      <w:rFonts w:ascii="Arial" w:eastAsia="Arial" w:hAnsi="Arial" w:cs="Arial"/>
      <w:b/>
      <w:bCs/>
      <w:spacing w:val="-1"/>
      <w:w w:val="100"/>
      <w:sz w:val="22"/>
      <w:szCs w:val="22"/>
      <w:lang w:val="es-ES" w:eastAsia="en-US" w:bidi="ar-SA"/>
    </w:rPr>
  </w:style>
  <w:style w:type="character" w:customStyle="1" w:styleId="ListLabel1608">
    <w:name w:val="ListLabel 1608"/>
    <w:qFormat/>
    <w:rPr>
      <w:rFonts w:cs="Symbol"/>
      <w:lang w:val="es-ES" w:eastAsia="en-US" w:bidi="ar-SA"/>
    </w:rPr>
  </w:style>
  <w:style w:type="character" w:customStyle="1" w:styleId="ListLabel1609">
    <w:name w:val="ListLabel 1609"/>
    <w:qFormat/>
    <w:rPr>
      <w:rFonts w:cs="Symbol"/>
      <w:lang w:val="es-ES" w:eastAsia="en-US" w:bidi="ar-SA"/>
    </w:rPr>
  </w:style>
  <w:style w:type="character" w:customStyle="1" w:styleId="ListLabel1610">
    <w:name w:val="ListLabel 1610"/>
    <w:qFormat/>
    <w:rPr>
      <w:rFonts w:cs="Symbol"/>
      <w:lang w:val="es-ES" w:eastAsia="en-US" w:bidi="ar-SA"/>
    </w:rPr>
  </w:style>
  <w:style w:type="character" w:customStyle="1" w:styleId="ListLabel1611">
    <w:name w:val="ListLabel 1611"/>
    <w:qFormat/>
    <w:rPr>
      <w:rFonts w:cs="Symbol"/>
      <w:lang w:val="es-ES" w:eastAsia="en-US" w:bidi="ar-SA"/>
    </w:rPr>
  </w:style>
  <w:style w:type="character" w:customStyle="1" w:styleId="ListLabel1612">
    <w:name w:val="ListLabel 1612"/>
    <w:qFormat/>
    <w:rPr>
      <w:rFonts w:cs="Symbol"/>
      <w:lang w:val="es-ES" w:eastAsia="en-US" w:bidi="ar-SA"/>
    </w:rPr>
  </w:style>
  <w:style w:type="character" w:customStyle="1" w:styleId="ListLabel1613">
    <w:name w:val="ListLabel 1613"/>
    <w:qFormat/>
    <w:rPr>
      <w:rFonts w:cs="Symbol"/>
      <w:lang w:val="es-ES" w:eastAsia="en-US" w:bidi="ar-SA"/>
    </w:rPr>
  </w:style>
  <w:style w:type="character" w:customStyle="1" w:styleId="ListLabel1614">
    <w:name w:val="ListLabel 1614"/>
    <w:qFormat/>
    <w:rPr>
      <w:rFonts w:cs="Symbol"/>
      <w:lang w:val="es-ES" w:eastAsia="en-US" w:bidi="ar-SA"/>
    </w:rPr>
  </w:style>
  <w:style w:type="character" w:customStyle="1" w:styleId="ListLabel1615">
    <w:name w:val="ListLabel 1615"/>
    <w:qFormat/>
    <w:rPr>
      <w:rFonts w:ascii="Arial MT" w:eastAsia="Arial MT" w:hAnsi="Arial MT" w:cs="Arial MT"/>
      <w:w w:val="99"/>
      <w:sz w:val="19"/>
      <w:szCs w:val="19"/>
      <w:lang w:val="es-ES" w:eastAsia="en-US" w:bidi="ar-SA"/>
    </w:rPr>
  </w:style>
  <w:style w:type="character" w:customStyle="1" w:styleId="ListLabel1616">
    <w:name w:val="ListLabel 1616"/>
    <w:qFormat/>
    <w:rPr>
      <w:rFonts w:cs="Symbol"/>
      <w:lang w:val="es-ES" w:eastAsia="en-US" w:bidi="ar-SA"/>
    </w:rPr>
  </w:style>
  <w:style w:type="character" w:customStyle="1" w:styleId="ListLabel1617">
    <w:name w:val="ListLabel 1617"/>
    <w:qFormat/>
    <w:rPr>
      <w:rFonts w:cs="Symbol"/>
      <w:lang w:val="es-ES" w:eastAsia="en-US" w:bidi="ar-SA"/>
    </w:rPr>
  </w:style>
  <w:style w:type="character" w:customStyle="1" w:styleId="ListLabel1618">
    <w:name w:val="ListLabel 1618"/>
    <w:qFormat/>
    <w:rPr>
      <w:rFonts w:cs="Symbol"/>
      <w:lang w:val="es-ES" w:eastAsia="en-US" w:bidi="ar-SA"/>
    </w:rPr>
  </w:style>
  <w:style w:type="character" w:customStyle="1" w:styleId="ListLabel1619">
    <w:name w:val="ListLabel 1619"/>
    <w:qFormat/>
    <w:rPr>
      <w:rFonts w:cs="Symbol"/>
      <w:lang w:val="es-ES" w:eastAsia="en-US" w:bidi="ar-SA"/>
    </w:rPr>
  </w:style>
  <w:style w:type="character" w:customStyle="1" w:styleId="ListLabel1620">
    <w:name w:val="ListLabel 1620"/>
    <w:qFormat/>
    <w:rPr>
      <w:rFonts w:cs="Symbol"/>
      <w:lang w:val="es-ES" w:eastAsia="en-US" w:bidi="ar-SA"/>
    </w:rPr>
  </w:style>
  <w:style w:type="character" w:customStyle="1" w:styleId="ListLabel1621">
    <w:name w:val="ListLabel 1621"/>
    <w:qFormat/>
    <w:rPr>
      <w:rFonts w:cs="Symbol"/>
      <w:lang w:val="es-ES" w:eastAsia="en-US" w:bidi="ar-SA"/>
    </w:rPr>
  </w:style>
  <w:style w:type="character" w:customStyle="1" w:styleId="ListLabel1622">
    <w:name w:val="ListLabel 1622"/>
    <w:qFormat/>
    <w:rPr>
      <w:rFonts w:cs="Symbol"/>
      <w:lang w:val="es-ES" w:eastAsia="en-US" w:bidi="ar-SA"/>
    </w:rPr>
  </w:style>
  <w:style w:type="character" w:customStyle="1" w:styleId="ListLabel1623">
    <w:name w:val="ListLabel 1623"/>
    <w:qFormat/>
    <w:rPr>
      <w:rFonts w:cs="Symbol"/>
      <w:lang w:val="es-ES" w:eastAsia="en-US" w:bidi="ar-SA"/>
    </w:rPr>
  </w:style>
  <w:style w:type="character" w:customStyle="1" w:styleId="ListLabel1624">
    <w:name w:val="ListLabel 1624"/>
    <w:qFormat/>
    <w:rPr>
      <w:rFonts w:ascii="Arial MT" w:hAnsi="Arial MT" w:cs="Symbol"/>
      <w:b/>
      <w:w w:val="99"/>
      <w:sz w:val="19"/>
      <w:szCs w:val="19"/>
      <w:lang w:val="es-ES" w:eastAsia="en-US" w:bidi="ar-SA"/>
    </w:rPr>
  </w:style>
  <w:style w:type="character" w:customStyle="1" w:styleId="ListLabel1625">
    <w:name w:val="ListLabel 1625"/>
    <w:qFormat/>
    <w:rPr>
      <w:rFonts w:cs="Symbol"/>
      <w:lang w:val="es-ES" w:eastAsia="en-US" w:bidi="ar-SA"/>
    </w:rPr>
  </w:style>
  <w:style w:type="character" w:customStyle="1" w:styleId="ListLabel1626">
    <w:name w:val="ListLabel 1626"/>
    <w:qFormat/>
    <w:rPr>
      <w:rFonts w:cs="Symbol"/>
      <w:lang w:val="es-ES" w:eastAsia="en-US" w:bidi="ar-SA"/>
    </w:rPr>
  </w:style>
  <w:style w:type="character" w:customStyle="1" w:styleId="ListLabel1627">
    <w:name w:val="ListLabel 1627"/>
    <w:qFormat/>
    <w:rPr>
      <w:rFonts w:cs="Symbol"/>
      <w:lang w:val="es-ES" w:eastAsia="en-US" w:bidi="ar-SA"/>
    </w:rPr>
  </w:style>
  <w:style w:type="character" w:customStyle="1" w:styleId="ListLabel1628">
    <w:name w:val="ListLabel 1628"/>
    <w:qFormat/>
    <w:rPr>
      <w:rFonts w:cs="Symbol"/>
      <w:lang w:val="es-ES" w:eastAsia="en-US" w:bidi="ar-SA"/>
    </w:rPr>
  </w:style>
  <w:style w:type="character" w:customStyle="1" w:styleId="ListLabel1629">
    <w:name w:val="ListLabel 1629"/>
    <w:qFormat/>
    <w:rPr>
      <w:rFonts w:cs="Symbol"/>
      <w:lang w:val="es-ES" w:eastAsia="en-US" w:bidi="ar-SA"/>
    </w:rPr>
  </w:style>
  <w:style w:type="character" w:customStyle="1" w:styleId="ListLabel1630">
    <w:name w:val="ListLabel 1630"/>
    <w:qFormat/>
    <w:rPr>
      <w:rFonts w:cs="Symbol"/>
      <w:lang w:val="es-ES" w:eastAsia="en-US" w:bidi="ar-SA"/>
    </w:rPr>
  </w:style>
  <w:style w:type="character" w:customStyle="1" w:styleId="ListLabel1631">
    <w:name w:val="ListLabel 1631"/>
    <w:qFormat/>
    <w:rPr>
      <w:rFonts w:cs="Symbol"/>
      <w:lang w:val="es-ES" w:eastAsia="en-US" w:bidi="ar-SA"/>
    </w:rPr>
  </w:style>
  <w:style w:type="character" w:customStyle="1" w:styleId="ListLabel1632">
    <w:name w:val="ListLabel 1632"/>
    <w:qFormat/>
    <w:rPr>
      <w:rFonts w:cs="Symbol"/>
      <w:lang w:val="es-ES" w:eastAsia="en-US" w:bidi="ar-SA"/>
    </w:rPr>
  </w:style>
  <w:style w:type="character" w:customStyle="1" w:styleId="ListLabel1633">
    <w:name w:val="ListLabel 1633"/>
    <w:qFormat/>
    <w:rPr>
      <w:lang w:val="es-ES" w:eastAsia="en-US" w:bidi="ar-SA"/>
    </w:rPr>
  </w:style>
  <w:style w:type="character" w:customStyle="1" w:styleId="ListLabel1634">
    <w:name w:val="ListLabel 1634"/>
    <w:qFormat/>
    <w:rPr>
      <w:rFonts w:ascii="Arial" w:eastAsia="Arial" w:hAnsi="Arial" w:cs="Arial"/>
      <w:b/>
      <w:bCs/>
      <w:spacing w:val="-1"/>
      <w:w w:val="100"/>
      <w:sz w:val="22"/>
      <w:szCs w:val="22"/>
      <w:lang w:val="es-ES" w:eastAsia="en-US" w:bidi="ar-SA"/>
    </w:rPr>
  </w:style>
  <w:style w:type="character" w:customStyle="1" w:styleId="ListLabel1635">
    <w:name w:val="ListLabel 1635"/>
    <w:qFormat/>
    <w:rPr>
      <w:rFonts w:cs="Symbol"/>
      <w:lang w:val="es-ES" w:eastAsia="en-US" w:bidi="ar-SA"/>
    </w:rPr>
  </w:style>
  <w:style w:type="character" w:customStyle="1" w:styleId="ListLabel1636">
    <w:name w:val="ListLabel 1636"/>
    <w:qFormat/>
    <w:rPr>
      <w:rFonts w:cs="Symbol"/>
      <w:lang w:val="es-ES" w:eastAsia="en-US" w:bidi="ar-SA"/>
    </w:rPr>
  </w:style>
  <w:style w:type="character" w:customStyle="1" w:styleId="ListLabel1637">
    <w:name w:val="ListLabel 1637"/>
    <w:qFormat/>
    <w:rPr>
      <w:rFonts w:cs="Symbol"/>
      <w:lang w:val="es-ES" w:eastAsia="en-US" w:bidi="ar-SA"/>
    </w:rPr>
  </w:style>
  <w:style w:type="character" w:customStyle="1" w:styleId="ListLabel1638">
    <w:name w:val="ListLabel 1638"/>
    <w:qFormat/>
    <w:rPr>
      <w:rFonts w:cs="Symbol"/>
      <w:lang w:val="es-ES" w:eastAsia="en-US" w:bidi="ar-SA"/>
    </w:rPr>
  </w:style>
  <w:style w:type="character" w:customStyle="1" w:styleId="ListLabel1639">
    <w:name w:val="ListLabel 1639"/>
    <w:qFormat/>
    <w:rPr>
      <w:rFonts w:cs="Symbol"/>
      <w:lang w:val="es-ES" w:eastAsia="en-US" w:bidi="ar-SA"/>
    </w:rPr>
  </w:style>
  <w:style w:type="character" w:customStyle="1" w:styleId="ListLabel1640">
    <w:name w:val="ListLabel 1640"/>
    <w:qFormat/>
    <w:rPr>
      <w:rFonts w:cs="Symbol"/>
      <w:lang w:val="es-ES" w:eastAsia="en-US" w:bidi="ar-SA"/>
    </w:rPr>
  </w:style>
  <w:style w:type="character" w:customStyle="1" w:styleId="ListLabel1641">
    <w:name w:val="ListLabel 1641"/>
    <w:qFormat/>
    <w:rPr>
      <w:rFonts w:cs="Symbol"/>
      <w:lang w:val="es-ES" w:eastAsia="en-US" w:bidi="ar-SA"/>
    </w:rPr>
  </w:style>
  <w:style w:type="character" w:customStyle="1" w:styleId="ListLabel1642">
    <w:name w:val="ListLabel 1642"/>
    <w:qFormat/>
    <w:rPr>
      <w:lang w:val="es-ES" w:eastAsia="en-US" w:bidi="ar-SA"/>
    </w:rPr>
  </w:style>
  <w:style w:type="character" w:customStyle="1" w:styleId="ListLabel1643">
    <w:name w:val="ListLabel 1643"/>
    <w:qFormat/>
    <w:rPr>
      <w:rFonts w:ascii="Arial" w:eastAsia="Arial" w:hAnsi="Arial" w:cs="Arial"/>
      <w:b/>
      <w:bCs/>
      <w:spacing w:val="-1"/>
      <w:w w:val="100"/>
      <w:sz w:val="22"/>
      <w:szCs w:val="22"/>
      <w:lang w:val="es-ES" w:eastAsia="en-US" w:bidi="ar-SA"/>
    </w:rPr>
  </w:style>
  <w:style w:type="character" w:customStyle="1" w:styleId="ListLabel1644">
    <w:name w:val="ListLabel 1644"/>
    <w:qFormat/>
    <w:rPr>
      <w:rFonts w:eastAsia="Arial" w:cs="Arial"/>
      <w:b/>
      <w:bCs/>
      <w:spacing w:val="-1"/>
      <w:w w:val="100"/>
      <w:sz w:val="22"/>
      <w:szCs w:val="22"/>
      <w:lang w:val="es-ES" w:eastAsia="en-US" w:bidi="ar-SA"/>
    </w:rPr>
  </w:style>
  <w:style w:type="character" w:customStyle="1" w:styleId="ListLabel1645">
    <w:name w:val="ListLabel 1645"/>
    <w:qFormat/>
    <w:rPr>
      <w:rFonts w:cs="Symbol"/>
      <w:lang w:val="es-ES" w:eastAsia="en-US" w:bidi="ar-SA"/>
    </w:rPr>
  </w:style>
  <w:style w:type="character" w:customStyle="1" w:styleId="ListLabel1646">
    <w:name w:val="ListLabel 1646"/>
    <w:qFormat/>
    <w:rPr>
      <w:rFonts w:cs="Symbol"/>
      <w:lang w:val="es-ES" w:eastAsia="en-US" w:bidi="ar-SA"/>
    </w:rPr>
  </w:style>
  <w:style w:type="character" w:customStyle="1" w:styleId="ListLabel1647">
    <w:name w:val="ListLabel 1647"/>
    <w:qFormat/>
    <w:rPr>
      <w:rFonts w:cs="Symbol"/>
      <w:lang w:val="es-ES" w:eastAsia="en-US" w:bidi="ar-SA"/>
    </w:rPr>
  </w:style>
  <w:style w:type="character" w:customStyle="1" w:styleId="ListLabel1648">
    <w:name w:val="ListLabel 1648"/>
    <w:qFormat/>
    <w:rPr>
      <w:rFonts w:cs="Symbol"/>
      <w:lang w:val="es-ES" w:eastAsia="en-US" w:bidi="ar-SA"/>
    </w:rPr>
  </w:style>
  <w:style w:type="character" w:customStyle="1" w:styleId="ListLabel1649">
    <w:name w:val="ListLabel 1649"/>
    <w:qFormat/>
    <w:rPr>
      <w:rFonts w:cs="Symbol"/>
      <w:lang w:val="es-ES" w:eastAsia="en-US" w:bidi="ar-SA"/>
    </w:rPr>
  </w:style>
  <w:style w:type="character" w:customStyle="1" w:styleId="ListLabel1650">
    <w:name w:val="ListLabel 1650"/>
    <w:qFormat/>
    <w:rPr>
      <w:rFonts w:cs="Symbol"/>
      <w:lang w:val="es-ES" w:eastAsia="en-US" w:bidi="ar-SA"/>
    </w:rPr>
  </w:style>
  <w:style w:type="character" w:customStyle="1" w:styleId="ListLabel1651">
    <w:name w:val="ListLabel 1651"/>
    <w:qFormat/>
    <w:rPr>
      <w:rFonts w:ascii="Arial MT" w:hAnsi="Arial MT" w:cs="Symbol"/>
      <w:b/>
      <w:w w:val="99"/>
      <w:sz w:val="20"/>
      <w:szCs w:val="20"/>
      <w:lang w:val="es-ES" w:eastAsia="en-US" w:bidi="ar-SA"/>
    </w:rPr>
  </w:style>
  <w:style w:type="character" w:customStyle="1" w:styleId="ListLabel1652">
    <w:name w:val="ListLabel 1652"/>
    <w:qFormat/>
    <w:rPr>
      <w:rFonts w:cs="Symbol"/>
      <w:lang w:val="es-ES" w:eastAsia="en-US" w:bidi="ar-SA"/>
    </w:rPr>
  </w:style>
  <w:style w:type="character" w:customStyle="1" w:styleId="ListLabel1653">
    <w:name w:val="ListLabel 1653"/>
    <w:qFormat/>
    <w:rPr>
      <w:rFonts w:cs="Symbol"/>
      <w:lang w:val="es-ES" w:eastAsia="en-US" w:bidi="ar-SA"/>
    </w:rPr>
  </w:style>
  <w:style w:type="character" w:customStyle="1" w:styleId="ListLabel1654">
    <w:name w:val="ListLabel 1654"/>
    <w:qFormat/>
    <w:rPr>
      <w:rFonts w:cs="Symbol"/>
      <w:lang w:val="es-ES" w:eastAsia="en-US" w:bidi="ar-SA"/>
    </w:rPr>
  </w:style>
  <w:style w:type="character" w:customStyle="1" w:styleId="ListLabel1655">
    <w:name w:val="ListLabel 1655"/>
    <w:qFormat/>
    <w:rPr>
      <w:rFonts w:cs="Symbol"/>
      <w:lang w:val="es-ES" w:eastAsia="en-US" w:bidi="ar-SA"/>
    </w:rPr>
  </w:style>
  <w:style w:type="character" w:customStyle="1" w:styleId="ListLabel1656">
    <w:name w:val="ListLabel 1656"/>
    <w:qFormat/>
    <w:rPr>
      <w:rFonts w:cs="Symbol"/>
      <w:lang w:val="es-ES" w:eastAsia="en-US" w:bidi="ar-SA"/>
    </w:rPr>
  </w:style>
  <w:style w:type="character" w:customStyle="1" w:styleId="ListLabel1657">
    <w:name w:val="ListLabel 1657"/>
    <w:qFormat/>
    <w:rPr>
      <w:rFonts w:cs="Symbol"/>
      <w:lang w:val="es-ES" w:eastAsia="en-US" w:bidi="ar-SA"/>
    </w:rPr>
  </w:style>
  <w:style w:type="character" w:customStyle="1" w:styleId="ListLabel1658">
    <w:name w:val="ListLabel 1658"/>
    <w:qFormat/>
    <w:rPr>
      <w:rFonts w:cs="Symbol"/>
      <w:lang w:val="es-ES" w:eastAsia="en-US" w:bidi="ar-SA"/>
    </w:rPr>
  </w:style>
  <w:style w:type="character" w:customStyle="1" w:styleId="ListLabel1659">
    <w:name w:val="ListLabel 1659"/>
    <w:qFormat/>
    <w:rPr>
      <w:rFonts w:cs="Symbol"/>
      <w:lang w:val="es-ES" w:eastAsia="en-US" w:bidi="ar-SA"/>
    </w:rPr>
  </w:style>
  <w:style w:type="character" w:customStyle="1" w:styleId="ListLabel1660">
    <w:name w:val="ListLabel 1660"/>
    <w:qFormat/>
    <w:rPr>
      <w:lang w:val="es-ES" w:eastAsia="en-US" w:bidi="ar-SA"/>
    </w:rPr>
  </w:style>
  <w:style w:type="character" w:customStyle="1" w:styleId="ListLabel1661">
    <w:name w:val="ListLabel 1661"/>
    <w:qFormat/>
    <w:rPr>
      <w:rFonts w:ascii="Arial" w:eastAsia="Arial" w:hAnsi="Arial" w:cs="Arial"/>
      <w:b/>
      <w:bCs/>
      <w:spacing w:val="-1"/>
      <w:w w:val="100"/>
      <w:sz w:val="22"/>
      <w:szCs w:val="22"/>
      <w:lang w:val="es-ES" w:eastAsia="en-US" w:bidi="ar-SA"/>
    </w:rPr>
  </w:style>
  <w:style w:type="character" w:customStyle="1" w:styleId="ListLabel1662">
    <w:name w:val="ListLabel 1662"/>
    <w:qFormat/>
    <w:rPr>
      <w:rFonts w:ascii="Symbol" w:hAnsi="Symbol" w:cs="Wingdings"/>
      <w:w w:val="99"/>
      <w:sz w:val="20"/>
      <w:lang w:val="es-ES" w:eastAsia="en-US" w:bidi="ar-SA"/>
    </w:rPr>
  </w:style>
  <w:style w:type="character" w:customStyle="1" w:styleId="ListLabel1663">
    <w:name w:val="ListLabel 1663"/>
    <w:qFormat/>
    <w:rPr>
      <w:rFonts w:ascii="Arial MT" w:hAnsi="Arial MT" w:cs="Symbol"/>
      <w:w w:val="99"/>
      <w:sz w:val="20"/>
      <w:szCs w:val="20"/>
      <w:lang w:val="es-ES" w:eastAsia="en-US" w:bidi="ar-SA"/>
    </w:rPr>
  </w:style>
  <w:style w:type="character" w:customStyle="1" w:styleId="ListLabel1664">
    <w:name w:val="ListLabel 1664"/>
    <w:qFormat/>
    <w:rPr>
      <w:rFonts w:cs="Symbol"/>
      <w:lang w:val="es-ES" w:eastAsia="en-US" w:bidi="ar-SA"/>
    </w:rPr>
  </w:style>
  <w:style w:type="character" w:customStyle="1" w:styleId="ListLabel1665">
    <w:name w:val="ListLabel 1665"/>
    <w:qFormat/>
    <w:rPr>
      <w:rFonts w:cs="Symbol"/>
      <w:lang w:val="es-ES" w:eastAsia="en-US" w:bidi="ar-SA"/>
    </w:rPr>
  </w:style>
  <w:style w:type="character" w:customStyle="1" w:styleId="ListLabel1666">
    <w:name w:val="ListLabel 1666"/>
    <w:qFormat/>
    <w:rPr>
      <w:rFonts w:cs="Symbol"/>
      <w:lang w:val="es-ES" w:eastAsia="en-US" w:bidi="ar-SA"/>
    </w:rPr>
  </w:style>
  <w:style w:type="character" w:customStyle="1" w:styleId="ListLabel1667">
    <w:name w:val="ListLabel 1667"/>
    <w:qFormat/>
    <w:rPr>
      <w:rFonts w:cs="Symbol"/>
      <w:lang w:val="es-ES" w:eastAsia="en-US" w:bidi="ar-SA"/>
    </w:rPr>
  </w:style>
  <w:style w:type="character" w:customStyle="1" w:styleId="ListLabel1668">
    <w:name w:val="ListLabel 1668"/>
    <w:qFormat/>
    <w:rPr>
      <w:rFonts w:cs="Symbol"/>
      <w:lang w:val="es-ES" w:eastAsia="en-US" w:bidi="ar-SA"/>
    </w:rPr>
  </w:style>
  <w:style w:type="character" w:customStyle="1" w:styleId="ListLabel1669">
    <w:name w:val="ListLabel 1669"/>
    <w:qFormat/>
    <w:rPr>
      <w:lang w:val="es-ES" w:eastAsia="en-US" w:bidi="ar-SA"/>
    </w:rPr>
  </w:style>
  <w:style w:type="character" w:customStyle="1" w:styleId="ListLabel1670">
    <w:name w:val="ListLabel 1670"/>
    <w:qFormat/>
    <w:rPr>
      <w:rFonts w:ascii="Arial" w:eastAsia="Arial" w:hAnsi="Arial" w:cs="Arial"/>
      <w:b/>
      <w:bCs/>
      <w:spacing w:val="-1"/>
      <w:w w:val="100"/>
      <w:sz w:val="22"/>
      <w:szCs w:val="22"/>
      <w:lang w:val="es-ES" w:eastAsia="en-US" w:bidi="ar-SA"/>
    </w:rPr>
  </w:style>
  <w:style w:type="character" w:customStyle="1" w:styleId="ListLabel1671">
    <w:name w:val="ListLabel 1671"/>
    <w:qFormat/>
    <w:rPr>
      <w:rFonts w:cs="Symbol"/>
      <w:lang w:val="es-ES" w:eastAsia="en-US" w:bidi="ar-SA"/>
    </w:rPr>
  </w:style>
  <w:style w:type="character" w:customStyle="1" w:styleId="ListLabel1672">
    <w:name w:val="ListLabel 1672"/>
    <w:qFormat/>
    <w:rPr>
      <w:rFonts w:cs="Symbol"/>
      <w:lang w:val="es-ES" w:eastAsia="en-US" w:bidi="ar-SA"/>
    </w:rPr>
  </w:style>
  <w:style w:type="character" w:customStyle="1" w:styleId="ListLabel1673">
    <w:name w:val="ListLabel 1673"/>
    <w:qFormat/>
    <w:rPr>
      <w:rFonts w:cs="Symbol"/>
      <w:lang w:val="es-ES" w:eastAsia="en-US" w:bidi="ar-SA"/>
    </w:rPr>
  </w:style>
  <w:style w:type="character" w:customStyle="1" w:styleId="ListLabel1674">
    <w:name w:val="ListLabel 1674"/>
    <w:qFormat/>
    <w:rPr>
      <w:rFonts w:cs="Symbol"/>
      <w:lang w:val="es-ES" w:eastAsia="en-US" w:bidi="ar-SA"/>
    </w:rPr>
  </w:style>
  <w:style w:type="character" w:customStyle="1" w:styleId="ListLabel1675">
    <w:name w:val="ListLabel 1675"/>
    <w:qFormat/>
    <w:rPr>
      <w:rFonts w:cs="Symbol"/>
      <w:lang w:val="es-ES" w:eastAsia="en-US" w:bidi="ar-SA"/>
    </w:rPr>
  </w:style>
  <w:style w:type="character" w:customStyle="1" w:styleId="ListLabel1676">
    <w:name w:val="ListLabel 1676"/>
    <w:qFormat/>
    <w:rPr>
      <w:rFonts w:cs="Symbol"/>
      <w:lang w:val="es-ES" w:eastAsia="en-US" w:bidi="ar-SA"/>
    </w:rPr>
  </w:style>
  <w:style w:type="character" w:customStyle="1" w:styleId="ListLabel1677">
    <w:name w:val="ListLabel 1677"/>
    <w:qFormat/>
    <w:rPr>
      <w:rFonts w:cs="Symbol"/>
      <w:lang w:val="es-ES" w:eastAsia="en-US" w:bidi="ar-SA"/>
    </w:rPr>
  </w:style>
  <w:style w:type="character" w:customStyle="1" w:styleId="ListLabel1678">
    <w:name w:val="ListLabel 1678"/>
    <w:qFormat/>
    <w:rPr>
      <w:rFonts w:ascii="Arial MT" w:eastAsia="Arial MT" w:hAnsi="Arial MT" w:cs="Arial MT"/>
      <w:spacing w:val="-1"/>
      <w:w w:val="99"/>
      <w:sz w:val="20"/>
      <w:szCs w:val="20"/>
      <w:lang w:val="es-ES" w:eastAsia="en-US" w:bidi="ar-SA"/>
    </w:rPr>
  </w:style>
  <w:style w:type="character" w:customStyle="1" w:styleId="ListLabel1679">
    <w:name w:val="ListLabel 1679"/>
    <w:qFormat/>
    <w:rPr>
      <w:rFonts w:cs="Symbol"/>
      <w:lang w:val="es-ES" w:eastAsia="en-US" w:bidi="ar-SA"/>
    </w:rPr>
  </w:style>
  <w:style w:type="character" w:customStyle="1" w:styleId="ListLabel1680">
    <w:name w:val="ListLabel 1680"/>
    <w:qFormat/>
    <w:rPr>
      <w:rFonts w:cs="Symbol"/>
      <w:lang w:val="es-ES" w:eastAsia="en-US" w:bidi="ar-SA"/>
    </w:rPr>
  </w:style>
  <w:style w:type="character" w:customStyle="1" w:styleId="ListLabel1681">
    <w:name w:val="ListLabel 1681"/>
    <w:qFormat/>
    <w:rPr>
      <w:rFonts w:cs="Symbol"/>
      <w:lang w:val="es-ES" w:eastAsia="en-US" w:bidi="ar-SA"/>
    </w:rPr>
  </w:style>
  <w:style w:type="character" w:customStyle="1" w:styleId="ListLabel1682">
    <w:name w:val="ListLabel 1682"/>
    <w:qFormat/>
    <w:rPr>
      <w:rFonts w:cs="Symbol"/>
      <w:lang w:val="es-ES" w:eastAsia="en-US" w:bidi="ar-SA"/>
    </w:rPr>
  </w:style>
  <w:style w:type="character" w:customStyle="1" w:styleId="ListLabel1683">
    <w:name w:val="ListLabel 1683"/>
    <w:qFormat/>
    <w:rPr>
      <w:rFonts w:cs="Symbol"/>
      <w:lang w:val="es-ES" w:eastAsia="en-US" w:bidi="ar-SA"/>
    </w:rPr>
  </w:style>
  <w:style w:type="character" w:customStyle="1" w:styleId="ListLabel1684">
    <w:name w:val="ListLabel 1684"/>
    <w:qFormat/>
    <w:rPr>
      <w:rFonts w:cs="Symbol"/>
      <w:lang w:val="es-ES" w:eastAsia="en-US" w:bidi="ar-SA"/>
    </w:rPr>
  </w:style>
  <w:style w:type="character" w:customStyle="1" w:styleId="ListLabel1685">
    <w:name w:val="ListLabel 1685"/>
    <w:qFormat/>
    <w:rPr>
      <w:rFonts w:cs="Symbol"/>
      <w:lang w:val="es-ES" w:eastAsia="en-US" w:bidi="ar-SA"/>
    </w:rPr>
  </w:style>
  <w:style w:type="character" w:customStyle="1" w:styleId="ListLabel1686">
    <w:name w:val="ListLabel 1686"/>
    <w:qFormat/>
    <w:rPr>
      <w:rFonts w:cs="Symbol"/>
      <w:lang w:val="es-ES" w:eastAsia="en-US" w:bidi="ar-SA"/>
    </w:rPr>
  </w:style>
  <w:style w:type="character" w:customStyle="1" w:styleId="ListLabel1687">
    <w:name w:val="ListLabel 1687"/>
    <w:qFormat/>
    <w:rPr>
      <w:lang w:val="es-ES" w:eastAsia="en-US" w:bidi="ar-SA"/>
    </w:rPr>
  </w:style>
  <w:style w:type="character" w:customStyle="1" w:styleId="ListLabel1688">
    <w:name w:val="ListLabel 1688"/>
    <w:qFormat/>
    <w:rPr>
      <w:rFonts w:ascii="Arial" w:eastAsia="Arial" w:hAnsi="Arial" w:cs="Arial"/>
      <w:b/>
      <w:bCs/>
      <w:spacing w:val="-1"/>
      <w:w w:val="100"/>
      <w:sz w:val="22"/>
      <w:szCs w:val="22"/>
      <w:lang w:val="es-ES" w:eastAsia="en-US" w:bidi="ar-SA"/>
    </w:rPr>
  </w:style>
  <w:style w:type="character" w:customStyle="1" w:styleId="ListLabel1689">
    <w:name w:val="ListLabel 1689"/>
    <w:qFormat/>
    <w:rPr>
      <w:rFonts w:eastAsia="Arial" w:cs="Arial"/>
      <w:b/>
      <w:bCs/>
      <w:spacing w:val="-3"/>
      <w:w w:val="100"/>
      <w:sz w:val="22"/>
      <w:szCs w:val="22"/>
      <w:lang w:val="es-ES" w:eastAsia="en-US" w:bidi="ar-SA"/>
    </w:rPr>
  </w:style>
  <w:style w:type="character" w:customStyle="1" w:styleId="ListLabel1690">
    <w:name w:val="ListLabel 1690"/>
    <w:qFormat/>
    <w:rPr>
      <w:rFonts w:cs="Symbol"/>
      <w:lang w:val="es-ES" w:eastAsia="en-US" w:bidi="ar-SA"/>
    </w:rPr>
  </w:style>
  <w:style w:type="character" w:customStyle="1" w:styleId="ListLabel1691">
    <w:name w:val="ListLabel 1691"/>
    <w:qFormat/>
    <w:rPr>
      <w:rFonts w:cs="Symbol"/>
      <w:lang w:val="es-ES" w:eastAsia="en-US" w:bidi="ar-SA"/>
    </w:rPr>
  </w:style>
  <w:style w:type="character" w:customStyle="1" w:styleId="ListLabel1692">
    <w:name w:val="ListLabel 1692"/>
    <w:qFormat/>
    <w:rPr>
      <w:rFonts w:cs="Symbol"/>
      <w:lang w:val="es-ES" w:eastAsia="en-US" w:bidi="ar-SA"/>
    </w:rPr>
  </w:style>
  <w:style w:type="character" w:customStyle="1" w:styleId="ListLabel1693">
    <w:name w:val="ListLabel 1693"/>
    <w:qFormat/>
    <w:rPr>
      <w:rFonts w:cs="Symbol"/>
      <w:lang w:val="es-ES" w:eastAsia="en-US" w:bidi="ar-SA"/>
    </w:rPr>
  </w:style>
  <w:style w:type="character" w:customStyle="1" w:styleId="ListLabel1694">
    <w:name w:val="ListLabel 1694"/>
    <w:qFormat/>
    <w:rPr>
      <w:rFonts w:cs="Symbol"/>
      <w:lang w:val="es-ES" w:eastAsia="en-US" w:bidi="ar-SA"/>
    </w:rPr>
  </w:style>
  <w:style w:type="character" w:customStyle="1" w:styleId="ListLabel1695">
    <w:name w:val="ListLabel 1695"/>
    <w:qFormat/>
    <w:rPr>
      <w:rFonts w:cs="Symbol"/>
      <w:lang w:val="es-ES" w:eastAsia="en-US" w:bidi="ar-SA"/>
    </w:rPr>
  </w:style>
  <w:style w:type="character" w:customStyle="1" w:styleId="ListLabel1696">
    <w:name w:val="ListLabel 1696"/>
    <w:qFormat/>
    <w:rPr>
      <w:lang w:val="es-ES" w:eastAsia="en-US" w:bidi="ar-SA"/>
    </w:rPr>
  </w:style>
  <w:style w:type="character" w:customStyle="1" w:styleId="ListLabel1697">
    <w:name w:val="ListLabel 1697"/>
    <w:qFormat/>
    <w:rPr>
      <w:rFonts w:eastAsia="Arial" w:cs="Arial"/>
      <w:b/>
      <w:bCs/>
      <w:spacing w:val="-1"/>
      <w:w w:val="100"/>
      <w:sz w:val="22"/>
      <w:szCs w:val="22"/>
      <w:lang w:val="es-ES" w:eastAsia="en-US" w:bidi="ar-SA"/>
    </w:rPr>
  </w:style>
  <w:style w:type="character" w:customStyle="1" w:styleId="ListLabel1698">
    <w:name w:val="ListLabel 1698"/>
    <w:qFormat/>
    <w:rPr>
      <w:rFonts w:ascii="Arial" w:eastAsia="Arial" w:hAnsi="Arial" w:cs="Arial"/>
      <w:b/>
      <w:bCs/>
      <w:spacing w:val="-3"/>
      <w:w w:val="100"/>
      <w:sz w:val="22"/>
      <w:szCs w:val="22"/>
      <w:lang w:val="es-ES" w:eastAsia="en-US" w:bidi="ar-SA"/>
    </w:rPr>
  </w:style>
  <w:style w:type="character" w:customStyle="1" w:styleId="ListLabel1699">
    <w:name w:val="ListLabel 1699"/>
    <w:qFormat/>
    <w:rPr>
      <w:rFonts w:cs="Symbol"/>
      <w:lang w:val="es-ES" w:eastAsia="en-US" w:bidi="ar-SA"/>
    </w:rPr>
  </w:style>
  <w:style w:type="character" w:customStyle="1" w:styleId="ListLabel1700">
    <w:name w:val="ListLabel 1700"/>
    <w:qFormat/>
    <w:rPr>
      <w:rFonts w:cs="Symbol"/>
      <w:lang w:val="es-ES" w:eastAsia="en-US" w:bidi="ar-SA"/>
    </w:rPr>
  </w:style>
  <w:style w:type="character" w:customStyle="1" w:styleId="ListLabel1701">
    <w:name w:val="ListLabel 1701"/>
    <w:qFormat/>
    <w:rPr>
      <w:rFonts w:cs="Symbol"/>
      <w:lang w:val="es-ES" w:eastAsia="en-US" w:bidi="ar-SA"/>
    </w:rPr>
  </w:style>
  <w:style w:type="character" w:customStyle="1" w:styleId="ListLabel1702">
    <w:name w:val="ListLabel 1702"/>
    <w:qFormat/>
    <w:rPr>
      <w:rFonts w:cs="Symbol"/>
      <w:lang w:val="es-ES" w:eastAsia="en-US" w:bidi="ar-SA"/>
    </w:rPr>
  </w:style>
  <w:style w:type="character" w:customStyle="1" w:styleId="ListLabel1703">
    <w:name w:val="ListLabel 1703"/>
    <w:qFormat/>
    <w:rPr>
      <w:rFonts w:cs="Symbol"/>
      <w:lang w:val="es-ES" w:eastAsia="en-US" w:bidi="ar-SA"/>
    </w:rPr>
  </w:style>
  <w:style w:type="character" w:customStyle="1" w:styleId="ListLabel1704">
    <w:name w:val="ListLabel 1704"/>
    <w:qFormat/>
    <w:rPr>
      <w:rFonts w:cs="Symbol"/>
      <w:lang w:val="es-ES" w:eastAsia="en-US" w:bidi="ar-SA"/>
    </w:rPr>
  </w:style>
  <w:style w:type="character" w:customStyle="1" w:styleId="ListLabel1705">
    <w:name w:val="ListLabel 1705"/>
    <w:qFormat/>
    <w:rPr>
      <w:lang w:val="es-ES" w:eastAsia="en-US" w:bidi="ar-SA"/>
    </w:rPr>
  </w:style>
  <w:style w:type="character" w:customStyle="1" w:styleId="ListLabel1706">
    <w:name w:val="ListLabel 1706"/>
    <w:qFormat/>
    <w:rPr>
      <w:rFonts w:ascii="Arial" w:eastAsia="Arial" w:hAnsi="Arial" w:cs="Arial"/>
      <w:b/>
      <w:bCs/>
      <w:spacing w:val="-1"/>
      <w:w w:val="100"/>
      <w:sz w:val="22"/>
      <w:szCs w:val="22"/>
      <w:lang w:val="es-ES" w:eastAsia="en-US" w:bidi="ar-SA"/>
    </w:rPr>
  </w:style>
  <w:style w:type="character" w:customStyle="1" w:styleId="ListLabel1707">
    <w:name w:val="ListLabel 1707"/>
    <w:qFormat/>
    <w:rPr>
      <w:rFonts w:ascii="Arial" w:eastAsia="Arial" w:hAnsi="Arial" w:cs="Arial"/>
      <w:b/>
      <w:bCs/>
      <w:spacing w:val="-3"/>
      <w:w w:val="100"/>
      <w:sz w:val="22"/>
      <w:szCs w:val="22"/>
      <w:lang w:val="es-ES" w:eastAsia="en-US" w:bidi="ar-SA"/>
    </w:rPr>
  </w:style>
  <w:style w:type="character" w:customStyle="1" w:styleId="ListLabel1708">
    <w:name w:val="ListLabel 1708"/>
    <w:qFormat/>
    <w:rPr>
      <w:rFonts w:cs="Symbol"/>
      <w:lang w:val="es-ES" w:eastAsia="en-US" w:bidi="ar-SA"/>
    </w:rPr>
  </w:style>
  <w:style w:type="character" w:customStyle="1" w:styleId="ListLabel1709">
    <w:name w:val="ListLabel 1709"/>
    <w:qFormat/>
    <w:rPr>
      <w:rFonts w:cs="Symbol"/>
      <w:lang w:val="es-ES" w:eastAsia="en-US" w:bidi="ar-SA"/>
    </w:rPr>
  </w:style>
  <w:style w:type="character" w:customStyle="1" w:styleId="ListLabel1710">
    <w:name w:val="ListLabel 1710"/>
    <w:qFormat/>
    <w:rPr>
      <w:rFonts w:cs="Symbol"/>
      <w:lang w:val="es-ES" w:eastAsia="en-US" w:bidi="ar-SA"/>
    </w:rPr>
  </w:style>
  <w:style w:type="character" w:customStyle="1" w:styleId="ListLabel1711">
    <w:name w:val="ListLabel 1711"/>
    <w:qFormat/>
    <w:rPr>
      <w:rFonts w:cs="Symbol"/>
      <w:lang w:val="es-ES" w:eastAsia="en-US" w:bidi="ar-SA"/>
    </w:rPr>
  </w:style>
  <w:style w:type="character" w:customStyle="1" w:styleId="ListLabel1712">
    <w:name w:val="ListLabel 1712"/>
    <w:qFormat/>
    <w:rPr>
      <w:rFonts w:cs="Symbol"/>
      <w:lang w:val="es-ES" w:eastAsia="en-US" w:bidi="ar-SA"/>
    </w:rPr>
  </w:style>
  <w:style w:type="character" w:customStyle="1" w:styleId="ListLabel1713">
    <w:name w:val="ListLabel 1713"/>
    <w:qFormat/>
    <w:rPr>
      <w:rFonts w:cs="Symbol"/>
      <w:lang w:val="es-ES" w:eastAsia="en-US" w:bidi="ar-SA"/>
    </w:rPr>
  </w:style>
  <w:style w:type="character" w:customStyle="1" w:styleId="ListLabel1714">
    <w:name w:val="ListLabel 1714"/>
    <w:qFormat/>
    <w:rPr>
      <w:rFonts w:eastAsia="Arial" w:cs="Arial"/>
      <w:b/>
      <w:bCs/>
      <w:spacing w:val="-1"/>
      <w:w w:val="100"/>
      <w:sz w:val="22"/>
      <w:szCs w:val="22"/>
    </w:rPr>
  </w:style>
  <w:style w:type="character" w:customStyle="1" w:styleId="ListLabel1715">
    <w:name w:val="ListLabel 1715"/>
    <w:qFormat/>
    <w:rPr>
      <w:rFonts w:ascii="Arial" w:hAnsi="Arial" w:cs="Symbol"/>
      <w:b/>
      <w:w w:val="99"/>
      <w:sz w:val="20"/>
      <w:szCs w:val="20"/>
    </w:rPr>
  </w:style>
  <w:style w:type="character" w:customStyle="1" w:styleId="ListLabel1716">
    <w:name w:val="ListLabel 1716"/>
    <w:qFormat/>
    <w:rPr>
      <w:rFonts w:cs="Symbol"/>
      <w:w w:val="99"/>
      <w:sz w:val="20"/>
      <w:szCs w:val="20"/>
    </w:rPr>
  </w:style>
  <w:style w:type="character" w:customStyle="1" w:styleId="ListLabel1717">
    <w:name w:val="ListLabel 1717"/>
    <w:qFormat/>
    <w:rPr>
      <w:rFonts w:cs="Symbol"/>
    </w:rPr>
  </w:style>
  <w:style w:type="character" w:customStyle="1" w:styleId="ListLabel1718">
    <w:name w:val="ListLabel 1718"/>
    <w:qFormat/>
    <w:rPr>
      <w:rFonts w:cs="Symbol"/>
    </w:rPr>
  </w:style>
  <w:style w:type="character" w:customStyle="1" w:styleId="ListLabel1719">
    <w:name w:val="ListLabel 1719"/>
    <w:qFormat/>
    <w:rPr>
      <w:rFonts w:cs="Symbol"/>
    </w:rPr>
  </w:style>
  <w:style w:type="character" w:customStyle="1" w:styleId="ListLabel1720">
    <w:name w:val="ListLabel 1720"/>
    <w:qFormat/>
    <w:rPr>
      <w:rFonts w:cs="Symbol"/>
    </w:rPr>
  </w:style>
  <w:style w:type="character" w:customStyle="1" w:styleId="ListLabel1721">
    <w:name w:val="ListLabel 1721"/>
    <w:qFormat/>
    <w:rPr>
      <w:lang w:val="es-ES" w:eastAsia="en-US" w:bidi="ar-SA"/>
    </w:rPr>
  </w:style>
  <w:style w:type="character" w:customStyle="1" w:styleId="ListLabel1722">
    <w:name w:val="ListLabel 1722"/>
    <w:qFormat/>
    <w:rPr>
      <w:rFonts w:ascii="Arial" w:eastAsia="Arial" w:hAnsi="Arial" w:cs="Arial"/>
      <w:b/>
      <w:bCs/>
      <w:spacing w:val="-1"/>
      <w:w w:val="100"/>
      <w:sz w:val="22"/>
      <w:szCs w:val="22"/>
      <w:lang w:val="es-ES" w:eastAsia="en-US" w:bidi="ar-SA"/>
    </w:rPr>
  </w:style>
  <w:style w:type="character" w:customStyle="1" w:styleId="ListLabel1723">
    <w:name w:val="ListLabel 1723"/>
    <w:qFormat/>
    <w:rPr>
      <w:rFonts w:eastAsia="Arial" w:cs="Arial"/>
      <w:b/>
      <w:bCs/>
      <w:spacing w:val="-3"/>
      <w:w w:val="100"/>
      <w:sz w:val="22"/>
      <w:szCs w:val="22"/>
      <w:lang w:val="es-ES" w:eastAsia="en-US" w:bidi="ar-SA"/>
    </w:rPr>
  </w:style>
  <w:style w:type="character" w:customStyle="1" w:styleId="ListLabel1724">
    <w:name w:val="ListLabel 1724"/>
    <w:qFormat/>
    <w:rPr>
      <w:rFonts w:cs="Symbol"/>
      <w:lang w:val="es-ES" w:eastAsia="en-US" w:bidi="ar-SA"/>
    </w:rPr>
  </w:style>
  <w:style w:type="character" w:customStyle="1" w:styleId="ListLabel1725">
    <w:name w:val="ListLabel 1725"/>
    <w:qFormat/>
    <w:rPr>
      <w:rFonts w:cs="Symbol"/>
      <w:lang w:val="es-ES" w:eastAsia="en-US" w:bidi="ar-SA"/>
    </w:rPr>
  </w:style>
  <w:style w:type="character" w:customStyle="1" w:styleId="ListLabel1726">
    <w:name w:val="ListLabel 1726"/>
    <w:qFormat/>
    <w:rPr>
      <w:rFonts w:cs="Symbol"/>
      <w:lang w:val="es-ES" w:eastAsia="en-US" w:bidi="ar-SA"/>
    </w:rPr>
  </w:style>
  <w:style w:type="character" w:customStyle="1" w:styleId="ListLabel1727">
    <w:name w:val="ListLabel 1727"/>
    <w:qFormat/>
    <w:rPr>
      <w:rFonts w:cs="Symbol"/>
      <w:lang w:val="es-ES" w:eastAsia="en-US" w:bidi="ar-SA"/>
    </w:rPr>
  </w:style>
  <w:style w:type="character" w:customStyle="1" w:styleId="ListLabel1728">
    <w:name w:val="ListLabel 1728"/>
    <w:qFormat/>
    <w:rPr>
      <w:rFonts w:cs="Symbol"/>
      <w:lang w:val="es-ES" w:eastAsia="en-US" w:bidi="ar-SA"/>
    </w:rPr>
  </w:style>
  <w:style w:type="character" w:customStyle="1" w:styleId="ListLabel1729">
    <w:name w:val="ListLabel 1729"/>
    <w:qFormat/>
    <w:rPr>
      <w:rFonts w:cs="Symbol"/>
      <w:lang w:val="es-ES" w:eastAsia="en-US" w:bidi="ar-SA"/>
    </w:rPr>
  </w:style>
  <w:style w:type="character" w:customStyle="1" w:styleId="ListLabel1730">
    <w:name w:val="ListLabel 1730"/>
    <w:qFormat/>
    <w:rPr>
      <w:lang w:val="es-ES" w:eastAsia="en-US" w:bidi="ar-SA"/>
    </w:rPr>
  </w:style>
  <w:style w:type="character" w:customStyle="1" w:styleId="ListLabel1731">
    <w:name w:val="ListLabel 1731"/>
    <w:qFormat/>
    <w:rPr>
      <w:rFonts w:ascii="Arial" w:eastAsia="Arial" w:hAnsi="Arial" w:cs="Arial"/>
      <w:b/>
      <w:bCs/>
      <w:spacing w:val="-1"/>
      <w:w w:val="100"/>
      <w:sz w:val="22"/>
      <w:szCs w:val="22"/>
      <w:lang w:val="es-ES" w:eastAsia="en-US" w:bidi="ar-SA"/>
    </w:rPr>
  </w:style>
  <w:style w:type="character" w:customStyle="1" w:styleId="ListLabel1732">
    <w:name w:val="ListLabel 1732"/>
    <w:qFormat/>
    <w:rPr>
      <w:rFonts w:ascii="Arial" w:eastAsia="Arial" w:hAnsi="Arial" w:cs="Arial"/>
      <w:b/>
      <w:bCs/>
      <w:spacing w:val="-3"/>
      <w:w w:val="100"/>
      <w:sz w:val="22"/>
      <w:szCs w:val="22"/>
      <w:lang w:val="es-ES" w:eastAsia="en-US" w:bidi="ar-SA"/>
    </w:rPr>
  </w:style>
  <w:style w:type="character" w:customStyle="1" w:styleId="ListLabel1733">
    <w:name w:val="ListLabel 1733"/>
    <w:qFormat/>
    <w:rPr>
      <w:rFonts w:cs="Symbol"/>
      <w:lang w:val="es-ES" w:eastAsia="en-US" w:bidi="ar-SA"/>
    </w:rPr>
  </w:style>
  <w:style w:type="character" w:customStyle="1" w:styleId="ListLabel1734">
    <w:name w:val="ListLabel 1734"/>
    <w:qFormat/>
    <w:rPr>
      <w:rFonts w:cs="Symbol"/>
      <w:lang w:val="es-ES" w:eastAsia="en-US" w:bidi="ar-SA"/>
    </w:rPr>
  </w:style>
  <w:style w:type="character" w:customStyle="1" w:styleId="ListLabel1735">
    <w:name w:val="ListLabel 1735"/>
    <w:qFormat/>
    <w:rPr>
      <w:rFonts w:cs="Symbol"/>
      <w:lang w:val="es-ES" w:eastAsia="en-US" w:bidi="ar-SA"/>
    </w:rPr>
  </w:style>
  <w:style w:type="character" w:customStyle="1" w:styleId="ListLabel1736">
    <w:name w:val="ListLabel 1736"/>
    <w:qFormat/>
    <w:rPr>
      <w:rFonts w:cs="Symbol"/>
      <w:lang w:val="es-ES" w:eastAsia="en-US" w:bidi="ar-SA"/>
    </w:rPr>
  </w:style>
  <w:style w:type="character" w:customStyle="1" w:styleId="ListLabel1737">
    <w:name w:val="ListLabel 1737"/>
    <w:qFormat/>
    <w:rPr>
      <w:rFonts w:cs="Symbol"/>
      <w:lang w:val="es-ES" w:eastAsia="en-US" w:bidi="ar-SA"/>
    </w:rPr>
  </w:style>
  <w:style w:type="character" w:customStyle="1" w:styleId="ListLabel1738">
    <w:name w:val="ListLabel 1738"/>
    <w:qFormat/>
    <w:rPr>
      <w:rFonts w:cs="Symbol"/>
      <w:lang w:val="es-ES" w:eastAsia="en-US" w:bidi="ar-SA"/>
    </w:rPr>
  </w:style>
  <w:style w:type="character" w:customStyle="1" w:styleId="ListLabel1739">
    <w:name w:val="ListLabel 1739"/>
    <w:qFormat/>
    <w:rPr>
      <w:rFonts w:ascii="Arial Narrow" w:hAnsi="Arial Narrow" w:cs="Symbol"/>
      <w:b/>
      <w:sz w:val="20"/>
    </w:rPr>
  </w:style>
  <w:style w:type="character" w:customStyle="1" w:styleId="ListLabel1740">
    <w:name w:val="ListLabel 1740"/>
    <w:qFormat/>
    <w:rPr>
      <w:rFonts w:cs="Courier New"/>
    </w:rPr>
  </w:style>
  <w:style w:type="character" w:customStyle="1" w:styleId="ListLabel1741">
    <w:name w:val="ListLabel 1741"/>
    <w:qFormat/>
    <w:rPr>
      <w:rFonts w:cs="Wingdings"/>
    </w:rPr>
  </w:style>
  <w:style w:type="character" w:customStyle="1" w:styleId="ListLabel1742">
    <w:name w:val="ListLabel 1742"/>
    <w:qFormat/>
    <w:rPr>
      <w:rFonts w:cs="Symbol"/>
    </w:rPr>
  </w:style>
  <w:style w:type="character" w:customStyle="1" w:styleId="ListLabel1743">
    <w:name w:val="ListLabel 1743"/>
    <w:qFormat/>
    <w:rPr>
      <w:rFonts w:cs="Courier New"/>
    </w:rPr>
  </w:style>
  <w:style w:type="character" w:customStyle="1" w:styleId="ListLabel1744">
    <w:name w:val="ListLabel 1744"/>
    <w:qFormat/>
    <w:rPr>
      <w:rFonts w:cs="Wingdings"/>
    </w:rPr>
  </w:style>
  <w:style w:type="character" w:customStyle="1" w:styleId="ListLabel1745">
    <w:name w:val="ListLabel 1745"/>
    <w:qFormat/>
    <w:rPr>
      <w:rFonts w:cs="Symbol"/>
    </w:rPr>
  </w:style>
  <w:style w:type="character" w:customStyle="1" w:styleId="ListLabel1746">
    <w:name w:val="ListLabel 1746"/>
    <w:qFormat/>
    <w:rPr>
      <w:rFonts w:cs="Courier New"/>
    </w:rPr>
  </w:style>
  <w:style w:type="character" w:customStyle="1" w:styleId="ListLabel1747">
    <w:name w:val="ListLabel 1747"/>
    <w:qFormat/>
    <w:rPr>
      <w:rFonts w:cs="Wingdings"/>
    </w:rPr>
  </w:style>
  <w:style w:type="character" w:customStyle="1" w:styleId="ListLabel1748">
    <w:name w:val="ListLabel 1748"/>
    <w:qFormat/>
    <w:rPr>
      <w:rFonts w:eastAsia="Arial" w:cs="Arial"/>
      <w:b/>
      <w:bCs/>
      <w:spacing w:val="-1"/>
      <w:w w:val="100"/>
      <w:sz w:val="22"/>
      <w:szCs w:val="22"/>
    </w:rPr>
  </w:style>
  <w:style w:type="character" w:customStyle="1" w:styleId="ListLabel1749">
    <w:name w:val="ListLabel 1749"/>
    <w:qFormat/>
    <w:rPr>
      <w:rFonts w:eastAsia="Arial" w:cs="Arial"/>
      <w:b/>
      <w:bCs/>
      <w:spacing w:val="-3"/>
      <w:w w:val="100"/>
      <w:sz w:val="22"/>
      <w:szCs w:val="22"/>
    </w:rPr>
  </w:style>
  <w:style w:type="character" w:customStyle="1" w:styleId="ListLabel1750">
    <w:name w:val="ListLabel 1750"/>
    <w:qFormat/>
    <w:rPr>
      <w:rFonts w:cs="Symbol"/>
    </w:rPr>
  </w:style>
  <w:style w:type="character" w:customStyle="1" w:styleId="ListLabel1751">
    <w:name w:val="ListLabel 1751"/>
    <w:qFormat/>
    <w:rPr>
      <w:rFonts w:cs="Symbol"/>
    </w:rPr>
  </w:style>
  <w:style w:type="character" w:customStyle="1" w:styleId="ListLabel1752">
    <w:name w:val="ListLabel 1752"/>
    <w:qFormat/>
    <w:rPr>
      <w:rFonts w:cs="Symbol"/>
    </w:rPr>
  </w:style>
  <w:style w:type="character" w:customStyle="1" w:styleId="ListLabel1753">
    <w:name w:val="ListLabel 1753"/>
    <w:qFormat/>
    <w:rPr>
      <w:rFonts w:cs="Symbol"/>
    </w:rPr>
  </w:style>
  <w:style w:type="character" w:customStyle="1" w:styleId="ListLabel1754">
    <w:name w:val="ListLabel 1754"/>
    <w:qFormat/>
    <w:rPr>
      <w:rFonts w:cs="Symbol"/>
    </w:rPr>
  </w:style>
  <w:style w:type="character" w:customStyle="1" w:styleId="ListLabel1755">
    <w:name w:val="ListLabel 1755"/>
    <w:qFormat/>
    <w:rPr>
      <w:rFonts w:cs="Symbol"/>
    </w:rPr>
  </w:style>
  <w:style w:type="character" w:customStyle="1" w:styleId="ListLabel1756">
    <w:name w:val="ListLabel 1756"/>
    <w:qFormat/>
    <w:rPr>
      <w:rFonts w:ascii="Arial Narrow" w:hAnsi="Arial Narrow"/>
      <w:b/>
      <w:color w:val="000000"/>
      <w:sz w:val="22"/>
    </w:rPr>
  </w:style>
  <w:style w:type="character" w:customStyle="1" w:styleId="ListLabel1757">
    <w:name w:val="ListLabel 1757"/>
    <w:qFormat/>
    <w:rPr>
      <w:rFonts w:ascii="Arial Narrow" w:hAnsi="Arial Narrow" w:cs="Symbol"/>
    </w:rPr>
  </w:style>
  <w:style w:type="character" w:customStyle="1" w:styleId="ListLabel1758">
    <w:name w:val="ListLabel 1758"/>
    <w:qFormat/>
    <w:rPr>
      <w:rFonts w:ascii="Arial Narrow" w:hAnsi="Arial Narrow" w:cs="Times New Roman"/>
    </w:rPr>
  </w:style>
  <w:style w:type="character" w:customStyle="1" w:styleId="ListLabel1759">
    <w:name w:val="ListLabel 1759"/>
    <w:qFormat/>
    <w:rPr>
      <w:rFonts w:cs="Courier New"/>
    </w:rPr>
  </w:style>
  <w:style w:type="character" w:customStyle="1" w:styleId="ListLabel1760">
    <w:name w:val="ListLabel 1760"/>
    <w:qFormat/>
    <w:rPr>
      <w:rFonts w:cs="Wingdings"/>
    </w:rPr>
  </w:style>
  <w:style w:type="character" w:customStyle="1" w:styleId="ListLabel1761">
    <w:name w:val="ListLabel 1761"/>
    <w:qFormat/>
    <w:rPr>
      <w:rFonts w:cs="Symbol"/>
    </w:rPr>
  </w:style>
  <w:style w:type="character" w:customStyle="1" w:styleId="ListLabel1762">
    <w:name w:val="ListLabel 1762"/>
    <w:qFormat/>
    <w:rPr>
      <w:rFonts w:cs="Courier New"/>
    </w:rPr>
  </w:style>
  <w:style w:type="character" w:customStyle="1" w:styleId="ListLabel1763">
    <w:name w:val="ListLabel 1763"/>
    <w:qFormat/>
    <w:rPr>
      <w:rFonts w:cs="Wingdings"/>
    </w:rPr>
  </w:style>
  <w:style w:type="character" w:customStyle="1" w:styleId="ListLabel1764">
    <w:name w:val="ListLabel 1764"/>
    <w:qFormat/>
    <w:rPr>
      <w:rFonts w:cs="Symbol"/>
    </w:rPr>
  </w:style>
  <w:style w:type="character" w:customStyle="1" w:styleId="ListLabel1765">
    <w:name w:val="ListLabel 1765"/>
    <w:qFormat/>
    <w:rPr>
      <w:rFonts w:cs="Courier New"/>
    </w:rPr>
  </w:style>
  <w:style w:type="character" w:customStyle="1" w:styleId="ListLabel1766">
    <w:name w:val="ListLabel 1766"/>
    <w:qFormat/>
    <w:rPr>
      <w:rFonts w:cs="Wingdings"/>
    </w:rPr>
  </w:style>
  <w:style w:type="character" w:customStyle="1" w:styleId="ListLabel1767">
    <w:name w:val="ListLabel 1767"/>
    <w:qFormat/>
    <w:rPr>
      <w:rFonts w:ascii="Arial Narrow" w:hAnsi="Arial Narrow" w:cs="Symbol"/>
    </w:rPr>
  </w:style>
  <w:style w:type="character" w:customStyle="1" w:styleId="ListLabel1768">
    <w:name w:val="ListLabel 1768"/>
    <w:qFormat/>
    <w:rPr>
      <w:rFonts w:cs="Courier New"/>
    </w:rPr>
  </w:style>
  <w:style w:type="character" w:customStyle="1" w:styleId="ListLabel1769">
    <w:name w:val="ListLabel 1769"/>
    <w:qFormat/>
    <w:rPr>
      <w:rFonts w:cs="Wingdings"/>
    </w:rPr>
  </w:style>
  <w:style w:type="character" w:customStyle="1" w:styleId="ListLabel1770">
    <w:name w:val="ListLabel 1770"/>
    <w:qFormat/>
    <w:rPr>
      <w:rFonts w:cs="Symbol"/>
    </w:rPr>
  </w:style>
  <w:style w:type="character" w:customStyle="1" w:styleId="ListLabel1771">
    <w:name w:val="ListLabel 1771"/>
    <w:qFormat/>
    <w:rPr>
      <w:rFonts w:cs="Courier New"/>
    </w:rPr>
  </w:style>
  <w:style w:type="character" w:customStyle="1" w:styleId="ListLabel1772">
    <w:name w:val="ListLabel 1772"/>
    <w:qFormat/>
    <w:rPr>
      <w:rFonts w:cs="Wingdings"/>
    </w:rPr>
  </w:style>
  <w:style w:type="character" w:customStyle="1" w:styleId="ListLabel1773">
    <w:name w:val="ListLabel 1773"/>
    <w:qFormat/>
    <w:rPr>
      <w:rFonts w:cs="Symbol"/>
    </w:rPr>
  </w:style>
  <w:style w:type="character" w:customStyle="1" w:styleId="ListLabel1774">
    <w:name w:val="ListLabel 1774"/>
    <w:qFormat/>
    <w:rPr>
      <w:rFonts w:cs="Courier New"/>
    </w:rPr>
  </w:style>
  <w:style w:type="character" w:customStyle="1" w:styleId="ListLabel1775">
    <w:name w:val="ListLabel 1775"/>
    <w:qFormat/>
    <w:rPr>
      <w:rFonts w:cs="Wingdings"/>
    </w:rPr>
  </w:style>
  <w:style w:type="character" w:customStyle="1" w:styleId="ListLabel1776">
    <w:name w:val="ListLabel 1776"/>
    <w:qFormat/>
    <w:rPr>
      <w:rFonts w:ascii="Arial Narrow" w:hAnsi="Arial Narrow" w:cs="Symbol"/>
      <w:sz w:val="20"/>
    </w:rPr>
  </w:style>
  <w:style w:type="character" w:customStyle="1" w:styleId="ListLabel1777">
    <w:name w:val="ListLabel 1777"/>
    <w:qFormat/>
    <w:rPr>
      <w:rFonts w:cs="Courier New"/>
      <w:sz w:val="20"/>
    </w:rPr>
  </w:style>
  <w:style w:type="character" w:customStyle="1" w:styleId="ListLabel1778">
    <w:name w:val="ListLabel 1778"/>
    <w:qFormat/>
    <w:rPr>
      <w:rFonts w:cs="Wingdings"/>
      <w:sz w:val="20"/>
    </w:rPr>
  </w:style>
  <w:style w:type="character" w:customStyle="1" w:styleId="ListLabel1779">
    <w:name w:val="ListLabel 1779"/>
    <w:qFormat/>
    <w:rPr>
      <w:rFonts w:cs="Wingdings"/>
      <w:sz w:val="20"/>
    </w:rPr>
  </w:style>
  <w:style w:type="character" w:customStyle="1" w:styleId="ListLabel1780">
    <w:name w:val="ListLabel 1780"/>
    <w:qFormat/>
    <w:rPr>
      <w:rFonts w:cs="Wingdings"/>
      <w:sz w:val="20"/>
    </w:rPr>
  </w:style>
  <w:style w:type="character" w:customStyle="1" w:styleId="ListLabel1781">
    <w:name w:val="ListLabel 1781"/>
    <w:qFormat/>
    <w:rPr>
      <w:rFonts w:cs="Wingdings"/>
      <w:sz w:val="20"/>
    </w:rPr>
  </w:style>
  <w:style w:type="character" w:customStyle="1" w:styleId="ListLabel1782">
    <w:name w:val="ListLabel 1782"/>
    <w:qFormat/>
    <w:rPr>
      <w:rFonts w:cs="Wingdings"/>
      <w:sz w:val="20"/>
    </w:rPr>
  </w:style>
  <w:style w:type="character" w:customStyle="1" w:styleId="ListLabel1783">
    <w:name w:val="ListLabel 1783"/>
    <w:qFormat/>
    <w:rPr>
      <w:rFonts w:cs="Wingdings"/>
      <w:sz w:val="20"/>
    </w:rPr>
  </w:style>
  <w:style w:type="character" w:customStyle="1" w:styleId="ListLabel1784">
    <w:name w:val="ListLabel 1784"/>
    <w:qFormat/>
    <w:rPr>
      <w:rFonts w:cs="Wingdings"/>
      <w:sz w:val="20"/>
    </w:rPr>
  </w:style>
  <w:style w:type="character" w:customStyle="1" w:styleId="ListLabel1785">
    <w:name w:val="ListLabel 1785"/>
    <w:qFormat/>
    <w:rPr>
      <w:rFonts w:ascii="Arial Narrow" w:hAnsi="Arial Narrow" w:cs="Symbol"/>
      <w:sz w:val="20"/>
    </w:rPr>
  </w:style>
  <w:style w:type="character" w:customStyle="1" w:styleId="ListLabel1786">
    <w:name w:val="ListLabel 1786"/>
    <w:qFormat/>
    <w:rPr>
      <w:rFonts w:cs="Courier New"/>
      <w:sz w:val="20"/>
    </w:rPr>
  </w:style>
  <w:style w:type="character" w:customStyle="1" w:styleId="ListLabel1787">
    <w:name w:val="ListLabel 1787"/>
    <w:qFormat/>
    <w:rPr>
      <w:rFonts w:cs="Wingdings"/>
      <w:sz w:val="20"/>
    </w:rPr>
  </w:style>
  <w:style w:type="character" w:customStyle="1" w:styleId="ListLabel1788">
    <w:name w:val="ListLabel 1788"/>
    <w:qFormat/>
    <w:rPr>
      <w:rFonts w:cs="Wingdings"/>
      <w:sz w:val="20"/>
    </w:rPr>
  </w:style>
  <w:style w:type="character" w:customStyle="1" w:styleId="ListLabel1789">
    <w:name w:val="ListLabel 1789"/>
    <w:qFormat/>
    <w:rPr>
      <w:rFonts w:cs="Wingdings"/>
      <w:sz w:val="20"/>
    </w:rPr>
  </w:style>
  <w:style w:type="character" w:customStyle="1" w:styleId="ListLabel1790">
    <w:name w:val="ListLabel 1790"/>
    <w:qFormat/>
    <w:rPr>
      <w:rFonts w:cs="Wingdings"/>
      <w:sz w:val="20"/>
    </w:rPr>
  </w:style>
  <w:style w:type="character" w:customStyle="1" w:styleId="ListLabel1791">
    <w:name w:val="ListLabel 1791"/>
    <w:qFormat/>
    <w:rPr>
      <w:rFonts w:cs="Wingdings"/>
      <w:sz w:val="20"/>
    </w:rPr>
  </w:style>
  <w:style w:type="character" w:customStyle="1" w:styleId="ListLabel1792">
    <w:name w:val="ListLabel 1792"/>
    <w:qFormat/>
    <w:rPr>
      <w:rFonts w:cs="Wingdings"/>
      <w:sz w:val="20"/>
    </w:rPr>
  </w:style>
  <w:style w:type="character" w:customStyle="1" w:styleId="ListLabel1793">
    <w:name w:val="ListLabel 1793"/>
    <w:qFormat/>
    <w:rPr>
      <w:rFonts w:cs="Wingdings"/>
      <w:sz w:val="20"/>
    </w:rPr>
  </w:style>
  <w:style w:type="character" w:customStyle="1" w:styleId="ListLabel1794">
    <w:name w:val="ListLabel 1794"/>
    <w:qFormat/>
    <w:rPr>
      <w:rFonts w:ascii="Arial Narrow" w:hAnsi="Arial Narrow" w:cs="Symbol"/>
      <w:sz w:val="20"/>
    </w:rPr>
  </w:style>
  <w:style w:type="character" w:customStyle="1" w:styleId="ListLabel1795">
    <w:name w:val="ListLabel 1795"/>
    <w:qFormat/>
    <w:rPr>
      <w:rFonts w:cs="Courier New"/>
      <w:sz w:val="20"/>
    </w:rPr>
  </w:style>
  <w:style w:type="character" w:customStyle="1" w:styleId="ListLabel1796">
    <w:name w:val="ListLabel 1796"/>
    <w:qFormat/>
    <w:rPr>
      <w:rFonts w:cs="Wingdings"/>
      <w:sz w:val="20"/>
    </w:rPr>
  </w:style>
  <w:style w:type="character" w:customStyle="1" w:styleId="ListLabel1797">
    <w:name w:val="ListLabel 1797"/>
    <w:qFormat/>
    <w:rPr>
      <w:rFonts w:cs="Wingdings"/>
      <w:sz w:val="20"/>
    </w:rPr>
  </w:style>
  <w:style w:type="character" w:customStyle="1" w:styleId="ListLabel1798">
    <w:name w:val="ListLabel 1798"/>
    <w:qFormat/>
    <w:rPr>
      <w:rFonts w:cs="Wingdings"/>
      <w:sz w:val="20"/>
    </w:rPr>
  </w:style>
  <w:style w:type="character" w:customStyle="1" w:styleId="ListLabel1799">
    <w:name w:val="ListLabel 1799"/>
    <w:qFormat/>
    <w:rPr>
      <w:rFonts w:cs="Wingdings"/>
      <w:sz w:val="20"/>
    </w:rPr>
  </w:style>
  <w:style w:type="character" w:customStyle="1" w:styleId="ListLabel1800">
    <w:name w:val="ListLabel 1800"/>
    <w:qFormat/>
    <w:rPr>
      <w:rFonts w:cs="Wingdings"/>
      <w:sz w:val="20"/>
    </w:rPr>
  </w:style>
  <w:style w:type="character" w:customStyle="1" w:styleId="ListLabel1801">
    <w:name w:val="ListLabel 1801"/>
    <w:qFormat/>
    <w:rPr>
      <w:rFonts w:cs="Wingdings"/>
      <w:sz w:val="20"/>
    </w:rPr>
  </w:style>
  <w:style w:type="character" w:customStyle="1" w:styleId="ListLabel1802">
    <w:name w:val="ListLabel 1802"/>
    <w:qFormat/>
    <w:rPr>
      <w:rFonts w:cs="Wingdings"/>
      <w:sz w:val="20"/>
    </w:rPr>
  </w:style>
  <w:style w:type="character" w:customStyle="1" w:styleId="ListLabel1803">
    <w:name w:val="ListLabel 1803"/>
    <w:qFormat/>
    <w:rPr>
      <w:rFonts w:ascii="Arial Narrow" w:hAnsi="Arial Narrow" w:cs="Symbol"/>
      <w:sz w:val="20"/>
    </w:rPr>
  </w:style>
  <w:style w:type="character" w:customStyle="1" w:styleId="ListLabel1804">
    <w:name w:val="ListLabel 1804"/>
    <w:qFormat/>
    <w:rPr>
      <w:rFonts w:cs="Courier New"/>
      <w:sz w:val="20"/>
    </w:rPr>
  </w:style>
  <w:style w:type="character" w:customStyle="1" w:styleId="ListLabel1805">
    <w:name w:val="ListLabel 1805"/>
    <w:qFormat/>
    <w:rPr>
      <w:rFonts w:cs="Wingdings"/>
      <w:sz w:val="20"/>
    </w:rPr>
  </w:style>
  <w:style w:type="character" w:customStyle="1" w:styleId="ListLabel1806">
    <w:name w:val="ListLabel 1806"/>
    <w:qFormat/>
    <w:rPr>
      <w:rFonts w:cs="Wingdings"/>
      <w:sz w:val="20"/>
    </w:rPr>
  </w:style>
  <w:style w:type="character" w:customStyle="1" w:styleId="ListLabel1807">
    <w:name w:val="ListLabel 1807"/>
    <w:qFormat/>
    <w:rPr>
      <w:rFonts w:cs="Wingdings"/>
      <w:sz w:val="20"/>
    </w:rPr>
  </w:style>
  <w:style w:type="character" w:customStyle="1" w:styleId="ListLabel1808">
    <w:name w:val="ListLabel 1808"/>
    <w:qFormat/>
    <w:rPr>
      <w:rFonts w:cs="Wingdings"/>
      <w:sz w:val="20"/>
    </w:rPr>
  </w:style>
  <w:style w:type="character" w:customStyle="1" w:styleId="ListLabel1809">
    <w:name w:val="ListLabel 1809"/>
    <w:qFormat/>
    <w:rPr>
      <w:rFonts w:cs="Wingdings"/>
      <w:sz w:val="20"/>
    </w:rPr>
  </w:style>
  <w:style w:type="character" w:customStyle="1" w:styleId="ListLabel1810">
    <w:name w:val="ListLabel 1810"/>
    <w:qFormat/>
    <w:rPr>
      <w:rFonts w:cs="Wingdings"/>
      <w:sz w:val="20"/>
    </w:rPr>
  </w:style>
  <w:style w:type="character" w:customStyle="1" w:styleId="ListLabel1811">
    <w:name w:val="ListLabel 1811"/>
    <w:qFormat/>
    <w:rPr>
      <w:rFonts w:cs="Wingdings"/>
      <w:sz w:val="20"/>
    </w:rPr>
  </w:style>
  <w:style w:type="character" w:customStyle="1" w:styleId="ListLabel1812">
    <w:name w:val="ListLabel 1812"/>
    <w:qFormat/>
    <w:rPr>
      <w:rFonts w:ascii="Arial Narrow" w:hAnsi="Arial Narrow" w:cs="Symbol"/>
      <w:sz w:val="20"/>
    </w:rPr>
  </w:style>
  <w:style w:type="character" w:customStyle="1" w:styleId="ListLabel1813">
    <w:name w:val="ListLabel 1813"/>
    <w:qFormat/>
    <w:rPr>
      <w:rFonts w:cs="Courier New"/>
      <w:sz w:val="20"/>
    </w:rPr>
  </w:style>
  <w:style w:type="character" w:customStyle="1" w:styleId="ListLabel1814">
    <w:name w:val="ListLabel 1814"/>
    <w:qFormat/>
    <w:rPr>
      <w:rFonts w:cs="Wingdings"/>
      <w:sz w:val="20"/>
    </w:rPr>
  </w:style>
  <w:style w:type="character" w:customStyle="1" w:styleId="ListLabel1815">
    <w:name w:val="ListLabel 1815"/>
    <w:qFormat/>
    <w:rPr>
      <w:rFonts w:cs="Wingdings"/>
      <w:sz w:val="20"/>
    </w:rPr>
  </w:style>
  <w:style w:type="character" w:customStyle="1" w:styleId="ListLabel1816">
    <w:name w:val="ListLabel 1816"/>
    <w:qFormat/>
    <w:rPr>
      <w:rFonts w:cs="Wingdings"/>
      <w:sz w:val="20"/>
    </w:rPr>
  </w:style>
  <w:style w:type="character" w:customStyle="1" w:styleId="ListLabel1817">
    <w:name w:val="ListLabel 1817"/>
    <w:qFormat/>
    <w:rPr>
      <w:rFonts w:cs="Wingdings"/>
      <w:sz w:val="20"/>
    </w:rPr>
  </w:style>
  <w:style w:type="character" w:customStyle="1" w:styleId="ListLabel1818">
    <w:name w:val="ListLabel 1818"/>
    <w:qFormat/>
    <w:rPr>
      <w:rFonts w:cs="Wingdings"/>
      <w:sz w:val="20"/>
    </w:rPr>
  </w:style>
  <w:style w:type="character" w:customStyle="1" w:styleId="ListLabel1819">
    <w:name w:val="ListLabel 1819"/>
    <w:qFormat/>
    <w:rPr>
      <w:rFonts w:cs="Wingdings"/>
      <w:sz w:val="20"/>
    </w:rPr>
  </w:style>
  <w:style w:type="character" w:customStyle="1" w:styleId="ListLabel1820">
    <w:name w:val="ListLabel 1820"/>
    <w:qFormat/>
    <w:rPr>
      <w:rFonts w:cs="Wingdings"/>
      <w:sz w:val="20"/>
    </w:rPr>
  </w:style>
  <w:style w:type="character" w:customStyle="1" w:styleId="ListLabel1821">
    <w:name w:val="ListLabel 1821"/>
    <w:qFormat/>
    <w:rPr>
      <w:rFonts w:ascii="Arial Narrow" w:hAnsi="Arial Narrow" w:cs="Symbol"/>
      <w:sz w:val="20"/>
    </w:rPr>
  </w:style>
  <w:style w:type="character" w:customStyle="1" w:styleId="ListLabel1822">
    <w:name w:val="ListLabel 1822"/>
    <w:qFormat/>
    <w:rPr>
      <w:rFonts w:cs="Courier New"/>
      <w:sz w:val="20"/>
    </w:rPr>
  </w:style>
  <w:style w:type="character" w:customStyle="1" w:styleId="ListLabel1823">
    <w:name w:val="ListLabel 1823"/>
    <w:qFormat/>
    <w:rPr>
      <w:rFonts w:cs="Wingdings"/>
      <w:sz w:val="20"/>
    </w:rPr>
  </w:style>
  <w:style w:type="character" w:customStyle="1" w:styleId="ListLabel1824">
    <w:name w:val="ListLabel 1824"/>
    <w:qFormat/>
    <w:rPr>
      <w:rFonts w:cs="Wingdings"/>
      <w:sz w:val="20"/>
    </w:rPr>
  </w:style>
  <w:style w:type="character" w:customStyle="1" w:styleId="ListLabel1825">
    <w:name w:val="ListLabel 1825"/>
    <w:qFormat/>
    <w:rPr>
      <w:rFonts w:cs="Wingdings"/>
      <w:sz w:val="20"/>
    </w:rPr>
  </w:style>
  <w:style w:type="character" w:customStyle="1" w:styleId="ListLabel1826">
    <w:name w:val="ListLabel 1826"/>
    <w:qFormat/>
    <w:rPr>
      <w:rFonts w:cs="Wingdings"/>
      <w:sz w:val="20"/>
    </w:rPr>
  </w:style>
  <w:style w:type="character" w:customStyle="1" w:styleId="ListLabel1827">
    <w:name w:val="ListLabel 1827"/>
    <w:qFormat/>
    <w:rPr>
      <w:rFonts w:cs="Wingdings"/>
      <w:sz w:val="20"/>
    </w:rPr>
  </w:style>
  <w:style w:type="character" w:customStyle="1" w:styleId="ListLabel1828">
    <w:name w:val="ListLabel 1828"/>
    <w:qFormat/>
    <w:rPr>
      <w:rFonts w:cs="Wingdings"/>
      <w:sz w:val="20"/>
    </w:rPr>
  </w:style>
  <w:style w:type="character" w:customStyle="1" w:styleId="ListLabel1829">
    <w:name w:val="ListLabel 1829"/>
    <w:qFormat/>
    <w:rPr>
      <w:rFonts w:cs="Wingdings"/>
      <w:sz w:val="20"/>
    </w:rPr>
  </w:style>
  <w:style w:type="character" w:customStyle="1" w:styleId="ListLabel1830">
    <w:name w:val="ListLabel 1830"/>
    <w:qFormat/>
    <w:rPr>
      <w:rFonts w:ascii="Arial Narrow" w:hAnsi="Arial Narrow" w:cs="Symbol"/>
      <w:sz w:val="20"/>
    </w:rPr>
  </w:style>
  <w:style w:type="character" w:customStyle="1" w:styleId="ListLabel1831">
    <w:name w:val="ListLabel 1831"/>
    <w:qFormat/>
    <w:rPr>
      <w:rFonts w:cs="Courier New"/>
      <w:sz w:val="20"/>
    </w:rPr>
  </w:style>
  <w:style w:type="character" w:customStyle="1" w:styleId="ListLabel1832">
    <w:name w:val="ListLabel 1832"/>
    <w:qFormat/>
    <w:rPr>
      <w:rFonts w:cs="Wingdings"/>
      <w:sz w:val="20"/>
    </w:rPr>
  </w:style>
  <w:style w:type="character" w:customStyle="1" w:styleId="ListLabel1833">
    <w:name w:val="ListLabel 1833"/>
    <w:qFormat/>
    <w:rPr>
      <w:rFonts w:cs="Wingdings"/>
      <w:sz w:val="20"/>
    </w:rPr>
  </w:style>
  <w:style w:type="character" w:customStyle="1" w:styleId="ListLabel1834">
    <w:name w:val="ListLabel 1834"/>
    <w:qFormat/>
    <w:rPr>
      <w:rFonts w:cs="Wingdings"/>
      <w:sz w:val="20"/>
    </w:rPr>
  </w:style>
  <w:style w:type="character" w:customStyle="1" w:styleId="ListLabel1835">
    <w:name w:val="ListLabel 1835"/>
    <w:qFormat/>
    <w:rPr>
      <w:rFonts w:cs="Wingdings"/>
      <w:sz w:val="20"/>
    </w:rPr>
  </w:style>
  <w:style w:type="character" w:customStyle="1" w:styleId="ListLabel1836">
    <w:name w:val="ListLabel 1836"/>
    <w:qFormat/>
    <w:rPr>
      <w:rFonts w:cs="Wingdings"/>
      <w:sz w:val="20"/>
    </w:rPr>
  </w:style>
  <w:style w:type="character" w:customStyle="1" w:styleId="ListLabel1837">
    <w:name w:val="ListLabel 1837"/>
    <w:qFormat/>
    <w:rPr>
      <w:rFonts w:cs="Wingdings"/>
      <w:sz w:val="20"/>
    </w:rPr>
  </w:style>
  <w:style w:type="character" w:customStyle="1" w:styleId="ListLabel1838">
    <w:name w:val="ListLabel 1838"/>
    <w:qFormat/>
    <w:rPr>
      <w:rFonts w:cs="Wingdings"/>
      <w:sz w:val="20"/>
    </w:rPr>
  </w:style>
  <w:style w:type="character" w:customStyle="1" w:styleId="ListLabel1839">
    <w:name w:val="ListLabel 1839"/>
    <w:qFormat/>
    <w:rPr>
      <w:rFonts w:cs="Symbol"/>
      <w:sz w:val="21"/>
    </w:rPr>
  </w:style>
  <w:style w:type="character" w:customStyle="1" w:styleId="ListLabel1840">
    <w:name w:val="ListLabel 1840"/>
    <w:qFormat/>
    <w:rPr>
      <w:rFonts w:cs="Courier New"/>
    </w:rPr>
  </w:style>
  <w:style w:type="character" w:customStyle="1" w:styleId="ListLabel1841">
    <w:name w:val="ListLabel 1841"/>
    <w:qFormat/>
    <w:rPr>
      <w:rFonts w:cs="Wingdings"/>
    </w:rPr>
  </w:style>
  <w:style w:type="character" w:customStyle="1" w:styleId="ListLabel1842">
    <w:name w:val="ListLabel 1842"/>
    <w:qFormat/>
    <w:rPr>
      <w:rFonts w:cs="Symbol"/>
    </w:rPr>
  </w:style>
  <w:style w:type="character" w:customStyle="1" w:styleId="ListLabel1843">
    <w:name w:val="ListLabel 1843"/>
    <w:qFormat/>
    <w:rPr>
      <w:rFonts w:cs="Courier New"/>
    </w:rPr>
  </w:style>
  <w:style w:type="character" w:customStyle="1" w:styleId="ListLabel1844">
    <w:name w:val="ListLabel 1844"/>
    <w:qFormat/>
    <w:rPr>
      <w:rFonts w:cs="Wingdings"/>
    </w:rPr>
  </w:style>
  <w:style w:type="character" w:customStyle="1" w:styleId="ListLabel1845">
    <w:name w:val="ListLabel 1845"/>
    <w:qFormat/>
    <w:rPr>
      <w:rFonts w:cs="Symbol"/>
    </w:rPr>
  </w:style>
  <w:style w:type="character" w:customStyle="1" w:styleId="ListLabel1846">
    <w:name w:val="ListLabel 1846"/>
    <w:qFormat/>
    <w:rPr>
      <w:rFonts w:cs="Courier New"/>
    </w:rPr>
  </w:style>
  <w:style w:type="character" w:customStyle="1" w:styleId="ListLabel1847">
    <w:name w:val="ListLabel 1847"/>
    <w:qFormat/>
    <w:rPr>
      <w:rFonts w:cs="Wingdings"/>
    </w:rPr>
  </w:style>
  <w:style w:type="character" w:customStyle="1" w:styleId="ListLabel1848">
    <w:name w:val="ListLabel 1848"/>
    <w:qFormat/>
    <w:rPr>
      <w:rFonts w:ascii="Arial Narrow" w:hAnsi="Arial Narrow" w:cs="Times New Roman"/>
    </w:rPr>
  </w:style>
  <w:style w:type="character" w:customStyle="1" w:styleId="ListLabel1849">
    <w:name w:val="ListLabel 1849"/>
    <w:qFormat/>
    <w:rPr>
      <w:rFonts w:cs="Courier New"/>
    </w:rPr>
  </w:style>
  <w:style w:type="character" w:customStyle="1" w:styleId="ListLabel1850">
    <w:name w:val="ListLabel 1850"/>
    <w:qFormat/>
    <w:rPr>
      <w:rFonts w:cs="Wingdings"/>
    </w:rPr>
  </w:style>
  <w:style w:type="character" w:customStyle="1" w:styleId="ListLabel1851">
    <w:name w:val="ListLabel 1851"/>
    <w:qFormat/>
    <w:rPr>
      <w:rFonts w:cs="Symbol"/>
    </w:rPr>
  </w:style>
  <w:style w:type="character" w:customStyle="1" w:styleId="ListLabel1852">
    <w:name w:val="ListLabel 1852"/>
    <w:qFormat/>
    <w:rPr>
      <w:rFonts w:cs="Courier New"/>
    </w:rPr>
  </w:style>
  <w:style w:type="character" w:customStyle="1" w:styleId="ListLabel1853">
    <w:name w:val="ListLabel 1853"/>
    <w:qFormat/>
    <w:rPr>
      <w:rFonts w:cs="Wingdings"/>
    </w:rPr>
  </w:style>
  <w:style w:type="character" w:customStyle="1" w:styleId="ListLabel1854">
    <w:name w:val="ListLabel 1854"/>
    <w:qFormat/>
    <w:rPr>
      <w:rFonts w:cs="Symbol"/>
    </w:rPr>
  </w:style>
  <w:style w:type="character" w:customStyle="1" w:styleId="ListLabel1855">
    <w:name w:val="ListLabel 1855"/>
    <w:qFormat/>
    <w:rPr>
      <w:rFonts w:cs="Courier New"/>
    </w:rPr>
  </w:style>
  <w:style w:type="character" w:customStyle="1" w:styleId="ListLabel1856">
    <w:name w:val="ListLabel 1856"/>
    <w:qFormat/>
    <w:rPr>
      <w:rFonts w:cs="Wingdings"/>
    </w:rPr>
  </w:style>
  <w:style w:type="character" w:customStyle="1" w:styleId="ListLabel1857">
    <w:name w:val="ListLabel 1857"/>
    <w:qFormat/>
    <w:rPr>
      <w:rFonts w:ascii="Arial Narrow" w:hAnsi="Arial Narrow"/>
      <w:b/>
      <w:color w:val="auto"/>
      <w:sz w:val="22"/>
    </w:rPr>
  </w:style>
  <w:style w:type="character" w:customStyle="1" w:styleId="ListLabel1858">
    <w:name w:val="ListLabel 1858"/>
    <w:qFormat/>
    <w:rPr>
      <w:rFonts w:ascii="Arial Narrow" w:hAnsi="Arial Narrow"/>
      <w:color w:val="auto"/>
    </w:rPr>
  </w:style>
  <w:style w:type="character" w:customStyle="1" w:styleId="ListLabel1859">
    <w:name w:val="ListLabel 1859"/>
    <w:qFormat/>
    <w:rPr>
      <w:lang w:val="es-ES" w:eastAsia="en-US" w:bidi="ar-SA"/>
    </w:rPr>
  </w:style>
  <w:style w:type="character" w:customStyle="1" w:styleId="ListLabel1860">
    <w:name w:val="ListLabel 1860"/>
    <w:qFormat/>
    <w:rPr>
      <w:rFonts w:ascii="Arial" w:eastAsia="Arial" w:hAnsi="Arial" w:cs="Arial"/>
      <w:b/>
      <w:bCs/>
      <w:color w:val="auto"/>
      <w:spacing w:val="-1"/>
      <w:w w:val="100"/>
      <w:sz w:val="22"/>
      <w:szCs w:val="22"/>
      <w:lang w:val="es-ES" w:eastAsia="en-US" w:bidi="ar-SA"/>
    </w:rPr>
  </w:style>
  <w:style w:type="character" w:customStyle="1" w:styleId="ListLabel1861">
    <w:name w:val="ListLabel 1861"/>
    <w:qFormat/>
    <w:rPr>
      <w:rFonts w:cs="Symbol"/>
      <w:lang w:val="es-ES" w:eastAsia="en-US" w:bidi="ar-SA"/>
    </w:rPr>
  </w:style>
  <w:style w:type="character" w:customStyle="1" w:styleId="ListLabel1862">
    <w:name w:val="ListLabel 1862"/>
    <w:qFormat/>
    <w:rPr>
      <w:rFonts w:cs="Symbol"/>
      <w:lang w:val="es-ES" w:eastAsia="en-US" w:bidi="ar-SA"/>
    </w:rPr>
  </w:style>
  <w:style w:type="character" w:customStyle="1" w:styleId="ListLabel1863">
    <w:name w:val="ListLabel 1863"/>
    <w:qFormat/>
    <w:rPr>
      <w:rFonts w:cs="Symbol"/>
      <w:lang w:val="es-ES" w:eastAsia="en-US" w:bidi="ar-SA"/>
    </w:rPr>
  </w:style>
  <w:style w:type="character" w:customStyle="1" w:styleId="ListLabel1864">
    <w:name w:val="ListLabel 1864"/>
    <w:qFormat/>
    <w:rPr>
      <w:rFonts w:cs="Symbol"/>
      <w:lang w:val="es-ES" w:eastAsia="en-US" w:bidi="ar-SA"/>
    </w:rPr>
  </w:style>
  <w:style w:type="character" w:customStyle="1" w:styleId="ListLabel1865">
    <w:name w:val="ListLabel 1865"/>
    <w:qFormat/>
    <w:rPr>
      <w:rFonts w:cs="Symbol"/>
      <w:lang w:val="es-ES" w:eastAsia="en-US" w:bidi="ar-SA"/>
    </w:rPr>
  </w:style>
  <w:style w:type="character" w:customStyle="1" w:styleId="ListLabel1866">
    <w:name w:val="ListLabel 1866"/>
    <w:qFormat/>
    <w:rPr>
      <w:rFonts w:cs="Symbol"/>
      <w:lang w:val="es-ES" w:eastAsia="en-US" w:bidi="ar-SA"/>
    </w:rPr>
  </w:style>
  <w:style w:type="character" w:customStyle="1" w:styleId="ListLabel1867">
    <w:name w:val="ListLabel 1867"/>
    <w:qFormat/>
    <w:rPr>
      <w:rFonts w:cs="Symbol"/>
      <w:lang w:val="es-ES" w:eastAsia="en-US" w:bidi="ar-SA"/>
    </w:rPr>
  </w:style>
  <w:style w:type="character" w:customStyle="1" w:styleId="ListLabel1868">
    <w:name w:val="ListLabel 1868"/>
    <w:qFormat/>
    <w:rPr>
      <w:lang w:val="es-ES" w:eastAsia="en-US" w:bidi="ar-SA"/>
    </w:rPr>
  </w:style>
  <w:style w:type="character" w:customStyle="1" w:styleId="ListLabel1869">
    <w:name w:val="ListLabel 1869"/>
    <w:qFormat/>
    <w:rPr>
      <w:rFonts w:ascii="Arial" w:eastAsia="Arial" w:hAnsi="Arial" w:cs="Arial"/>
      <w:b/>
      <w:bCs/>
      <w:spacing w:val="-1"/>
      <w:w w:val="100"/>
      <w:sz w:val="22"/>
      <w:szCs w:val="22"/>
      <w:lang w:val="es-ES" w:eastAsia="en-US" w:bidi="ar-SA"/>
    </w:rPr>
  </w:style>
  <w:style w:type="character" w:customStyle="1" w:styleId="ListLabel1870">
    <w:name w:val="ListLabel 1870"/>
    <w:qFormat/>
    <w:rPr>
      <w:rFonts w:cs="Symbol"/>
      <w:lang w:val="es-ES" w:eastAsia="en-US" w:bidi="ar-SA"/>
    </w:rPr>
  </w:style>
  <w:style w:type="character" w:customStyle="1" w:styleId="ListLabel1871">
    <w:name w:val="ListLabel 1871"/>
    <w:qFormat/>
    <w:rPr>
      <w:rFonts w:cs="Symbol"/>
      <w:lang w:val="es-ES" w:eastAsia="en-US" w:bidi="ar-SA"/>
    </w:rPr>
  </w:style>
  <w:style w:type="character" w:customStyle="1" w:styleId="ListLabel1872">
    <w:name w:val="ListLabel 1872"/>
    <w:qFormat/>
    <w:rPr>
      <w:rFonts w:cs="Symbol"/>
      <w:lang w:val="es-ES" w:eastAsia="en-US" w:bidi="ar-SA"/>
    </w:rPr>
  </w:style>
  <w:style w:type="character" w:customStyle="1" w:styleId="ListLabel1873">
    <w:name w:val="ListLabel 1873"/>
    <w:qFormat/>
    <w:rPr>
      <w:rFonts w:cs="Symbol"/>
      <w:lang w:val="es-ES" w:eastAsia="en-US" w:bidi="ar-SA"/>
    </w:rPr>
  </w:style>
  <w:style w:type="character" w:customStyle="1" w:styleId="ListLabel1874">
    <w:name w:val="ListLabel 1874"/>
    <w:qFormat/>
    <w:rPr>
      <w:rFonts w:cs="Symbol"/>
      <w:lang w:val="es-ES" w:eastAsia="en-US" w:bidi="ar-SA"/>
    </w:rPr>
  </w:style>
  <w:style w:type="character" w:customStyle="1" w:styleId="ListLabel1875">
    <w:name w:val="ListLabel 1875"/>
    <w:qFormat/>
    <w:rPr>
      <w:rFonts w:cs="Symbol"/>
      <w:lang w:val="es-ES" w:eastAsia="en-US" w:bidi="ar-SA"/>
    </w:rPr>
  </w:style>
  <w:style w:type="character" w:customStyle="1" w:styleId="ListLabel1876">
    <w:name w:val="ListLabel 1876"/>
    <w:qFormat/>
    <w:rPr>
      <w:rFonts w:cs="Symbol"/>
      <w:lang w:val="es-ES" w:eastAsia="en-US" w:bidi="ar-SA"/>
    </w:rPr>
  </w:style>
  <w:style w:type="character" w:customStyle="1" w:styleId="ListLabel1877">
    <w:name w:val="ListLabel 1877"/>
    <w:qFormat/>
    <w:rPr>
      <w:rFonts w:ascii="Arial MT" w:hAnsi="Arial MT" w:cs="Symbol"/>
      <w:w w:val="99"/>
      <w:sz w:val="20"/>
      <w:szCs w:val="20"/>
      <w:lang w:val="es-ES" w:eastAsia="en-US" w:bidi="ar-SA"/>
    </w:rPr>
  </w:style>
  <w:style w:type="character" w:customStyle="1" w:styleId="ListLabel1878">
    <w:name w:val="ListLabel 1878"/>
    <w:qFormat/>
    <w:rPr>
      <w:rFonts w:cs="Symbol"/>
      <w:lang w:val="es-ES" w:eastAsia="en-US" w:bidi="ar-SA"/>
    </w:rPr>
  </w:style>
  <w:style w:type="character" w:customStyle="1" w:styleId="ListLabel1879">
    <w:name w:val="ListLabel 1879"/>
    <w:qFormat/>
    <w:rPr>
      <w:rFonts w:cs="Symbol"/>
      <w:lang w:val="es-ES" w:eastAsia="en-US" w:bidi="ar-SA"/>
    </w:rPr>
  </w:style>
  <w:style w:type="character" w:customStyle="1" w:styleId="ListLabel1880">
    <w:name w:val="ListLabel 1880"/>
    <w:qFormat/>
    <w:rPr>
      <w:rFonts w:cs="Symbol"/>
      <w:lang w:val="es-ES" w:eastAsia="en-US" w:bidi="ar-SA"/>
    </w:rPr>
  </w:style>
  <w:style w:type="character" w:customStyle="1" w:styleId="ListLabel1881">
    <w:name w:val="ListLabel 1881"/>
    <w:qFormat/>
    <w:rPr>
      <w:rFonts w:cs="Symbol"/>
      <w:lang w:val="es-ES" w:eastAsia="en-US" w:bidi="ar-SA"/>
    </w:rPr>
  </w:style>
  <w:style w:type="character" w:customStyle="1" w:styleId="ListLabel1882">
    <w:name w:val="ListLabel 1882"/>
    <w:qFormat/>
    <w:rPr>
      <w:rFonts w:cs="Symbol"/>
      <w:lang w:val="es-ES" w:eastAsia="en-US" w:bidi="ar-SA"/>
    </w:rPr>
  </w:style>
  <w:style w:type="character" w:customStyle="1" w:styleId="ListLabel1883">
    <w:name w:val="ListLabel 1883"/>
    <w:qFormat/>
    <w:rPr>
      <w:rFonts w:cs="Symbol"/>
      <w:lang w:val="es-ES" w:eastAsia="en-US" w:bidi="ar-SA"/>
    </w:rPr>
  </w:style>
  <w:style w:type="character" w:customStyle="1" w:styleId="ListLabel1884">
    <w:name w:val="ListLabel 1884"/>
    <w:qFormat/>
    <w:rPr>
      <w:rFonts w:cs="Symbol"/>
      <w:lang w:val="es-ES" w:eastAsia="en-US" w:bidi="ar-SA"/>
    </w:rPr>
  </w:style>
  <w:style w:type="character" w:customStyle="1" w:styleId="ListLabel1885">
    <w:name w:val="ListLabel 1885"/>
    <w:qFormat/>
    <w:rPr>
      <w:rFonts w:cs="Symbol"/>
      <w:lang w:val="es-ES" w:eastAsia="en-US" w:bidi="ar-SA"/>
    </w:rPr>
  </w:style>
  <w:style w:type="character" w:customStyle="1" w:styleId="ListLabel1886">
    <w:name w:val="ListLabel 1886"/>
    <w:qFormat/>
    <w:rPr>
      <w:rFonts w:ascii="Arial" w:eastAsia="Arial" w:hAnsi="Arial" w:cs="Arial"/>
      <w:b/>
      <w:bCs/>
      <w:spacing w:val="-1"/>
      <w:w w:val="99"/>
      <w:sz w:val="20"/>
      <w:szCs w:val="20"/>
      <w:lang w:val="es-ES" w:eastAsia="en-US" w:bidi="ar-SA"/>
    </w:rPr>
  </w:style>
  <w:style w:type="character" w:customStyle="1" w:styleId="ListLabel1887">
    <w:name w:val="ListLabel 1887"/>
    <w:qFormat/>
    <w:rPr>
      <w:rFonts w:cs="Symbol"/>
      <w:lang w:val="es-ES" w:eastAsia="en-US" w:bidi="ar-SA"/>
    </w:rPr>
  </w:style>
  <w:style w:type="character" w:customStyle="1" w:styleId="ListLabel1888">
    <w:name w:val="ListLabel 1888"/>
    <w:qFormat/>
    <w:rPr>
      <w:rFonts w:cs="Symbol"/>
      <w:lang w:val="es-ES" w:eastAsia="en-US" w:bidi="ar-SA"/>
    </w:rPr>
  </w:style>
  <w:style w:type="character" w:customStyle="1" w:styleId="ListLabel1889">
    <w:name w:val="ListLabel 1889"/>
    <w:qFormat/>
    <w:rPr>
      <w:rFonts w:cs="Symbol"/>
      <w:lang w:val="es-ES" w:eastAsia="en-US" w:bidi="ar-SA"/>
    </w:rPr>
  </w:style>
  <w:style w:type="character" w:customStyle="1" w:styleId="ListLabel1890">
    <w:name w:val="ListLabel 1890"/>
    <w:qFormat/>
    <w:rPr>
      <w:rFonts w:cs="Symbol"/>
      <w:lang w:val="es-ES" w:eastAsia="en-US" w:bidi="ar-SA"/>
    </w:rPr>
  </w:style>
  <w:style w:type="character" w:customStyle="1" w:styleId="ListLabel1891">
    <w:name w:val="ListLabel 1891"/>
    <w:qFormat/>
    <w:rPr>
      <w:rFonts w:cs="Symbol"/>
      <w:lang w:val="es-ES" w:eastAsia="en-US" w:bidi="ar-SA"/>
    </w:rPr>
  </w:style>
  <w:style w:type="character" w:customStyle="1" w:styleId="ListLabel1892">
    <w:name w:val="ListLabel 1892"/>
    <w:qFormat/>
    <w:rPr>
      <w:rFonts w:cs="Symbol"/>
      <w:lang w:val="es-ES" w:eastAsia="en-US" w:bidi="ar-SA"/>
    </w:rPr>
  </w:style>
  <w:style w:type="character" w:customStyle="1" w:styleId="ListLabel1893">
    <w:name w:val="ListLabel 1893"/>
    <w:qFormat/>
    <w:rPr>
      <w:rFonts w:cs="Symbol"/>
      <w:lang w:val="es-ES" w:eastAsia="en-US" w:bidi="ar-SA"/>
    </w:rPr>
  </w:style>
  <w:style w:type="character" w:customStyle="1" w:styleId="ListLabel1894">
    <w:name w:val="ListLabel 1894"/>
    <w:qFormat/>
    <w:rPr>
      <w:rFonts w:cs="Symbol"/>
      <w:lang w:val="es-ES" w:eastAsia="en-US" w:bidi="ar-SA"/>
    </w:rPr>
  </w:style>
  <w:style w:type="character" w:customStyle="1" w:styleId="ListLabel1895">
    <w:name w:val="ListLabel 1895"/>
    <w:qFormat/>
    <w:rPr>
      <w:lang w:val="es-ES" w:eastAsia="en-US" w:bidi="ar-SA"/>
    </w:rPr>
  </w:style>
  <w:style w:type="character" w:customStyle="1" w:styleId="ListLabel1896">
    <w:name w:val="ListLabel 1896"/>
    <w:qFormat/>
    <w:rPr>
      <w:rFonts w:ascii="Arial" w:eastAsia="Arial" w:hAnsi="Arial" w:cs="Arial"/>
      <w:b/>
      <w:bCs/>
      <w:spacing w:val="-1"/>
      <w:w w:val="100"/>
      <w:sz w:val="22"/>
      <w:szCs w:val="22"/>
      <w:lang w:val="es-ES" w:eastAsia="en-US" w:bidi="ar-SA"/>
    </w:rPr>
  </w:style>
  <w:style w:type="character" w:customStyle="1" w:styleId="ListLabel1897">
    <w:name w:val="ListLabel 1897"/>
    <w:qFormat/>
    <w:rPr>
      <w:rFonts w:cs="Symbol"/>
      <w:lang w:val="es-ES" w:eastAsia="en-US" w:bidi="ar-SA"/>
    </w:rPr>
  </w:style>
  <w:style w:type="character" w:customStyle="1" w:styleId="ListLabel1898">
    <w:name w:val="ListLabel 1898"/>
    <w:qFormat/>
    <w:rPr>
      <w:rFonts w:cs="Symbol"/>
      <w:lang w:val="es-ES" w:eastAsia="en-US" w:bidi="ar-SA"/>
    </w:rPr>
  </w:style>
  <w:style w:type="character" w:customStyle="1" w:styleId="ListLabel1899">
    <w:name w:val="ListLabel 1899"/>
    <w:qFormat/>
    <w:rPr>
      <w:rFonts w:cs="Symbol"/>
      <w:lang w:val="es-ES" w:eastAsia="en-US" w:bidi="ar-SA"/>
    </w:rPr>
  </w:style>
  <w:style w:type="character" w:customStyle="1" w:styleId="ListLabel1900">
    <w:name w:val="ListLabel 1900"/>
    <w:qFormat/>
    <w:rPr>
      <w:rFonts w:cs="Symbol"/>
      <w:lang w:val="es-ES" w:eastAsia="en-US" w:bidi="ar-SA"/>
    </w:rPr>
  </w:style>
  <w:style w:type="character" w:customStyle="1" w:styleId="ListLabel1901">
    <w:name w:val="ListLabel 1901"/>
    <w:qFormat/>
    <w:rPr>
      <w:rFonts w:cs="Symbol"/>
      <w:lang w:val="es-ES" w:eastAsia="en-US" w:bidi="ar-SA"/>
    </w:rPr>
  </w:style>
  <w:style w:type="character" w:customStyle="1" w:styleId="ListLabel1902">
    <w:name w:val="ListLabel 1902"/>
    <w:qFormat/>
    <w:rPr>
      <w:rFonts w:cs="Symbol"/>
      <w:lang w:val="es-ES" w:eastAsia="en-US" w:bidi="ar-SA"/>
    </w:rPr>
  </w:style>
  <w:style w:type="character" w:customStyle="1" w:styleId="ListLabel1903">
    <w:name w:val="ListLabel 1903"/>
    <w:qFormat/>
    <w:rPr>
      <w:rFonts w:cs="Symbol"/>
      <w:lang w:val="es-ES" w:eastAsia="en-US" w:bidi="ar-SA"/>
    </w:rPr>
  </w:style>
  <w:style w:type="character" w:customStyle="1" w:styleId="ListLabel1904">
    <w:name w:val="ListLabel 1904"/>
    <w:qFormat/>
    <w:rPr>
      <w:lang w:val="es-ES" w:eastAsia="en-US" w:bidi="ar-SA"/>
    </w:rPr>
  </w:style>
  <w:style w:type="character" w:customStyle="1" w:styleId="ListLabel1905">
    <w:name w:val="ListLabel 1905"/>
    <w:qFormat/>
    <w:rPr>
      <w:rFonts w:ascii="Arial" w:eastAsia="Arial" w:hAnsi="Arial" w:cs="Arial"/>
      <w:b/>
      <w:bCs/>
      <w:spacing w:val="-1"/>
      <w:w w:val="100"/>
      <w:sz w:val="22"/>
      <w:szCs w:val="22"/>
      <w:lang w:val="es-ES" w:eastAsia="en-US" w:bidi="ar-SA"/>
    </w:rPr>
  </w:style>
  <w:style w:type="character" w:customStyle="1" w:styleId="ListLabel1906">
    <w:name w:val="ListLabel 1906"/>
    <w:qFormat/>
    <w:rPr>
      <w:rFonts w:ascii="Arial" w:eastAsia="Arial" w:hAnsi="Arial" w:cs="Arial"/>
      <w:b/>
      <w:bCs/>
      <w:spacing w:val="-1"/>
      <w:w w:val="100"/>
      <w:sz w:val="22"/>
      <w:szCs w:val="22"/>
      <w:lang w:val="es-ES" w:eastAsia="en-US" w:bidi="ar-SA"/>
    </w:rPr>
  </w:style>
  <w:style w:type="character" w:customStyle="1" w:styleId="ListLabel1907">
    <w:name w:val="ListLabel 1907"/>
    <w:qFormat/>
    <w:rPr>
      <w:rFonts w:cs="Symbol"/>
      <w:lang w:val="es-ES" w:eastAsia="en-US" w:bidi="ar-SA"/>
    </w:rPr>
  </w:style>
  <w:style w:type="character" w:customStyle="1" w:styleId="ListLabel1908">
    <w:name w:val="ListLabel 1908"/>
    <w:qFormat/>
    <w:rPr>
      <w:rFonts w:cs="Symbol"/>
      <w:lang w:val="es-ES" w:eastAsia="en-US" w:bidi="ar-SA"/>
    </w:rPr>
  </w:style>
  <w:style w:type="character" w:customStyle="1" w:styleId="ListLabel1909">
    <w:name w:val="ListLabel 1909"/>
    <w:qFormat/>
    <w:rPr>
      <w:rFonts w:cs="Symbol"/>
      <w:lang w:val="es-ES" w:eastAsia="en-US" w:bidi="ar-SA"/>
    </w:rPr>
  </w:style>
  <w:style w:type="character" w:customStyle="1" w:styleId="ListLabel1910">
    <w:name w:val="ListLabel 1910"/>
    <w:qFormat/>
    <w:rPr>
      <w:rFonts w:cs="Symbol"/>
      <w:lang w:val="es-ES" w:eastAsia="en-US" w:bidi="ar-SA"/>
    </w:rPr>
  </w:style>
  <w:style w:type="character" w:customStyle="1" w:styleId="ListLabel1911">
    <w:name w:val="ListLabel 1911"/>
    <w:qFormat/>
    <w:rPr>
      <w:rFonts w:cs="Symbol"/>
      <w:lang w:val="es-ES" w:eastAsia="en-US" w:bidi="ar-SA"/>
    </w:rPr>
  </w:style>
  <w:style w:type="character" w:customStyle="1" w:styleId="ListLabel1912">
    <w:name w:val="ListLabel 1912"/>
    <w:qFormat/>
    <w:rPr>
      <w:rFonts w:cs="Symbol"/>
      <w:lang w:val="es-ES" w:eastAsia="en-US" w:bidi="ar-SA"/>
    </w:rPr>
  </w:style>
  <w:style w:type="character" w:customStyle="1" w:styleId="ListLabel1913">
    <w:name w:val="ListLabel 1913"/>
    <w:qFormat/>
    <w:rPr>
      <w:lang w:val="es-ES" w:eastAsia="en-US" w:bidi="ar-SA"/>
    </w:rPr>
  </w:style>
  <w:style w:type="character" w:customStyle="1" w:styleId="ListLabel1914">
    <w:name w:val="ListLabel 1914"/>
    <w:qFormat/>
    <w:rPr>
      <w:lang w:val="es-ES" w:eastAsia="en-US" w:bidi="ar-SA"/>
    </w:rPr>
  </w:style>
  <w:style w:type="character" w:customStyle="1" w:styleId="ListLabel1915">
    <w:name w:val="ListLabel 1915"/>
    <w:qFormat/>
    <w:rPr>
      <w:rFonts w:ascii="Arial" w:eastAsia="Arial" w:hAnsi="Arial" w:cs="Arial"/>
      <w:b/>
      <w:bCs/>
      <w:spacing w:val="-1"/>
      <w:w w:val="100"/>
      <w:sz w:val="22"/>
      <w:szCs w:val="22"/>
      <w:lang w:val="es-ES" w:eastAsia="en-US" w:bidi="ar-SA"/>
    </w:rPr>
  </w:style>
  <w:style w:type="character" w:customStyle="1" w:styleId="ListLabel1916">
    <w:name w:val="ListLabel 1916"/>
    <w:qFormat/>
    <w:rPr>
      <w:rFonts w:ascii="Arial MT" w:hAnsi="Arial MT" w:cs="Symbol"/>
      <w:b/>
      <w:w w:val="99"/>
      <w:sz w:val="20"/>
      <w:szCs w:val="20"/>
      <w:lang w:val="es-ES" w:eastAsia="en-US" w:bidi="ar-SA"/>
    </w:rPr>
  </w:style>
  <w:style w:type="character" w:customStyle="1" w:styleId="ListLabel1917">
    <w:name w:val="ListLabel 1917"/>
    <w:qFormat/>
    <w:rPr>
      <w:rFonts w:ascii="Arial MT" w:hAnsi="Arial MT" w:cs="Symbol"/>
      <w:w w:val="99"/>
      <w:sz w:val="20"/>
      <w:szCs w:val="20"/>
      <w:lang w:val="es-ES" w:eastAsia="en-US" w:bidi="ar-SA"/>
    </w:rPr>
  </w:style>
  <w:style w:type="character" w:customStyle="1" w:styleId="ListLabel1918">
    <w:name w:val="ListLabel 1918"/>
    <w:qFormat/>
    <w:rPr>
      <w:rFonts w:cs="Symbol"/>
      <w:lang w:val="es-ES" w:eastAsia="en-US" w:bidi="ar-SA"/>
    </w:rPr>
  </w:style>
  <w:style w:type="character" w:customStyle="1" w:styleId="ListLabel1919">
    <w:name w:val="ListLabel 1919"/>
    <w:qFormat/>
    <w:rPr>
      <w:rFonts w:cs="Symbol"/>
      <w:lang w:val="es-ES" w:eastAsia="en-US" w:bidi="ar-SA"/>
    </w:rPr>
  </w:style>
  <w:style w:type="character" w:customStyle="1" w:styleId="ListLabel1920">
    <w:name w:val="ListLabel 1920"/>
    <w:qFormat/>
    <w:rPr>
      <w:rFonts w:cs="Symbol"/>
      <w:lang w:val="es-ES" w:eastAsia="en-US" w:bidi="ar-SA"/>
    </w:rPr>
  </w:style>
  <w:style w:type="character" w:customStyle="1" w:styleId="ListLabel1921">
    <w:name w:val="ListLabel 1921"/>
    <w:qFormat/>
    <w:rPr>
      <w:rFonts w:cs="Symbol"/>
      <w:lang w:val="es-ES" w:eastAsia="en-US" w:bidi="ar-SA"/>
    </w:rPr>
  </w:style>
  <w:style w:type="character" w:customStyle="1" w:styleId="ListLabel1922">
    <w:name w:val="ListLabel 1922"/>
    <w:qFormat/>
    <w:rPr>
      <w:rFonts w:ascii="Arial MT" w:hAnsi="Arial MT" w:cs="Symbol"/>
      <w:w w:val="99"/>
      <w:sz w:val="20"/>
      <w:szCs w:val="20"/>
      <w:lang w:val="es-ES" w:eastAsia="en-US" w:bidi="ar-SA"/>
    </w:rPr>
  </w:style>
  <w:style w:type="character" w:customStyle="1" w:styleId="ListLabel1923">
    <w:name w:val="ListLabel 1923"/>
    <w:qFormat/>
    <w:rPr>
      <w:rFonts w:cs="Symbol"/>
      <w:lang w:val="es-ES" w:eastAsia="en-US" w:bidi="ar-SA"/>
    </w:rPr>
  </w:style>
  <w:style w:type="character" w:customStyle="1" w:styleId="ListLabel1924">
    <w:name w:val="ListLabel 1924"/>
    <w:qFormat/>
    <w:rPr>
      <w:rFonts w:cs="Symbol"/>
      <w:lang w:val="es-ES" w:eastAsia="en-US" w:bidi="ar-SA"/>
    </w:rPr>
  </w:style>
  <w:style w:type="character" w:customStyle="1" w:styleId="ListLabel1925">
    <w:name w:val="ListLabel 1925"/>
    <w:qFormat/>
    <w:rPr>
      <w:rFonts w:cs="Symbol"/>
      <w:lang w:val="es-ES" w:eastAsia="en-US" w:bidi="ar-SA"/>
    </w:rPr>
  </w:style>
  <w:style w:type="character" w:customStyle="1" w:styleId="ListLabel1926">
    <w:name w:val="ListLabel 1926"/>
    <w:qFormat/>
    <w:rPr>
      <w:rFonts w:cs="Symbol"/>
      <w:lang w:val="es-ES" w:eastAsia="en-US" w:bidi="ar-SA"/>
    </w:rPr>
  </w:style>
  <w:style w:type="character" w:customStyle="1" w:styleId="ListLabel1927">
    <w:name w:val="ListLabel 1927"/>
    <w:qFormat/>
    <w:rPr>
      <w:rFonts w:cs="Symbol"/>
      <w:lang w:val="es-ES" w:eastAsia="en-US" w:bidi="ar-SA"/>
    </w:rPr>
  </w:style>
  <w:style w:type="character" w:customStyle="1" w:styleId="ListLabel1928">
    <w:name w:val="ListLabel 1928"/>
    <w:qFormat/>
    <w:rPr>
      <w:rFonts w:cs="Symbol"/>
      <w:lang w:val="es-ES" w:eastAsia="en-US" w:bidi="ar-SA"/>
    </w:rPr>
  </w:style>
  <w:style w:type="character" w:customStyle="1" w:styleId="ListLabel1929">
    <w:name w:val="ListLabel 1929"/>
    <w:qFormat/>
    <w:rPr>
      <w:rFonts w:cs="Symbol"/>
      <w:lang w:val="es-ES" w:eastAsia="en-US" w:bidi="ar-SA"/>
    </w:rPr>
  </w:style>
  <w:style w:type="character" w:customStyle="1" w:styleId="ListLabel1930">
    <w:name w:val="ListLabel 1930"/>
    <w:qFormat/>
    <w:rPr>
      <w:rFonts w:cs="Symbol"/>
      <w:lang w:val="es-ES" w:eastAsia="en-US" w:bidi="ar-SA"/>
    </w:rPr>
  </w:style>
  <w:style w:type="character" w:customStyle="1" w:styleId="ListLabel1931">
    <w:name w:val="ListLabel 1931"/>
    <w:qFormat/>
    <w:rPr>
      <w:rFonts w:ascii="Arial MT" w:hAnsi="Arial MT" w:cs="Symbol"/>
      <w:w w:val="99"/>
      <w:sz w:val="20"/>
      <w:szCs w:val="20"/>
      <w:lang w:val="es-ES" w:eastAsia="en-US" w:bidi="ar-SA"/>
    </w:rPr>
  </w:style>
  <w:style w:type="character" w:customStyle="1" w:styleId="ListLabel1932">
    <w:name w:val="ListLabel 1932"/>
    <w:qFormat/>
    <w:rPr>
      <w:rFonts w:cs="Symbol"/>
      <w:lang w:val="es-ES" w:eastAsia="en-US" w:bidi="ar-SA"/>
    </w:rPr>
  </w:style>
  <w:style w:type="character" w:customStyle="1" w:styleId="ListLabel1933">
    <w:name w:val="ListLabel 1933"/>
    <w:qFormat/>
    <w:rPr>
      <w:rFonts w:cs="Symbol"/>
      <w:lang w:val="es-ES" w:eastAsia="en-US" w:bidi="ar-SA"/>
    </w:rPr>
  </w:style>
  <w:style w:type="character" w:customStyle="1" w:styleId="ListLabel1934">
    <w:name w:val="ListLabel 1934"/>
    <w:qFormat/>
    <w:rPr>
      <w:rFonts w:cs="Symbol"/>
      <w:lang w:val="es-ES" w:eastAsia="en-US" w:bidi="ar-SA"/>
    </w:rPr>
  </w:style>
  <w:style w:type="character" w:customStyle="1" w:styleId="ListLabel1935">
    <w:name w:val="ListLabel 1935"/>
    <w:qFormat/>
    <w:rPr>
      <w:rFonts w:cs="Symbol"/>
      <w:lang w:val="es-ES" w:eastAsia="en-US" w:bidi="ar-SA"/>
    </w:rPr>
  </w:style>
  <w:style w:type="character" w:customStyle="1" w:styleId="ListLabel1936">
    <w:name w:val="ListLabel 1936"/>
    <w:qFormat/>
    <w:rPr>
      <w:rFonts w:cs="Symbol"/>
      <w:lang w:val="es-ES" w:eastAsia="en-US" w:bidi="ar-SA"/>
    </w:rPr>
  </w:style>
  <w:style w:type="character" w:customStyle="1" w:styleId="ListLabel1937">
    <w:name w:val="ListLabel 1937"/>
    <w:qFormat/>
    <w:rPr>
      <w:rFonts w:cs="Symbol"/>
      <w:lang w:val="es-ES" w:eastAsia="en-US" w:bidi="ar-SA"/>
    </w:rPr>
  </w:style>
  <w:style w:type="character" w:customStyle="1" w:styleId="ListLabel1938">
    <w:name w:val="ListLabel 1938"/>
    <w:qFormat/>
    <w:rPr>
      <w:rFonts w:cs="Symbol"/>
      <w:lang w:val="es-ES" w:eastAsia="en-US" w:bidi="ar-SA"/>
    </w:rPr>
  </w:style>
  <w:style w:type="character" w:customStyle="1" w:styleId="ListLabel1939">
    <w:name w:val="ListLabel 1939"/>
    <w:qFormat/>
    <w:rPr>
      <w:rFonts w:cs="Symbol"/>
      <w:lang w:val="es-ES" w:eastAsia="en-US" w:bidi="ar-SA"/>
    </w:rPr>
  </w:style>
  <w:style w:type="character" w:customStyle="1" w:styleId="ListLabel1940">
    <w:name w:val="ListLabel 1940"/>
    <w:qFormat/>
    <w:rPr>
      <w:lang w:val="es-ES" w:eastAsia="en-US" w:bidi="ar-SA"/>
    </w:rPr>
  </w:style>
  <w:style w:type="character" w:customStyle="1" w:styleId="ListLabel1941">
    <w:name w:val="ListLabel 1941"/>
    <w:qFormat/>
    <w:rPr>
      <w:rFonts w:ascii="Arial" w:eastAsia="Arial" w:hAnsi="Arial" w:cs="Arial"/>
      <w:b/>
      <w:bCs/>
      <w:spacing w:val="-1"/>
      <w:w w:val="100"/>
      <w:sz w:val="22"/>
      <w:szCs w:val="22"/>
      <w:lang w:val="es-ES" w:eastAsia="en-US" w:bidi="ar-SA"/>
    </w:rPr>
  </w:style>
  <w:style w:type="character" w:customStyle="1" w:styleId="ListLabel1942">
    <w:name w:val="ListLabel 1942"/>
    <w:qFormat/>
    <w:rPr>
      <w:rFonts w:ascii="Arial" w:eastAsia="Arial" w:hAnsi="Arial" w:cs="Arial"/>
      <w:b/>
      <w:bCs/>
      <w:spacing w:val="-3"/>
      <w:w w:val="100"/>
      <w:sz w:val="22"/>
      <w:szCs w:val="22"/>
      <w:lang w:val="es-ES" w:eastAsia="en-US" w:bidi="ar-SA"/>
    </w:rPr>
  </w:style>
  <w:style w:type="character" w:customStyle="1" w:styleId="ListLabel1943">
    <w:name w:val="ListLabel 1943"/>
    <w:qFormat/>
    <w:rPr>
      <w:rFonts w:cs="Symbol"/>
      <w:lang w:val="es-ES" w:eastAsia="en-US" w:bidi="ar-SA"/>
    </w:rPr>
  </w:style>
  <w:style w:type="character" w:customStyle="1" w:styleId="ListLabel1944">
    <w:name w:val="ListLabel 1944"/>
    <w:qFormat/>
    <w:rPr>
      <w:rFonts w:cs="Symbol"/>
      <w:lang w:val="es-ES" w:eastAsia="en-US" w:bidi="ar-SA"/>
    </w:rPr>
  </w:style>
  <w:style w:type="character" w:customStyle="1" w:styleId="ListLabel1945">
    <w:name w:val="ListLabel 1945"/>
    <w:qFormat/>
    <w:rPr>
      <w:rFonts w:cs="Symbol"/>
      <w:lang w:val="es-ES" w:eastAsia="en-US" w:bidi="ar-SA"/>
    </w:rPr>
  </w:style>
  <w:style w:type="character" w:customStyle="1" w:styleId="ListLabel1946">
    <w:name w:val="ListLabel 1946"/>
    <w:qFormat/>
    <w:rPr>
      <w:rFonts w:cs="Symbol"/>
      <w:lang w:val="es-ES" w:eastAsia="en-US" w:bidi="ar-SA"/>
    </w:rPr>
  </w:style>
  <w:style w:type="character" w:customStyle="1" w:styleId="ListLabel1947">
    <w:name w:val="ListLabel 1947"/>
    <w:qFormat/>
    <w:rPr>
      <w:rFonts w:cs="Symbol"/>
      <w:lang w:val="es-ES" w:eastAsia="en-US" w:bidi="ar-SA"/>
    </w:rPr>
  </w:style>
  <w:style w:type="character" w:customStyle="1" w:styleId="ListLabel1948">
    <w:name w:val="ListLabel 1948"/>
    <w:qFormat/>
    <w:rPr>
      <w:rFonts w:cs="Symbol"/>
      <w:lang w:val="es-ES" w:eastAsia="en-US" w:bidi="ar-SA"/>
    </w:rPr>
  </w:style>
  <w:style w:type="character" w:customStyle="1" w:styleId="ListLabel1949">
    <w:name w:val="ListLabel 1949"/>
    <w:qFormat/>
    <w:rPr>
      <w:lang w:val="es-ES" w:eastAsia="en-US" w:bidi="ar-SA"/>
    </w:rPr>
  </w:style>
  <w:style w:type="character" w:customStyle="1" w:styleId="ListLabel1950">
    <w:name w:val="ListLabel 1950"/>
    <w:qFormat/>
    <w:rPr>
      <w:rFonts w:ascii="Arial" w:eastAsia="Arial" w:hAnsi="Arial" w:cs="Arial"/>
      <w:b/>
      <w:bCs/>
      <w:spacing w:val="-1"/>
      <w:w w:val="100"/>
      <w:sz w:val="22"/>
      <w:szCs w:val="22"/>
      <w:lang w:val="es-ES" w:eastAsia="en-US" w:bidi="ar-SA"/>
    </w:rPr>
  </w:style>
  <w:style w:type="character" w:customStyle="1" w:styleId="ListLabel1951">
    <w:name w:val="ListLabel 1951"/>
    <w:qFormat/>
    <w:rPr>
      <w:rFonts w:cs="Symbol"/>
      <w:lang w:val="es-ES" w:eastAsia="en-US" w:bidi="ar-SA"/>
    </w:rPr>
  </w:style>
  <w:style w:type="character" w:customStyle="1" w:styleId="ListLabel1952">
    <w:name w:val="ListLabel 1952"/>
    <w:qFormat/>
    <w:rPr>
      <w:rFonts w:cs="Symbol"/>
      <w:lang w:val="es-ES" w:eastAsia="en-US" w:bidi="ar-SA"/>
    </w:rPr>
  </w:style>
  <w:style w:type="character" w:customStyle="1" w:styleId="ListLabel1953">
    <w:name w:val="ListLabel 1953"/>
    <w:qFormat/>
    <w:rPr>
      <w:rFonts w:cs="Symbol"/>
      <w:lang w:val="es-ES" w:eastAsia="en-US" w:bidi="ar-SA"/>
    </w:rPr>
  </w:style>
  <w:style w:type="character" w:customStyle="1" w:styleId="ListLabel1954">
    <w:name w:val="ListLabel 1954"/>
    <w:qFormat/>
    <w:rPr>
      <w:rFonts w:cs="Symbol"/>
      <w:lang w:val="es-ES" w:eastAsia="en-US" w:bidi="ar-SA"/>
    </w:rPr>
  </w:style>
  <w:style w:type="character" w:customStyle="1" w:styleId="ListLabel1955">
    <w:name w:val="ListLabel 1955"/>
    <w:qFormat/>
    <w:rPr>
      <w:rFonts w:cs="Symbol"/>
      <w:lang w:val="es-ES" w:eastAsia="en-US" w:bidi="ar-SA"/>
    </w:rPr>
  </w:style>
  <w:style w:type="character" w:customStyle="1" w:styleId="ListLabel1956">
    <w:name w:val="ListLabel 1956"/>
    <w:qFormat/>
    <w:rPr>
      <w:rFonts w:cs="Symbol"/>
      <w:lang w:val="es-ES" w:eastAsia="en-US" w:bidi="ar-SA"/>
    </w:rPr>
  </w:style>
  <w:style w:type="character" w:customStyle="1" w:styleId="ListLabel1957">
    <w:name w:val="ListLabel 1957"/>
    <w:qFormat/>
    <w:rPr>
      <w:rFonts w:cs="Symbol"/>
      <w:lang w:val="es-ES" w:eastAsia="en-US" w:bidi="ar-SA"/>
    </w:rPr>
  </w:style>
  <w:style w:type="character" w:customStyle="1" w:styleId="ListLabel1958">
    <w:name w:val="ListLabel 1958"/>
    <w:qFormat/>
    <w:rPr>
      <w:rFonts w:ascii="Arial MT" w:eastAsia="Arial MT" w:hAnsi="Arial MT" w:cs="Arial MT"/>
      <w:w w:val="99"/>
      <w:sz w:val="19"/>
      <w:szCs w:val="19"/>
      <w:lang w:val="es-ES" w:eastAsia="en-US" w:bidi="ar-SA"/>
    </w:rPr>
  </w:style>
  <w:style w:type="character" w:customStyle="1" w:styleId="ListLabel1959">
    <w:name w:val="ListLabel 1959"/>
    <w:qFormat/>
    <w:rPr>
      <w:rFonts w:cs="Symbol"/>
      <w:lang w:val="es-ES" w:eastAsia="en-US" w:bidi="ar-SA"/>
    </w:rPr>
  </w:style>
  <w:style w:type="character" w:customStyle="1" w:styleId="ListLabel1960">
    <w:name w:val="ListLabel 1960"/>
    <w:qFormat/>
    <w:rPr>
      <w:rFonts w:cs="Symbol"/>
      <w:lang w:val="es-ES" w:eastAsia="en-US" w:bidi="ar-SA"/>
    </w:rPr>
  </w:style>
  <w:style w:type="character" w:customStyle="1" w:styleId="ListLabel1961">
    <w:name w:val="ListLabel 1961"/>
    <w:qFormat/>
    <w:rPr>
      <w:rFonts w:cs="Symbol"/>
      <w:lang w:val="es-ES" w:eastAsia="en-US" w:bidi="ar-SA"/>
    </w:rPr>
  </w:style>
  <w:style w:type="character" w:customStyle="1" w:styleId="ListLabel1962">
    <w:name w:val="ListLabel 1962"/>
    <w:qFormat/>
    <w:rPr>
      <w:rFonts w:cs="Symbol"/>
      <w:lang w:val="es-ES" w:eastAsia="en-US" w:bidi="ar-SA"/>
    </w:rPr>
  </w:style>
  <w:style w:type="character" w:customStyle="1" w:styleId="ListLabel1963">
    <w:name w:val="ListLabel 1963"/>
    <w:qFormat/>
    <w:rPr>
      <w:rFonts w:cs="Symbol"/>
      <w:lang w:val="es-ES" w:eastAsia="en-US" w:bidi="ar-SA"/>
    </w:rPr>
  </w:style>
  <w:style w:type="character" w:customStyle="1" w:styleId="ListLabel1964">
    <w:name w:val="ListLabel 1964"/>
    <w:qFormat/>
    <w:rPr>
      <w:rFonts w:cs="Symbol"/>
      <w:lang w:val="es-ES" w:eastAsia="en-US" w:bidi="ar-SA"/>
    </w:rPr>
  </w:style>
  <w:style w:type="character" w:customStyle="1" w:styleId="ListLabel1965">
    <w:name w:val="ListLabel 1965"/>
    <w:qFormat/>
    <w:rPr>
      <w:rFonts w:cs="Symbol"/>
      <w:lang w:val="es-ES" w:eastAsia="en-US" w:bidi="ar-SA"/>
    </w:rPr>
  </w:style>
  <w:style w:type="character" w:customStyle="1" w:styleId="ListLabel1966">
    <w:name w:val="ListLabel 1966"/>
    <w:qFormat/>
    <w:rPr>
      <w:rFonts w:cs="Symbol"/>
      <w:lang w:val="es-ES" w:eastAsia="en-US" w:bidi="ar-SA"/>
    </w:rPr>
  </w:style>
  <w:style w:type="character" w:customStyle="1" w:styleId="ListLabel1967">
    <w:name w:val="ListLabel 1967"/>
    <w:qFormat/>
    <w:rPr>
      <w:rFonts w:ascii="Arial MT" w:hAnsi="Arial MT" w:cs="Symbol"/>
      <w:b/>
      <w:w w:val="99"/>
      <w:sz w:val="19"/>
      <w:szCs w:val="19"/>
      <w:lang w:val="es-ES" w:eastAsia="en-US" w:bidi="ar-SA"/>
    </w:rPr>
  </w:style>
  <w:style w:type="character" w:customStyle="1" w:styleId="ListLabel1968">
    <w:name w:val="ListLabel 1968"/>
    <w:qFormat/>
    <w:rPr>
      <w:rFonts w:cs="Symbol"/>
      <w:lang w:val="es-ES" w:eastAsia="en-US" w:bidi="ar-SA"/>
    </w:rPr>
  </w:style>
  <w:style w:type="character" w:customStyle="1" w:styleId="ListLabel1969">
    <w:name w:val="ListLabel 1969"/>
    <w:qFormat/>
    <w:rPr>
      <w:rFonts w:cs="Symbol"/>
      <w:lang w:val="es-ES" w:eastAsia="en-US" w:bidi="ar-SA"/>
    </w:rPr>
  </w:style>
  <w:style w:type="character" w:customStyle="1" w:styleId="ListLabel1970">
    <w:name w:val="ListLabel 1970"/>
    <w:qFormat/>
    <w:rPr>
      <w:rFonts w:cs="Symbol"/>
      <w:lang w:val="es-ES" w:eastAsia="en-US" w:bidi="ar-SA"/>
    </w:rPr>
  </w:style>
  <w:style w:type="character" w:customStyle="1" w:styleId="ListLabel1971">
    <w:name w:val="ListLabel 1971"/>
    <w:qFormat/>
    <w:rPr>
      <w:rFonts w:cs="Symbol"/>
      <w:lang w:val="es-ES" w:eastAsia="en-US" w:bidi="ar-SA"/>
    </w:rPr>
  </w:style>
  <w:style w:type="character" w:customStyle="1" w:styleId="ListLabel1972">
    <w:name w:val="ListLabel 1972"/>
    <w:qFormat/>
    <w:rPr>
      <w:rFonts w:cs="Symbol"/>
      <w:lang w:val="es-ES" w:eastAsia="en-US" w:bidi="ar-SA"/>
    </w:rPr>
  </w:style>
  <w:style w:type="character" w:customStyle="1" w:styleId="ListLabel1973">
    <w:name w:val="ListLabel 1973"/>
    <w:qFormat/>
    <w:rPr>
      <w:rFonts w:cs="Symbol"/>
      <w:lang w:val="es-ES" w:eastAsia="en-US" w:bidi="ar-SA"/>
    </w:rPr>
  </w:style>
  <w:style w:type="character" w:customStyle="1" w:styleId="ListLabel1974">
    <w:name w:val="ListLabel 1974"/>
    <w:qFormat/>
    <w:rPr>
      <w:rFonts w:cs="Symbol"/>
      <w:lang w:val="es-ES" w:eastAsia="en-US" w:bidi="ar-SA"/>
    </w:rPr>
  </w:style>
  <w:style w:type="character" w:customStyle="1" w:styleId="ListLabel1975">
    <w:name w:val="ListLabel 1975"/>
    <w:qFormat/>
    <w:rPr>
      <w:rFonts w:cs="Symbol"/>
      <w:lang w:val="es-ES" w:eastAsia="en-US" w:bidi="ar-SA"/>
    </w:rPr>
  </w:style>
  <w:style w:type="character" w:customStyle="1" w:styleId="ListLabel1976">
    <w:name w:val="ListLabel 1976"/>
    <w:qFormat/>
    <w:rPr>
      <w:lang w:val="es-ES" w:eastAsia="en-US" w:bidi="ar-SA"/>
    </w:rPr>
  </w:style>
  <w:style w:type="character" w:customStyle="1" w:styleId="ListLabel1977">
    <w:name w:val="ListLabel 1977"/>
    <w:qFormat/>
    <w:rPr>
      <w:rFonts w:ascii="Arial" w:eastAsia="Arial" w:hAnsi="Arial" w:cs="Arial"/>
      <w:b/>
      <w:bCs/>
      <w:spacing w:val="-1"/>
      <w:w w:val="100"/>
      <w:sz w:val="22"/>
      <w:szCs w:val="22"/>
      <w:lang w:val="es-ES" w:eastAsia="en-US" w:bidi="ar-SA"/>
    </w:rPr>
  </w:style>
  <w:style w:type="character" w:customStyle="1" w:styleId="ListLabel1978">
    <w:name w:val="ListLabel 1978"/>
    <w:qFormat/>
    <w:rPr>
      <w:rFonts w:cs="Symbol"/>
      <w:lang w:val="es-ES" w:eastAsia="en-US" w:bidi="ar-SA"/>
    </w:rPr>
  </w:style>
  <w:style w:type="character" w:customStyle="1" w:styleId="ListLabel1979">
    <w:name w:val="ListLabel 1979"/>
    <w:qFormat/>
    <w:rPr>
      <w:rFonts w:cs="Symbol"/>
      <w:lang w:val="es-ES" w:eastAsia="en-US" w:bidi="ar-SA"/>
    </w:rPr>
  </w:style>
  <w:style w:type="character" w:customStyle="1" w:styleId="ListLabel1980">
    <w:name w:val="ListLabel 1980"/>
    <w:qFormat/>
    <w:rPr>
      <w:rFonts w:cs="Symbol"/>
      <w:lang w:val="es-ES" w:eastAsia="en-US" w:bidi="ar-SA"/>
    </w:rPr>
  </w:style>
  <w:style w:type="character" w:customStyle="1" w:styleId="ListLabel1981">
    <w:name w:val="ListLabel 1981"/>
    <w:qFormat/>
    <w:rPr>
      <w:rFonts w:cs="Symbol"/>
      <w:lang w:val="es-ES" w:eastAsia="en-US" w:bidi="ar-SA"/>
    </w:rPr>
  </w:style>
  <w:style w:type="character" w:customStyle="1" w:styleId="ListLabel1982">
    <w:name w:val="ListLabel 1982"/>
    <w:qFormat/>
    <w:rPr>
      <w:rFonts w:cs="Symbol"/>
      <w:lang w:val="es-ES" w:eastAsia="en-US" w:bidi="ar-SA"/>
    </w:rPr>
  </w:style>
  <w:style w:type="character" w:customStyle="1" w:styleId="ListLabel1983">
    <w:name w:val="ListLabel 1983"/>
    <w:qFormat/>
    <w:rPr>
      <w:rFonts w:cs="Symbol"/>
      <w:lang w:val="es-ES" w:eastAsia="en-US" w:bidi="ar-SA"/>
    </w:rPr>
  </w:style>
  <w:style w:type="character" w:customStyle="1" w:styleId="ListLabel1984">
    <w:name w:val="ListLabel 1984"/>
    <w:qFormat/>
    <w:rPr>
      <w:rFonts w:cs="Symbol"/>
      <w:lang w:val="es-ES" w:eastAsia="en-US" w:bidi="ar-SA"/>
    </w:rPr>
  </w:style>
  <w:style w:type="character" w:customStyle="1" w:styleId="ListLabel1985">
    <w:name w:val="ListLabel 1985"/>
    <w:qFormat/>
    <w:rPr>
      <w:lang w:val="es-ES" w:eastAsia="en-US" w:bidi="ar-SA"/>
    </w:rPr>
  </w:style>
  <w:style w:type="character" w:customStyle="1" w:styleId="ListLabel1986">
    <w:name w:val="ListLabel 1986"/>
    <w:qFormat/>
    <w:rPr>
      <w:rFonts w:ascii="Arial" w:eastAsia="Arial" w:hAnsi="Arial" w:cs="Arial"/>
      <w:b/>
      <w:bCs/>
      <w:spacing w:val="-1"/>
      <w:w w:val="100"/>
      <w:sz w:val="22"/>
      <w:szCs w:val="22"/>
      <w:lang w:val="es-ES" w:eastAsia="en-US" w:bidi="ar-SA"/>
    </w:rPr>
  </w:style>
  <w:style w:type="character" w:customStyle="1" w:styleId="ListLabel1987">
    <w:name w:val="ListLabel 1987"/>
    <w:qFormat/>
    <w:rPr>
      <w:rFonts w:eastAsia="Arial" w:cs="Arial"/>
      <w:b/>
      <w:bCs/>
      <w:spacing w:val="-1"/>
      <w:w w:val="100"/>
      <w:sz w:val="22"/>
      <w:szCs w:val="22"/>
      <w:lang w:val="es-ES" w:eastAsia="en-US" w:bidi="ar-SA"/>
    </w:rPr>
  </w:style>
  <w:style w:type="character" w:customStyle="1" w:styleId="ListLabel1988">
    <w:name w:val="ListLabel 1988"/>
    <w:qFormat/>
    <w:rPr>
      <w:rFonts w:cs="Symbol"/>
      <w:lang w:val="es-ES" w:eastAsia="en-US" w:bidi="ar-SA"/>
    </w:rPr>
  </w:style>
  <w:style w:type="character" w:customStyle="1" w:styleId="ListLabel1989">
    <w:name w:val="ListLabel 1989"/>
    <w:qFormat/>
    <w:rPr>
      <w:rFonts w:cs="Symbol"/>
      <w:lang w:val="es-ES" w:eastAsia="en-US" w:bidi="ar-SA"/>
    </w:rPr>
  </w:style>
  <w:style w:type="character" w:customStyle="1" w:styleId="ListLabel1990">
    <w:name w:val="ListLabel 1990"/>
    <w:qFormat/>
    <w:rPr>
      <w:rFonts w:cs="Symbol"/>
      <w:lang w:val="es-ES" w:eastAsia="en-US" w:bidi="ar-SA"/>
    </w:rPr>
  </w:style>
  <w:style w:type="character" w:customStyle="1" w:styleId="ListLabel1991">
    <w:name w:val="ListLabel 1991"/>
    <w:qFormat/>
    <w:rPr>
      <w:rFonts w:cs="Symbol"/>
      <w:lang w:val="es-ES" w:eastAsia="en-US" w:bidi="ar-SA"/>
    </w:rPr>
  </w:style>
  <w:style w:type="character" w:customStyle="1" w:styleId="ListLabel1992">
    <w:name w:val="ListLabel 1992"/>
    <w:qFormat/>
    <w:rPr>
      <w:rFonts w:cs="Symbol"/>
      <w:lang w:val="es-ES" w:eastAsia="en-US" w:bidi="ar-SA"/>
    </w:rPr>
  </w:style>
  <w:style w:type="character" w:customStyle="1" w:styleId="ListLabel1993">
    <w:name w:val="ListLabel 1993"/>
    <w:qFormat/>
    <w:rPr>
      <w:rFonts w:cs="Symbol"/>
      <w:lang w:val="es-ES" w:eastAsia="en-US" w:bidi="ar-SA"/>
    </w:rPr>
  </w:style>
  <w:style w:type="character" w:customStyle="1" w:styleId="ListLabel1994">
    <w:name w:val="ListLabel 1994"/>
    <w:qFormat/>
    <w:rPr>
      <w:rFonts w:ascii="Arial MT" w:hAnsi="Arial MT" w:cs="Symbol"/>
      <w:b/>
      <w:w w:val="99"/>
      <w:sz w:val="20"/>
      <w:szCs w:val="20"/>
      <w:lang w:val="es-ES" w:eastAsia="en-US" w:bidi="ar-SA"/>
    </w:rPr>
  </w:style>
  <w:style w:type="character" w:customStyle="1" w:styleId="ListLabel1995">
    <w:name w:val="ListLabel 1995"/>
    <w:qFormat/>
    <w:rPr>
      <w:rFonts w:cs="Symbol"/>
      <w:lang w:val="es-ES" w:eastAsia="en-US" w:bidi="ar-SA"/>
    </w:rPr>
  </w:style>
  <w:style w:type="character" w:customStyle="1" w:styleId="ListLabel1996">
    <w:name w:val="ListLabel 1996"/>
    <w:qFormat/>
    <w:rPr>
      <w:rFonts w:cs="Symbol"/>
      <w:lang w:val="es-ES" w:eastAsia="en-US" w:bidi="ar-SA"/>
    </w:rPr>
  </w:style>
  <w:style w:type="character" w:customStyle="1" w:styleId="ListLabel1997">
    <w:name w:val="ListLabel 1997"/>
    <w:qFormat/>
    <w:rPr>
      <w:rFonts w:cs="Symbol"/>
      <w:lang w:val="es-ES" w:eastAsia="en-US" w:bidi="ar-SA"/>
    </w:rPr>
  </w:style>
  <w:style w:type="character" w:customStyle="1" w:styleId="ListLabel1998">
    <w:name w:val="ListLabel 1998"/>
    <w:qFormat/>
    <w:rPr>
      <w:rFonts w:cs="Symbol"/>
      <w:lang w:val="es-ES" w:eastAsia="en-US" w:bidi="ar-SA"/>
    </w:rPr>
  </w:style>
  <w:style w:type="character" w:customStyle="1" w:styleId="ListLabel1999">
    <w:name w:val="ListLabel 1999"/>
    <w:qFormat/>
    <w:rPr>
      <w:rFonts w:cs="Symbol"/>
      <w:lang w:val="es-ES" w:eastAsia="en-US" w:bidi="ar-SA"/>
    </w:rPr>
  </w:style>
  <w:style w:type="character" w:customStyle="1" w:styleId="ListLabel2000">
    <w:name w:val="ListLabel 2000"/>
    <w:qFormat/>
    <w:rPr>
      <w:rFonts w:cs="Symbol"/>
      <w:lang w:val="es-ES" w:eastAsia="en-US" w:bidi="ar-SA"/>
    </w:rPr>
  </w:style>
  <w:style w:type="character" w:customStyle="1" w:styleId="ListLabel2001">
    <w:name w:val="ListLabel 2001"/>
    <w:qFormat/>
    <w:rPr>
      <w:rFonts w:cs="Symbol"/>
      <w:lang w:val="es-ES" w:eastAsia="en-US" w:bidi="ar-SA"/>
    </w:rPr>
  </w:style>
  <w:style w:type="character" w:customStyle="1" w:styleId="ListLabel2002">
    <w:name w:val="ListLabel 2002"/>
    <w:qFormat/>
    <w:rPr>
      <w:rFonts w:cs="Symbol"/>
      <w:lang w:val="es-ES" w:eastAsia="en-US" w:bidi="ar-SA"/>
    </w:rPr>
  </w:style>
  <w:style w:type="character" w:customStyle="1" w:styleId="ListLabel2003">
    <w:name w:val="ListLabel 2003"/>
    <w:qFormat/>
    <w:rPr>
      <w:lang w:val="es-ES" w:eastAsia="en-US" w:bidi="ar-SA"/>
    </w:rPr>
  </w:style>
  <w:style w:type="character" w:customStyle="1" w:styleId="ListLabel2004">
    <w:name w:val="ListLabel 2004"/>
    <w:qFormat/>
    <w:rPr>
      <w:rFonts w:ascii="Arial" w:eastAsia="Arial" w:hAnsi="Arial" w:cs="Arial"/>
      <w:b/>
      <w:bCs/>
      <w:spacing w:val="-1"/>
      <w:w w:val="100"/>
      <w:sz w:val="22"/>
      <w:szCs w:val="22"/>
      <w:lang w:val="es-ES" w:eastAsia="en-US" w:bidi="ar-SA"/>
    </w:rPr>
  </w:style>
  <w:style w:type="character" w:customStyle="1" w:styleId="ListLabel2005">
    <w:name w:val="ListLabel 2005"/>
    <w:qFormat/>
    <w:rPr>
      <w:rFonts w:ascii="Symbol" w:hAnsi="Symbol" w:cs="Wingdings"/>
      <w:w w:val="99"/>
      <w:sz w:val="20"/>
      <w:lang w:val="es-ES" w:eastAsia="en-US" w:bidi="ar-SA"/>
    </w:rPr>
  </w:style>
  <w:style w:type="character" w:customStyle="1" w:styleId="ListLabel2006">
    <w:name w:val="ListLabel 2006"/>
    <w:qFormat/>
    <w:rPr>
      <w:rFonts w:ascii="Arial MT" w:hAnsi="Arial MT" w:cs="Symbol"/>
      <w:w w:val="99"/>
      <w:sz w:val="20"/>
      <w:szCs w:val="20"/>
      <w:lang w:val="es-ES" w:eastAsia="en-US" w:bidi="ar-SA"/>
    </w:rPr>
  </w:style>
  <w:style w:type="character" w:customStyle="1" w:styleId="ListLabel2007">
    <w:name w:val="ListLabel 2007"/>
    <w:qFormat/>
    <w:rPr>
      <w:rFonts w:cs="Symbol"/>
      <w:lang w:val="es-ES" w:eastAsia="en-US" w:bidi="ar-SA"/>
    </w:rPr>
  </w:style>
  <w:style w:type="character" w:customStyle="1" w:styleId="ListLabel2008">
    <w:name w:val="ListLabel 2008"/>
    <w:qFormat/>
    <w:rPr>
      <w:rFonts w:cs="Symbol"/>
      <w:lang w:val="es-ES" w:eastAsia="en-US" w:bidi="ar-SA"/>
    </w:rPr>
  </w:style>
  <w:style w:type="character" w:customStyle="1" w:styleId="ListLabel2009">
    <w:name w:val="ListLabel 2009"/>
    <w:qFormat/>
    <w:rPr>
      <w:rFonts w:cs="Symbol"/>
      <w:lang w:val="es-ES" w:eastAsia="en-US" w:bidi="ar-SA"/>
    </w:rPr>
  </w:style>
  <w:style w:type="character" w:customStyle="1" w:styleId="ListLabel2010">
    <w:name w:val="ListLabel 2010"/>
    <w:qFormat/>
    <w:rPr>
      <w:rFonts w:cs="Symbol"/>
      <w:lang w:val="es-ES" w:eastAsia="en-US" w:bidi="ar-SA"/>
    </w:rPr>
  </w:style>
  <w:style w:type="character" w:customStyle="1" w:styleId="ListLabel2011">
    <w:name w:val="ListLabel 2011"/>
    <w:qFormat/>
    <w:rPr>
      <w:rFonts w:cs="Symbol"/>
      <w:lang w:val="es-ES" w:eastAsia="en-US" w:bidi="ar-SA"/>
    </w:rPr>
  </w:style>
  <w:style w:type="character" w:customStyle="1" w:styleId="ListLabel2012">
    <w:name w:val="ListLabel 2012"/>
    <w:qFormat/>
    <w:rPr>
      <w:lang w:val="es-ES" w:eastAsia="en-US" w:bidi="ar-SA"/>
    </w:rPr>
  </w:style>
  <w:style w:type="character" w:customStyle="1" w:styleId="ListLabel2013">
    <w:name w:val="ListLabel 2013"/>
    <w:qFormat/>
    <w:rPr>
      <w:rFonts w:ascii="Arial" w:eastAsia="Arial" w:hAnsi="Arial" w:cs="Arial"/>
      <w:b/>
      <w:bCs/>
      <w:spacing w:val="-1"/>
      <w:w w:val="100"/>
      <w:sz w:val="22"/>
      <w:szCs w:val="22"/>
      <w:lang w:val="es-ES" w:eastAsia="en-US" w:bidi="ar-SA"/>
    </w:rPr>
  </w:style>
  <w:style w:type="character" w:customStyle="1" w:styleId="ListLabel2014">
    <w:name w:val="ListLabel 2014"/>
    <w:qFormat/>
    <w:rPr>
      <w:rFonts w:cs="Symbol"/>
      <w:lang w:val="es-ES" w:eastAsia="en-US" w:bidi="ar-SA"/>
    </w:rPr>
  </w:style>
  <w:style w:type="character" w:customStyle="1" w:styleId="ListLabel2015">
    <w:name w:val="ListLabel 2015"/>
    <w:qFormat/>
    <w:rPr>
      <w:rFonts w:cs="Symbol"/>
      <w:lang w:val="es-ES" w:eastAsia="en-US" w:bidi="ar-SA"/>
    </w:rPr>
  </w:style>
  <w:style w:type="character" w:customStyle="1" w:styleId="ListLabel2016">
    <w:name w:val="ListLabel 2016"/>
    <w:qFormat/>
    <w:rPr>
      <w:rFonts w:cs="Symbol"/>
      <w:lang w:val="es-ES" w:eastAsia="en-US" w:bidi="ar-SA"/>
    </w:rPr>
  </w:style>
  <w:style w:type="character" w:customStyle="1" w:styleId="ListLabel2017">
    <w:name w:val="ListLabel 2017"/>
    <w:qFormat/>
    <w:rPr>
      <w:rFonts w:cs="Symbol"/>
      <w:lang w:val="es-ES" w:eastAsia="en-US" w:bidi="ar-SA"/>
    </w:rPr>
  </w:style>
  <w:style w:type="character" w:customStyle="1" w:styleId="ListLabel2018">
    <w:name w:val="ListLabel 2018"/>
    <w:qFormat/>
    <w:rPr>
      <w:rFonts w:cs="Symbol"/>
      <w:lang w:val="es-ES" w:eastAsia="en-US" w:bidi="ar-SA"/>
    </w:rPr>
  </w:style>
  <w:style w:type="character" w:customStyle="1" w:styleId="ListLabel2019">
    <w:name w:val="ListLabel 2019"/>
    <w:qFormat/>
    <w:rPr>
      <w:rFonts w:cs="Symbol"/>
      <w:lang w:val="es-ES" w:eastAsia="en-US" w:bidi="ar-SA"/>
    </w:rPr>
  </w:style>
  <w:style w:type="character" w:customStyle="1" w:styleId="ListLabel2020">
    <w:name w:val="ListLabel 2020"/>
    <w:qFormat/>
    <w:rPr>
      <w:rFonts w:cs="Symbol"/>
      <w:lang w:val="es-ES" w:eastAsia="en-US" w:bidi="ar-SA"/>
    </w:rPr>
  </w:style>
  <w:style w:type="character" w:customStyle="1" w:styleId="ListLabel2021">
    <w:name w:val="ListLabel 2021"/>
    <w:qFormat/>
    <w:rPr>
      <w:rFonts w:ascii="Arial MT" w:eastAsia="Arial MT" w:hAnsi="Arial MT" w:cs="Arial MT"/>
      <w:spacing w:val="-1"/>
      <w:w w:val="99"/>
      <w:sz w:val="20"/>
      <w:szCs w:val="20"/>
      <w:lang w:val="es-ES" w:eastAsia="en-US" w:bidi="ar-SA"/>
    </w:rPr>
  </w:style>
  <w:style w:type="character" w:customStyle="1" w:styleId="ListLabel2022">
    <w:name w:val="ListLabel 2022"/>
    <w:qFormat/>
    <w:rPr>
      <w:rFonts w:cs="Symbol"/>
      <w:lang w:val="es-ES" w:eastAsia="en-US" w:bidi="ar-SA"/>
    </w:rPr>
  </w:style>
  <w:style w:type="character" w:customStyle="1" w:styleId="ListLabel2023">
    <w:name w:val="ListLabel 2023"/>
    <w:qFormat/>
    <w:rPr>
      <w:rFonts w:cs="Symbol"/>
      <w:lang w:val="es-ES" w:eastAsia="en-US" w:bidi="ar-SA"/>
    </w:rPr>
  </w:style>
  <w:style w:type="character" w:customStyle="1" w:styleId="ListLabel2024">
    <w:name w:val="ListLabel 2024"/>
    <w:qFormat/>
    <w:rPr>
      <w:rFonts w:cs="Symbol"/>
      <w:lang w:val="es-ES" w:eastAsia="en-US" w:bidi="ar-SA"/>
    </w:rPr>
  </w:style>
  <w:style w:type="character" w:customStyle="1" w:styleId="ListLabel2025">
    <w:name w:val="ListLabel 2025"/>
    <w:qFormat/>
    <w:rPr>
      <w:rFonts w:cs="Symbol"/>
      <w:lang w:val="es-ES" w:eastAsia="en-US" w:bidi="ar-SA"/>
    </w:rPr>
  </w:style>
  <w:style w:type="character" w:customStyle="1" w:styleId="ListLabel2026">
    <w:name w:val="ListLabel 2026"/>
    <w:qFormat/>
    <w:rPr>
      <w:rFonts w:cs="Symbol"/>
      <w:lang w:val="es-ES" w:eastAsia="en-US" w:bidi="ar-SA"/>
    </w:rPr>
  </w:style>
  <w:style w:type="character" w:customStyle="1" w:styleId="ListLabel2027">
    <w:name w:val="ListLabel 2027"/>
    <w:qFormat/>
    <w:rPr>
      <w:rFonts w:cs="Symbol"/>
      <w:lang w:val="es-ES" w:eastAsia="en-US" w:bidi="ar-SA"/>
    </w:rPr>
  </w:style>
  <w:style w:type="character" w:customStyle="1" w:styleId="ListLabel2028">
    <w:name w:val="ListLabel 2028"/>
    <w:qFormat/>
    <w:rPr>
      <w:rFonts w:cs="Symbol"/>
      <w:lang w:val="es-ES" w:eastAsia="en-US" w:bidi="ar-SA"/>
    </w:rPr>
  </w:style>
  <w:style w:type="character" w:customStyle="1" w:styleId="ListLabel2029">
    <w:name w:val="ListLabel 2029"/>
    <w:qFormat/>
    <w:rPr>
      <w:rFonts w:cs="Symbol"/>
      <w:lang w:val="es-ES" w:eastAsia="en-US" w:bidi="ar-SA"/>
    </w:rPr>
  </w:style>
  <w:style w:type="character" w:customStyle="1" w:styleId="ListLabel2030">
    <w:name w:val="ListLabel 2030"/>
    <w:qFormat/>
    <w:rPr>
      <w:lang w:val="es-ES" w:eastAsia="en-US" w:bidi="ar-SA"/>
    </w:rPr>
  </w:style>
  <w:style w:type="character" w:customStyle="1" w:styleId="ListLabel2031">
    <w:name w:val="ListLabel 2031"/>
    <w:qFormat/>
    <w:rPr>
      <w:rFonts w:ascii="Arial" w:eastAsia="Arial" w:hAnsi="Arial" w:cs="Arial"/>
      <w:b/>
      <w:bCs/>
      <w:spacing w:val="-1"/>
      <w:w w:val="100"/>
      <w:sz w:val="22"/>
      <w:szCs w:val="22"/>
      <w:lang w:val="es-ES" w:eastAsia="en-US" w:bidi="ar-SA"/>
    </w:rPr>
  </w:style>
  <w:style w:type="character" w:customStyle="1" w:styleId="ListLabel2032">
    <w:name w:val="ListLabel 2032"/>
    <w:qFormat/>
    <w:rPr>
      <w:rFonts w:eastAsia="Arial" w:cs="Arial"/>
      <w:b/>
      <w:bCs/>
      <w:spacing w:val="-3"/>
      <w:w w:val="100"/>
      <w:sz w:val="22"/>
      <w:szCs w:val="22"/>
      <w:lang w:val="es-ES" w:eastAsia="en-US" w:bidi="ar-SA"/>
    </w:rPr>
  </w:style>
  <w:style w:type="character" w:customStyle="1" w:styleId="ListLabel2033">
    <w:name w:val="ListLabel 2033"/>
    <w:qFormat/>
    <w:rPr>
      <w:rFonts w:cs="Symbol"/>
      <w:lang w:val="es-ES" w:eastAsia="en-US" w:bidi="ar-SA"/>
    </w:rPr>
  </w:style>
  <w:style w:type="character" w:customStyle="1" w:styleId="ListLabel2034">
    <w:name w:val="ListLabel 2034"/>
    <w:qFormat/>
    <w:rPr>
      <w:rFonts w:cs="Symbol"/>
      <w:lang w:val="es-ES" w:eastAsia="en-US" w:bidi="ar-SA"/>
    </w:rPr>
  </w:style>
  <w:style w:type="character" w:customStyle="1" w:styleId="ListLabel2035">
    <w:name w:val="ListLabel 2035"/>
    <w:qFormat/>
    <w:rPr>
      <w:rFonts w:cs="Symbol"/>
      <w:lang w:val="es-ES" w:eastAsia="en-US" w:bidi="ar-SA"/>
    </w:rPr>
  </w:style>
  <w:style w:type="character" w:customStyle="1" w:styleId="ListLabel2036">
    <w:name w:val="ListLabel 2036"/>
    <w:qFormat/>
    <w:rPr>
      <w:rFonts w:cs="Symbol"/>
      <w:lang w:val="es-ES" w:eastAsia="en-US" w:bidi="ar-SA"/>
    </w:rPr>
  </w:style>
  <w:style w:type="character" w:customStyle="1" w:styleId="ListLabel2037">
    <w:name w:val="ListLabel 2037"/>
    <w:qFormat/>
    <w:rPr>
      <w:rFonts w:cs="Symbol"/>
      <w:lang w:val="es-ES" w:eastAsia="en-US" w:bidi="ar-SA"/>
    </w:rPr>
  </w:style>
  <w:style w:type="character" w:customStyle="1" w:styleId="ListLabel2038">
    <w:name w:val="ListLabel 2038"/>
    <w:qFormat/>
    <w:rPr>
      <w:rFonts w:cs="Symbol"/>
      <w:lang w:val="es-ES" w:eastAsia="en-US" w:bidi="ar-SA"/>
    </w:rPr>
  </w:style>
  <w:style w:type="character" w:customStyle="1" w:styleId="ListLabel2039">
    <w:name w:val="ListLabel 2039"/>
    <w:qFormat/>
    <w:rPr>
      <w:lang w:val="es-ES" w:eastAsia="en-US" w:bidi="ar-SA"/>
    </w:rPr>
  </w:style>
  <w:style w:type="character" w:customStyle="1" w:styleId="ListLabel2040">
    <w:name w:val="ListLabel 2040"/>
    <w:qFormat/>
    <w:rPr>
      <w:rFonts w:eastAsia="Arial" w:cs="Arial"/>
      <w:b/>
      <w:bCs/>
      <w:spacing w:val="-1"/>
      <w:w w:val="100"/>
      <w:sz w:val="22"/>
      <w:szCs w:val="22"/>
      <w:lang w:val="es-ES" w:eastAsia="en-US" w:bidi="ar-SA"/>
    </w:rPr>
  </w:style>
  <w:style w:type="character" w:customStyle="1" w:styleId="ListLabel2041">
    <w:name w:val="ListLabel 2041"/>
    <w:qFormat/>
    <w:rPr>
      <w:rFonts w:ascii="Arial" w:eastAsia="Arial" w:hAnsi="Arial" w:cs="Arial"/>
      <w:b/>
      <w:bCs/>
      <w:spacing w:val="-3"/>
      <w:w w:val="100"/>
      <w:sz w:val="22"/>
      <w:szCs w:val="22"/>
      <w:lang w:val="es-ES" w:eastAsia="en-US" w:bidi="ar-SA"/>
    </w:rPr>
  </w:style>
  <w:style w:type="character" w:customStyle="1" w:styleId="ListLabel2042">
    <w:name w:val="ListLabel 2042"/>
    <w:qFormat/>
    <w:rPr>
      <w:rFonts w:cs="Symbol"/>
      <w:lang w:val="es-ES" w:eastAsia="en-US" w:bidi="ar-SA"/>
    </w:rPr>
  </w:style>
  <w:style w:type="character" w:customStyle="1" w:styleId="ListLabel2043">
    <w:name w:val="ListLabel 2043"/>
    <w:qFormat/>
    <w:rPr>
      <w:rFonts w:cs="Symbol"/>
      <w:lang w:val="es-ES" w:eastAsia="en-US" w:bidi="ar-SA"/>
    </w:rPr>
  </w:style>
  <w:style w:type="character" w:customStyle="1" w:styleId="ListLabel2044">
    <w:name w:val="ListLabel 2044"/>
    <w:qFormat/>
    <w:rPr>
      <w:rFonts w:cs="Symbol"/>
      <w:lang w:val="es-ES" w:eastAsia="en-US" w:bidi="ar-SA"/>
    </w:rPr>
  </w:style>
  <w:style w:type="character" w:customStyle="1" w:styleId="ListLabel2045">
    <w:name w:val="ListLabel 2045"/>
    <w:qFormat/>
    <w:rPr>
      <w:rFonts w:cs="Symbol"/>
      <w:lang w:val="es-ES" w:eastAsia="en-US" w:bidi="ar-SA"/>
    </w:rPr>
  </w:style>
  <w:style w:type="character" w:customStyle="1" w:styleId="ListLabel2046">
    <w:name w:val="ListLabel 2046"/>
    <w:qFormat/>
    <w:rPr>
      <w:rFonts w:cs="Symbol"/>
      <w:lang w:val="es-ES" w:eastAsia="en-US" w:bidi="ar-SA"/>
    </w:rPr>
  </w:style>
  <w:style w:type="character" w:customStyle="1" w:styleId="ListLabel2047">
    <w:name w:val="ListLabel 2047"/>
    <w:qFormat/>
    <w:rPr>
      <w:rFonts w:cs="Symbol"/>
      <w:lang w:val="es-ES" w:eastAsia="en-US" w:bidi="ar-SA"/>
    </w:rPr>
  </w:style>
  <w:style w:type="character" w:customStyle="1" w:styleId="ListLabel2048">
    <w:name w:val="ListLabel 2048"/>
    <w:qFormat/>
    <w:rPr>
      <w:lang w:val="es-ES" w:eastAsia="en-US" w:bidi="ar-SA"/>
    </w:rPr>
  </w:style>
  <w:style w:type="character" w:customStyle="1" w:styleId="ListLabel2049">
    <w:name w:val="ListLabel 2049"/>
    <w:qFormat/>
    <w:rPr>
      <w:rFonts w:ascii="Arial" w:eastAsia="Arial" w:hAnsi="Arial" w:cs="Arial"/>
      <w:b/>
      <w:bCs/>
      <w:spacing w:val="-1"/>
      <w:w w:val="100"/>
      <w:sz w:val="22"/>
      <w:szCs w:val="22"/>
      <w:lang w:val="es-ES" w:eastAsia="en-US" w:bidi="ar-SA"/>
    </w:rPr>
  </w:style>
  <w:style w:type="character" w:customStyle="1" w:styleId="ListLabel2050">
    <w:name w:val="ListLabel 2050"/>
    <w:qFormat/>
    <w:rPr>
      <w:rFonts w:ascii="Arial" w:eastAsia="Arial" w:hAnsi="Arial" w:cs="Arial"/>
      <w:b/>
      <w:bCs/>
      <w:spacing w:val="-3"/>
      <w:w w:val="100"/>
      <w:sz w:val="22"/>
      <w:szCs w:val="22"/>
      <w:lang w:val="es-ES" w:eastAsia="en-US" w:bidi="ar-SA"/>
    </w:rPr>
  </w:style>
  <w:style w:type="character" w:customStyle="1" w:styleId="ListLabel2051">
    <w:name w:val="ListLabel 2051"/>
    <w:qFormat/>
    <w:rPr>
      <w:rFonts w:cs="Symbol"/>
      <w:lang w:val="es-ES" w:eastAsia="en-US" w:bidi="ar-SA"/>
    </w:rPr>
  </w:style>
  <w:style w:type="character" w:customStyle="1" w:styleId="ListLabel2052">
    <w:name w:val="ListLabel 2052"/>
    <w:qFormat/>
    <w:rPr>
      <w:rFonts w:cs="Symbol"/>
      <w:lang w:val="es-ES" w:eastAsia="en-US" w:bidi="ar-SA"/>
    </w:rPr>
  </w:style>
  <w:style w:type="character" w:customStyle="1" w:styleId="ListLabel2053">
    <w:name w:val="ListLabel 2053"/>
    <w:qFormat/>
    <w:rPr>
      <w:rFonts w:cs="Symbol"/>
      <w:lang w:val="es-ES" w:eastAsia="en-US" w:bidi="ar-SA"/>
    </w:rPr>
  </w:style>
  <w:style w:type="character" w:customStyle="1" w:styleId="ListLabel2054">
    <w:name w:val="ListLabel 2054"/>
    <w:qFormat/>
    <w:rPr>
      <w:rFonts w:cs="Symbol"/>
      <w:lang w:val="es-ES" w:eastAsia="en-US" w:bidi="ar-SA"/>
    </w:rPr>
  </w:style>
  <w:style w:type="character" w:customStyle="1" w:styleId="ListLabel2055">
    <w:name w:val="ListLabel 2055"/>
    <w:qFormat/>
    <w:rPr>
      <w:rFonts w:cs="Symbol"/>
      <w:lang w:val="es-ES" w:eastAsia="en-US" w:bidi="ar-SA"/>
    </w:rPr>
  </w:style>
  <w:style w:type="character" w:customStyle="1" w:styleId="ListLabel2056">
    <w:name w:val="ListLabel 2056"/>
    <w:qFormat/>
    <w:rPr>
      <w:rFonts w:cs="Symbol"/>
      <w:lang w:val="es-ES" w:eastAsia="en-US" w:bidi="ar-SA"/>
    </w:rPr>
  </w:style>
  <w:style w:type="character" w:customStyle="1" w:styleId="ListLabel2057">
    <w:name w:val="ListLabel 2057"/>
    <w:qFormat/>
    <w:rPr>
      <w:rFonts w:eastAsia="Arial" w:cs="Arial"/>
      <w:b/>
      <w:bCs/>
      <w:spacing w:val="-1"/>
      <w:w w:val="100"/>
      <w:sz w:val="22"/>
      <w:szCs w:val="22"/>
    </w:rPr>
  </w:style>
  <w:style w:type="character" w:customStyle="1" w:styleId="ListLabel2058">
    <w:name w:val="ListLabel 2058"/>
    <w:qFormat/>
    <w:rPr>
      <w:rFonts w:ascii="Arial" w:hAnsi="Arial" w:cs="Symbol"/>
      <w:b/>
      <w:w w:val="99"/>
      <w:sz w:val="20"/>
      <w:szCs w:val="20"/>
    </w:rPr>
  </w:style>
  <w:style w:type="character" w:customStyle="1" w:styleId="ListLabel2059">
    <w:name w:val="ListLabel 2059"/>
    <w:qFormat/>
    <w:rPr>
      <w:rFonts w:cs="Symbol"/>
      <w:w w:val="99"/>
      <w:sz w:val="20"/>
      <w:szCs w:val="20"/>
    </w:rPr>
  </w:style>
  <w:style w:type="character" w:customStyle="1" w:styleId="ListLabel2060">
    <w:name w:val="ListLabel 2060"/>
    <w:qFormat/>
    <w:rPr>
      <w:rFonts w:cs="Symbol"/>
    </w:rPr>
  </w:style>
  <w:style w:type="character" w:customStyle="1" w:styleId="ListLabel2061">
    <w:name w:val="ListLabel 2061"/>
    <w:qFormat/>
    <w:rPr>
      <w:rFonts w:cs="Symbol"/>
    </w:rPr>
  </w:style>
  <w:style w:type="character" w:customStyle="1" w:styleId="ListLabel2062">
    <w:name w:val="ListLabel 2062"/>
    <w:qFormat/>
    <w:rPr>
      <w:rFonts w:cs="Symbol"/>
    </w:rPr>
  </w:style>
  <w:style w:type="character" w:customStyle="1" w:styleId="ListLabel2063">
    <w:name w:val="ListLabel 2063"/>
    <w:qFormat/>
    <w:rPr>
      <w:rFonts w:cs="Symbol"/>
    </w:rPr>
  </w:style>
  <w:style w:type="character" w:customStyle="1" w:styleId="ListLabel2064">
    <w:name w:val="ListLabel 2064"/>
    <w:qFormat/>
    <w:rPr>
      <w:lang w:val="es-ES" w:eastAsia="en-US" w:bidi="ar-SA"/>
    </w:rPr>
  </w:style>
  <w:style w:type="character" w:customStyle="1" w:styleId="ListLabel2065">
    <w:name w:val="ListLabel 2065"/>
    <w:qFormat/>
    <w:rPr>
      <w:rFonts w:ascii="Arial" w:eastAsia="Arial" w:hAnsi="Arial" w:cs="Arial"/>
      <w:b/>
      <w:bCs/>
      <w:spacing w:val="-1"/>
      <w:w w:val="100"/>
      <w:sz w:val="22"/>
      <w:szCs w:val="22"/>
      <w:lang w:val="es-ES" w:eastAsia="en-US" w:bidi="ar-SA"/>
    </w:rPr>
  </w:style>
  <w:style w:type="character" w:customStyle="1" w:styleId="ListLabel2066">
    <w:name w:val="ListLabel 2066"/>
    <w:qFormat/>
    <w:rPr>
      <w:rFonts w:eastAsia="Arial" w:cs="Arial"/>
      <w:b/>
      <w:bCs/>
      <w:spacing w:val="-3"/>
      <w:w w:val="100"/>
      <w:sz w:val="22"/>
      <w:szCs w:val="22"/>
      <w:lang w:val="es-ES" w:eastAsia="en-US" w:bidi="ar-SA"/>
    </w:rPr>
  </w:style>
  <w:style w:type="character" w:customStyle="1" w:styleId="ListLabel2067">
    <w:name w:val="ListLabel 2067"/>
    <w:qFormat/>
    <w:rPr>
      <w:rFonts w:cs="Symbol"/>
      <w:lang w:val="es-ES" w:eastAsia="en-US" w:bidi="ar-SA"/>
    </w:rPr>
  </w:style>
  <w:style w:type="character" w:customStyle="1" w:styleId="ListLabel2068">
    <w:name w:val="ListLabel 2068"/>
    <w:qFormat/>
    <w:rPr>
      <w:rFonts w:cs="Symbol"/>
      <w:lang w:val="es-ES" w:eastAsia="en-US" w:bidi="ar-SA"/>
    </w:rPr>
  </w:style>
  <w:style w:type="character" w:customStyle="1" w:styleId="ListLabel2069">
    <w:name w:val="ListLabel 2069"/>
    <w:qFormat/>
    <w:rPr>
      <w:rFonts w:cs="Symbol"/>
      <w:lang w:val="es-ES" w:eastAsia="en-US" w:bidi="ar-SA"/>
    </w:rPr>
  </w:style>
  <w:style w:type="character" w:customStyle="1" w:styleId="ListLabel2070">
    <w:name w:val="ListLabel 2070"/>
    <w:qFormat/>
    <w:rPr>
      <w:rFonts w:cs="Symbol"/>
      <w:lang w:val="es-ES" w:eastAsia="en-US" w:bidi="ar-SA"/>
    </w:rPr>
  </w:style>
  <w:style w:type="character" w:customStyle="1" w:styleId="ListLabel2071">
    <w:name w:val="ListLabel 2071"/>
    <w:qFormat/>
    <w:rPr>
      <w:rFonts w:cs="Symbol"/>
      <w:lang w:val="es-ES" w:eastAsia="en-US" w:bidi="ar-SA"/>
    </w:rPr>
  </w:style>
  <w:style w:type="character" w:customStyle="1" w:styleId="ListLabel2072">
    <w:name w:val="ListLabel 2072"/>
    <w:qFormat/>
    <w:rPr>
      <w:rFonts w:cs="Symbol"/>
      <w:lang w:val="es-ES" w:eastAsia="en-US" w:bidi="ar-SA"/>
    </w:rPr>
  </w:style>
  <w:style w:type="character" w:customStyle="1" w:styleId="ListLabel2073">
    <w:name w:val="ListLabel 2073"/>
    <w:qFormat/>
    <w:rPr>
      <w:lang w:val="es-ES" w:eastAsia="en-US" w:bidi="ar-SA"/>
    </w:rPr>
  </w:style>
  <w:style w:type="character" w:customStyle="1" w:styleId="ListLabel2074">
    <w:name w:val="ListLabel 2074"/>
    <w:qFormat/>
    <w:rPr>
      <w:rFonts w:ascii="Arial" w:eastAsia="Arial" w:hAnsi="Arial" w:cs="Arial"/>
      <w:b/>
      <w:bCs/>
      <w:spacing w:val="-1"/>
      <w:w w:val="100"/>
      <w:sz w:val="22"/>
      <w:szCs w:val="22"/>
      <w:lang w:val="es-ES" w:eastAsia="en-US" w:bidi="ar-SA"/>
    </w:rPr>
  </w:style>
  <w:style w:type="character" w:customStyle="1" w:styleId="ListLabel2075">
    <w:name w:val="ListLabel 2075"/>
    <w:qFormat/>
    <w:rPr>
      <w:rFonts w:ascii="Arial" w:eastAsia="Arial" w:hAnsi="Arial" w:cs="Arial"/>
      <w:b/>
      <w:bCs/>
      <w:spacing w:val="-3"/>
      <w:w w:val="100"/>
      <w:sz w:val="22"/>
      <w:szCs w:val="22"/>
      <w:lang w:val="es-ES" w:eastAsia="en-US" w:bidi="ar-SA"/>
    </w:rPr>
  </w:style>
  <w:style w:type="character" w:customStyle="1" w:styleId="ListLabel2076">
    <w:name w:val="ListLabel 2076"/>
    <w:qFormat/>
    <w:rPr>
      <w:rFonts w:cs="Symbol"/>
      <w:lang w:val="es-ES" w:eastAsia="en-US" w:bidi="ar-SA"/>
    </w:rPr>
  </w:style>
  <w:style w:type="character" w:customStyle="1" w:styleId="ListLabel2077">
    <w:name w:val="ListLabel 2077"/>
    <w:qFormat/>
    <w:rPr>
      <w:rFonts w:cs="Symbol"/>
      <w:lang w:val="es-ES" w:eastAsia="en-US" w:bidi="ar-SA"/>
    </w:rPr>
  </w:style>
  <w:style w:type="character" w:customStyle="1" w:styleId="ListLabel2078">
    <w:name w:val="ListLabel 2078"/>
    <w:qFormat/>
    <w:rPr>
      <w:rFonts w:cs="Symbol"/>
      <w:lang w:val="es-ES" w:eastAsia="en-US" w:bidi="ar-SA"/>
    </w:rPr>
  </w:style>
  <w:style w:type="character" w:customStyle="1" w:styleId="ListLabel2079">
    <w:name w:val="ListLabel 2079"/>
    <w:qFormat/>
    <w:rPr>
      <w:rFonts w:cs="Symbol"/>
      <w:lang w:val="es-ES" w:eastAsia="en-US" w:bidi="ar-SA"/>
    </w:rPr>
  </w:style>
  <w:style w:type="character" w:customStyle="1" w:styleId="ListLabel2080">
    <w:name w:val="ListLabel 2080"/>
    <w:qFormat/>
    <w:rPr>
      <w:rFonts w:cs="Symbol"/>
      <w:lang w:val="es-ES" w:eastAsia="en-US" w:bidi="ar-SA"/>
    </w:rPr>
  </w:style>
  <w:style w:type="character" w:customStyle="1" w:styleId="ListLabel2081">
    <w:name w:val="ListLabel 2081"/>
    <w:qFormat/>
    <w:rPr>
      <w:rFonts w:cs="Symbol"/>
      <w:lang w:val="es-ES" w:eastAsia="en-US" w:bidi="ar-SA"/>
    </w:rPr>
  </w:style>
  <w:style w:type="character" w:customStyle="1" w:styleId="ListLabel2082">
    <w:name w:val="ListLabel 2082"/>
    <w:qFormat/>
    <w:rPr>
      <w:rFonts w:ascii="Arial Narrow" w:hAnsi="Arial Narrow" w:cs="Symbol"/>
      <w:b/>
      <w:sz w:val="20"/>
    </w:rPr>
  </w:style>
  <w:style w:type="character" w:customStyle="1" w:styleId="ListLabel2083">
    <w:name w:val="ListLabel 2083"/>
    <w:qFormat/>
    <w:rPr>
      <w:rFonts w:cs="Courier New"/>
    </w:rPr>
  </w:style>
  <w:style w:type="character" w:customStyle="1" w:styleId="ListLabel2084">
    <w:name w:val="ListLabel 2084"/>
    <w:qFormat/>
    <w:rPr>
      <w:rFonts w:cs="Wingdings"/>
    </w:rPr>
  </w:style>
  <w:style w:type="character" w:customStyle="1" w:styleId="ListLabel2085">
    <w:name w:val="ListLabel 2085"/>
    <w:qFormat/>
    <w:rPr>
      <w:rFonts w:cs="Symbol"/>
    </w:rPr>
  </w:style>
  <w:style w:type="character" w:customStyle="1" w:styleId="ListLabel2086">
    <w:name w:val="ListLabel 2086"/>
    <w:qFormat/>
    <w:rPr>
      <w:rFonts w:cs="Courier New"/>
    </w:rPr>
  </w:style>
  <w:style w:type="character" w:customStyle="1" w:styleId="ListLabel2087">
    <w:name w:val="ListLabel 2087"/>
    <w:qFormat/>
    <w:rPr>
      <w:rFonts w:cs="Wingdings"/>
    </w:rPr>
  </w:style>
  <w:style w:type="character" w:customStyle="1" w:styleId="ListLabel2088">
    <w:name w:val="ListLabel 2088"/>
    <w:qFormat/>
    <w:rPr>
      <w:rFonts w:cs="Symbol"/>
    </w:rPr>
  </w:style>
  <w:style w:type="character" w:customStyle="1" w:styleId="ListLabel2089">
    <w:name w:val="ListLabel 2089"/>
    <w:qFormat/>
    <w:rPr>
      <w:rFonts w:cs="Courier New"/>
    </w:rPr>
  </w:style>
  <w:style w:type="character" w:customStyle="1" w:styleId="ListLabel2090">
    <w:name w:val="ListLabel 2090"/>
    <w:qFormat/>
    <w:rPr>
      <w:rFonts w:cs="Wingdings"/>
    </w:rPr>
  </w:style>
  <w:style w:type="character" w:customStyle="1" w:styleId="ListLabel2091">
    <w:name w:val="ListLabel 2091"/>
    <w:qFormat/>
    <w:rPr>
      <w:rFonts w:eastAsia="Arial" w:cs="Arial"/>
      <w:b/>
      <w:bCs/>
      <w:spacing w:val="-1"/>
      <w:w w:val="100"/>
      <w:sz w:val="22"/>
      <w:szCs w:val="22"/>
    </w:rPr>
  </w:style>
  <w:style w:type="character" w:customStyle="1" w:styleId="ListLabel2092">
    <w:name w:val="ListLabel 2092"/>
    <w:qFormat/>
    <w:rPr>
      <w:rFonts w:eastAsia="Arial" w:cs="Arial"/>
      <w:b/>
      <w:bCs/>
      <w:spacing w:val="-3"/>
      <w:w w:val="100"/>
      <w:sz w:val="22"/>
      <w:szCs w:val="22"/>
    </w:rPr>
  </w:style>
  <w:style w:type="character" w:customStyle="1" w:styleId="ListLabel2093">
    <w:name w:val="ListLabel 2093"/>
    <w:qFormat/>
    <w:rPr>
      <w:rFonts w:cs="Symbol"/>
    </w:rPr>
  </w:style>
  <w:style w:type="character" w:customStyle="1" w:styleId="ListLabel2094">
    <w:name w:val="ListLabel 2094"/>
    <w:qFormat/>
    <w:rPr>
      <w:rFonts w:cs="Symbol"/>
    </w:rPr>
  </w:style>
  <w:style w:type="character" w:customStyle="1" w:styleId="ListLabel2095">
    <w:name w:val="ListLabel 2095"/>
    <w:qFormat/>
    <w:rPr>
      <w:rFonts w:cs="Symbol"/>
    </w:rPr>
  </w:style>
  <w:style w:type="character" w:customStyle="1" w:styleId="ListLabel2096">
    <w:name w:val="ListLabel 2096"/>
    <w:qFormat/>
    <w:rPr>
      <w:rFonts w:cs="Symbol"/>
    </w:rPr>
  </w:style>
  <w:style w:type="character" w:customStyle="1" w:styleId="ListLabel2097">
    <w:name w:val="ListLabel 2097"/>
    <w:qFormat/>
    <w:rPr>
      <w:rFonts w:cs="Symbol"/>
    </w:rPr>
  </w:style>
  <w:style w:type="character" w:customStyle="1" w:styleId="ListLabel2098">
    <w:name w:val="ListLabel 2098"/>
    <w:qFormat/>
    <w:rPr>
      <w:rFonts w:cs="Symbol"/>
    </w:rPr>
  </w:style>
  <w:style w:type="character" w:customStyle="1" w:styleId="ListLabel2099">
    <w:name w:val="ListLabel 2099"/>
    <w:qFormat/>
    <w:rPr>
      <w:rFonts w:ascii="Arial Narrow" w:hAnsi="Arial Narrow"/>
      <w:color w:val="auto"/>
      <w:sz w:val="22"/>
    </w:rPr>
  </w:style>
  <w:style w:type="character" w:customStyle="1" w:styleId="ListLabel2100">
    <w:name w:val="ListLabel 2100"/>
    <w:qFormat/>
    <w:rPr>
      <w:rFonts w:ascii="Arial Narrow" w:hAnsi="Arial Narrow"/>
      <w:b/>
      <w:color w:val="000000"/>
      <w:sz w:val="22"/>
    </w:rPr>
  </w:style>
  <w:style w:type="character" w:customStyle="1" w:styleId="ListLabel2101">
    <w:name w:val="ListLabel 2101"/>
    <w:qFormat/>
    <w:rPr>
      <w:rFonts w:ascii="Arial Narrow" w:hAnsi="Arial Narrow" w:cs="Symbol"/>
    </w:rPr>
  </w:style>
  <w:style w:type="character" w:customStyle="1" w:styleId="ListLabel2102">
    <w:name w:val="ListLabel 2102"/>
    <w:qFormat/>
    <w:rPr>
      <w:rFonts w:ascii="Arial Narrow" w:hAnsi="Arial Narrow" w:cs="Times New Roman"/>
    </w:rPr>
  </w:style>
  <w:style w:type="character" w:customStyle="1" w:styleId="ListLabel2103">
    <w:name w:val="ListLabel 2103"/>
    <w:qFormat/>
    <w:rPr>
      <w:rFonts w:cs="Courier New"/>
    </w:rPr>
  </w:style>
  <w:style w:type="character" w:customStyle="1" w:styleId="ListLabel2104">
    <w:name w:val="ListLabel 2104"/>
    <w:qFormat/>
    <w:rPr>
      <w:rFonts w:cs="Wingdings"/>
    </w:rPr>
  </w:style>
  <w:style w:type="character" w:customStyle="1" w:styleId="ListLabel2105">
    <w:name w:val="ListLabel 2105"/>
    <w:qFormat/>
    <w:rPr>
      <w:rFonts w:cs="Symbol"/>
    </w:rPr>
  </w:style>
  <w:style w:type="character" w:customStyle="1" w:styleId="ListLabel2106">
    <w:name w:val="ListLabel 2106"/>
    <w:qFormat/>
    <w:rPr>
      <w:rFonts w:cs="Courier New"/>
    </w:rPr>
  </w:style>
  <w:style w:type="character" w:customStyle="1" w:styleId="ListLabel2107">
    <w:name w:val="ListLabel 2107"/>
    <w:qFormat/>
    <w:rPr>
      <w:rFonts w:cs="Wingdings"/>
    </w:rPr>
  </w:style>
  <w:style w:type="character" w:customStyle="1" w:styleId="ListLabel2108">
    <w:name w:val="ListLabel 2108"/>
    <w:qFormat/>
    <w:rPr>
      <w:rFonts w:cs="Symbol"/>
    </w:rPr>
  </w:style>
  <w:style w:type="character" w:customStyle="1" w:styleId="ListLabel2109">
    <w:name w:val="ListLabel 2109"/>
    <w:qFormat/>
    <w:rPr>
      <w:rFonts w:cs="Courier New"/>
    </w:rPr>
  </w:style>
  <w:style w:type="character" w:customStyle="1" w:styleId="ListLabel2110">
    <w:name w:val="ListLabel 2110"/>
    <w:qFormat/>
    <w:rPr>
      <w:rFonts w:cs="Wingdings"/>
    </w:rPr>
  </w:style>
  <w:style w:type="character" w:customStyle="1" w:styleId="ListLabel2111">
    <w:name w:val="ListLabel 2111"/>
    <w:qFormat/>
    <w:rPr>
      <w:rFonts w:ascii="Arial Narrow" w:hAnsi="Arial Narrow" w:cs="Symbol"/>
    </w:rPr>
  </w:style>
  <w:style w:type="character" w:customStyle="1" w:styleId="ListLabel2112">
    <w:name w:val="ListLabel 2112"/>
    <w:qFormat/>
    <w:rPr>
      <w:rFonts w:cs="Courier New"/>
    </w:rPr>
  </w:style>
  <w:style w:type="character" w:customStyle="1" w:styleId="ListLabel2113">
    <w:name w:val="ListLabel 2113"/>
    <w:qFormat/>
    <w:rPr>
      <w:rFonts w:cs="Wingdings"/>
    </w:rPr>
  </w:style>
  <w:style w:type="character" w:customStyle="1" w:styleId="ListLabel2114">
    <w:name w:val="ListLabel 2114"/>
    <w:qFormat/>
    <w:rPr>
      <w:rFonts w:cs="Symbol"/>
    </w:rPr>
  </w:style>
  <w:style w:type="character" w:customStyle="1" w:styleId="ListLabel2115">
    <w:name w:val="ListLabel 2115"/>
    <w:qFormat/>
    <w:rPr>
      <w:rFonts w:cs="Courier New"/>
    </w:rPr>
  </w:style>
  <w:style w:type="character" w:customStyle="1" w:styleId="ListLabel2116">
    <w:name w:val="ListLabel 2116"/>
    <w:qFormat/>
    <w:rPr>
      <w:rFonts w:cs="Wingdings"/>
    </w:rPr>
  </w:style>
  <w:style w:type="character" w:customStyle="1" w:styleId="ListLabel2117">
    <w:name w:val="ListLabel 2117"/>
    <w:qFormat/>
    <w:rPr>
      <w:rFonts w:cs="Symbol"/>
    </w:rPr>
  </w:style>
  <w:style w:type="character" w:customStyle="1" w:styleId="ListLabel2118">
    <w:name w:val="ListLabel 2118"/>
    <w:qFormat/>
    <w:rPr>
      <w:rFonts w:cs="Courier New"/>
    </w:rPr>
  </w:style>
  <w:style w:type="character" w:customStyle="1" w:styleId="ListLabel2119">
    <w:name w:val="ListLabel 2119"/>
    <w:qFormat/>
    <w:rPr>
      <w:rFonts w:cs="Wingdings"/>
    </w:rPr>
  </w:style>
  <w:style w:type="character" w:customStyle="1" w:styleId="ListLabel2120">
    <w:name w:val="ListLabel 2120"/>
    <w:qFormat/>
    <w:rPr>
      <w:rFonts w:ascii="Arial Narrow" w:hAnsi="Arial Narrow" w:cs="Symbol"/>
      <w:sz w:val="20"/>
    </w:rPr>
  </w:style>
  <w:style w:type="character" w:customStyle="1" w:styleId="ListLabel2121">
    <w:name w:val="ListLabel 2121"/>
    <w:qFormat/>
    <w:rPr>
      <w:rFonts w:cs="Courier New"/>
      <w:sz w:val="20"/>
    </w:rPr>
  </w:style>
  <w:style w:type="character" w:customStyle="1" w:styleId="ListLabel2122">
    <w:name w:val="ListLabel 2122"/>
    <w:qFormat/>
    <w:rPr>
      <w:rFonts w:cs="Wingdings"/>
      <w:sz w:val="20"/>
    </w:rPr>
  </w:style>
  <w:style w:type="character" w:customStyle="1" w:styleId="ListLabel2123">
    <w:name w:val="ListLabel 2123"/>
    <w:qFormat/>
    <w:rPr>
      <w:rFonts w:cs="Wingdings"/>
      <w:sz w:val="20"/>
    </w:rPr>
  </w:style>
  <w:style w:type="character" w:customStyle="1" w:styleId="ListLabel2124">
    <w:name w:val="ListLabel 2124"/>
    <w:qFormat/>
    <w:rPr>
      <w:rFonts w:cs="Wingdings"/>
      <w:sz w:val="20"/>
    </w:rPr>
  </w:style>
  <w:style w:type="character" w:customStyle="1" w:styleId="ListLabel2125">
    <w:name w:val="ListLabel 2125"/>
    <w:qFormat/>
    <w:rPr>
      <w:rFonts w:cs="Wingdings"/>
      <w:sz w:val="20"/>
    </w:rPr>
  </w:style>
  <w:style w:type="character" w:customStyle="1" w:styleId="ListLabel2126">
    <w:name w:val="ListLabel 2126"/>
    <w:qFormat/>
    <w:rPr>
      <w:rFonts w:cs="Wingdings"/>
      <w:sz w:val="20"/>
    </w:rPr>
  </w:style>
  <w:style w:type="character" w:customStyle="1" w:styleId="ListLabel2127">
    <w:name w:val="ListLabel 2127"/>
    <w:qFormat/>
    <w:rPr>
      <w:rFonts w:cs="Wingdings"/>
      <w:sz w:val="20"/>
    </w:rPr>
  </w:style>
  <w:style w:type="character" w:customStyle="1" w:styleId="ListLabel2128">
    <w:name w:val="ListLabel 2128"/>
    <w:qFormat/>
    <w:rPr>
      <w:rFonts w:cs="Wingdings"/>
      <w:sz w:val="20"/>
    </w:rPr>
  </w:style>
  <w:style w:type="character" w:customStyle="1" w:styleId="ListLabel2129">
    <w:name w:val="ListLabel 2129"/>
    <w:qFormat/>
    <w:rPr>
      <w:rFonts w:ascii="Arial Narrow" w:hAnsi="Arial Narrow" w:cs="Symbol"/>
      <w:sz w:val="20"/>
    </w:rPr>
  </w:style>
  <w:style w:type="character" w:customStyle="1" w:styleId="ListLabel2130">
    <w:name w:val="ListLabel 2130"/>
    <w:qFormat/>
    <w:rPr>
      <w:rFonts w:cs="Courier New"/>
      <w:sz w:val="20"/>
    </w:rPr>
  </w:style>
  <w:style w:type="character" w:customStyle="1" w:styleId="ListLabel2131">
    <w:name w:val="ListLabel 2131"/>
    <w:qFormat/>
    <w:rPr>
      <w:rFonts w:cs="Wingdings"/>
      <w:sz w:val="20"/>
    </w:rPr>
  </w:style>
  <w:style w:type="character" w:customStyle="1" w:styleId="ListLabel2132">
    <w:name w:val="ListLabel 2132"/>
    <w:qFormat/>
    <w:rPr>
      <w:rFonts w:cs="Wingdings"/>
      <w:sz w:val="20"/>
    </w:rPr>
  </w:style>
  <w:style w:type="character" w:customStyle="1" w:styleId="ListLabel2133">
    <w:name w:val="ListLabel 2133"/>
    <w:qFormat/>
    <w:rPr>
      <w:rFonts w:cs="Wingdings"/>
      <w:sz w:val="20"/>
    </w:rPr>
  </w:style>
  <w:style w:type="character" w:customStyle="1" w:styleId="ListLabel2134">
    <w:name w:val="ListLabel 2134"/>
    <w:qFormat/>
    <w:rPr>
      <w:rFonts w:cs="Wingdings"/>
      <w:sz w:val="20"/>
    </w:rPr>
  </w:style>
  <w:style w:type="character" w:customStyle="1" w:styleId="ListLabel2135">
    <w:name w:val="ListLabel 2135"/>
    <w:qFormat/>
    <w:rPr>
      <w:rFonts w:cs="Wingdings"/>
      <w:sz w:val="20"/>
    </w:rPr>
  </w:style>
  <w:style w:type="character" w:customStyle="1" w:styleId="ListLabel2136">
    <w:name w:val="ListLabel 2136"/>
    <w:qFormat/>
    <w:rPr>
      <w:rFonts w:cs="Wingdings"/>
      <w:sz w:val="20"/>
    </w:rPr>
  </w:style>
  <w:style w:type="character" w:customStyle="1" w:styleId="ListLabel2137">
    <w:name w:val="ListLabel 2137"/>
    <w:qFormat/>
    <w:rPr>
      <w:rFonts w:cs="Wingdings"/>
      <w:sz w:val="20"/>
    </w:rPr>
  </w:style>
  <w:style w:type="character" w:customStyle="1" w:styleId="ListLabel2138">
    <w:name w:val="ListLabel 2138"/>
    <w:qFormat/>
    <w:rPr>
      <w:rFonts w:ascii="Arial Narrow" w:hAnsi="Arial Narrow" w:cs="Symbol"/>
      <w:sz w:val="20"/>
    </w:rPr>
  </w:style>
  <w:style w:type="character" w:customStyle="1" w:styleId="ListLabel2139">
    <w:name w:val="ListLabel 2139"/>
    <w:qFormat/>
    <w:rPr>
      <w:rFonts w:cs="Courier New"/>
      <w:sz w:val="20"/>
    </w:rPr>
  </w:style>
  <w:style w:type="character" w:customStyle="1" w:styleId="ListLabel2140">
    <w:name w:val="ListLabel 2140"/>
    <w:qFormat/>
    <w:rPr>
      <w:rFonts w:cs="Wingdings"/>
      <w:sz w:val="20"/>
    </w:rPr>
  </w:style>
  <w:style w:type="character" w:customStyle="1" w:styleId="ListLabel2141">
    <w:name w:val="ListLabel 2141"/>
    <w:qFormat/>
    <w:rPr>
      <w:rFonts w:cs="Wingdings"/>
      <w:sz w:val="20"/>
    </w:rPr>
  </w:style>
  <w:style w:type="character" w:customStyle="1" w:styleId="ListLabel2142">
    <w:name w:val="ListLabel 2142"/>
    <w:qFormat/>
    <w:rPr>
      <w:rFonts w:cs="Wingdings"/>
      <w:sz w:val="20"/>
    </w:rPr>
  </w:style>
  <w:style w:type="character" w:customStyle="1" w:styleId="ListLabel2143">
    <w:name w:val="ListLabel 2143"/>
    <w:qFormat/>
    <w:rPr>
      <w:rFonts w:cs="Wingdings"/>
      <w:sz w:val="20"/>
    </w:rPr>
  </w:style>
  <w:style w:type="character" w:customStyle="1" w:styleId="ListLabel2144">
    <w:name w:val="ListLabel 2144"/>
    <w:qFormat/>
    <w:rPr>
      <w:rFonts w:cs="Wingdings"/>
      <w:sz w:val="20"/>
    </w:rPr>
  </w:style>
  <w:style w:type="character" w:customStyle="1" w:styleId="ListLabel2145">
    <w:name w:val="ListLabel 2145"/>
    <w:qFormat/>
    <w:rPr>
      <w:rFonts w:cs="Wingdings"/>
      <w:sz w:val="20"/>
    </w:rPr>
  </w:style>
  <w:style w:type="character" w:customStyle="1" w:styleId="ListLabel2146">
    <w:name w:val="ListLabel 2146"/>
    <w:qFormat/>
    <w:rPr>
      <w:rFonts w:cs="Wingdings"/>
      <w:sz w:val="20"/>
    </w:rPr>
  </w:style>
  <w:style w:type="character" w:customStyle="1" w:styleId="ListLabel2147">
    <w:name w:val="ListLabel 2147"/>
    <w:qFormat/>
    <w:rPr>
      <w:rFonts w:ascii="Arial Narrow" w:hAnsi="Arial Narrow" w:cs="Symbol"/>
      <w:sz w:val="20"/>
    </w:rPr>
  </w:style>
  <w:style w:type="character" w:customStyle="1" w:styleId="ListLabel2148">
    <w:name w:val="ListLabel 2148"/>
    <w:qFormat/>
    <w:rPr>
      <w:rFonts w:cs="Courier New"/>
      <w:sz w:val="20"/>
    </w:rPr>
  </w:style>
  <w:style w:type="character" w:customStyle="1" w:styleId="ListLabel2149">
    <w:name w:val="ListLabel 2149"/>
    <w:qFormat/>
    <w:rPr>
      <w:rFonts w:cs="Wingdings"/>
      <w:sz w:val="20"/>
    </w:rPr>
  </w:style>
  <w:style w:type="character" w:customStyle="1" w:styleId="ListLabel2150">
    <w:name w:val="ListLabel 2150"/>
    <w:qFormat/>
    <w:rPr>
      <w:rFonts w:cs="Wingdings"/>
      <w:sz w:val="20"/>
    </w:rPr>
  </w:style>
  <w:style w:type="character" w:customStyle="1" w:styleId="ListLabel2151">
    <w:name w:val="ListLabel 2151"/>
    <w:qFormat/>
    <w:rPr>
      <w:rFonts w:cs="Wingdings"/>
      <w:sz w:val="20"/>
    </w:rPr>
  </w:style>
  <w:style w:type="character" w:customStyle="1" w:styleId="ListLabel2152">
    <w:name w:val="ListLabel 2152"/>
    <w:qFormat/>
    <w:rPr>
      <w:rFonts w:cs="Wingdings"/>
      <w:sz w:val="20"/>
    </w:rPr>
  </w:style>
  <w:style w:type="character" w:customStyle="1" w:styleId="ListLabel2153">
    <w:name w:val="ListLabel 2153"/>
    <w:qFormat/>
    <w:rPr>
      <w:rFonts w:cs="Wingdings"/>
      <w:sz w:val="20"/>
    </w:rPr>
  </w:style>
  <w:style w:type="character" w:customStyle="1" w:styleId="ListLabel2154">
    <w:name w:val="ListLabel 2154"/>
    <w:qFormat/>
    <w:rPr>
      <w:rFonts w:cs="Wingdings"/>
      <w:sz w:val="20"/>
    </w:rPr>
  </w:style>
  <w:style w:type="character" w:customStyle="1" w:styleId="ListLabel2155">
    <w:name w:val="ListLabel 2155"/>
    <w:qFormat/>
    <w:rPr>
      <w:rFonts w:cs="Wingdings"/>
      <w:sz w:val="20"/>
    </w:rPr>
  </w:style>
  <w:style w:type="character" w:customStyle="1" w:styleId="ListLabel2156">
    <w:name w:val="ListLabel 2156"/>
    <w:qFormat/>
    <w:rPr>
      <w:rFonts w:ascii="Arial Narrow" w:hAnsi="Arial Narrow" w:cs="Symbol"/>
      <w:sz w:val="20"/>
    </w:rPr>
  </w:style>
  <w:style w:type="character" w:customStyle="1" w:styleId="ListLabel2157">
    <w:name w:val="ListLabel 2157"/>
    <w:qFormat/>
    <w:rPr>
      <w:rFonts w:cs="Courier New"/>
      <w:sz w:val="20"/>
    </w:rPr>
  </w:style>
  <w:style w:type="character" w:customStyle="1" w:styleId="ListLabel2158">
    <w:name w:val="ListLabel 2158"/>
    <w:qFormat/>
    <w:rPr>
      <w:rFonts w:cs="Wingdings"/>
      <w:sz w:val="20"/>
    </w:rPr>
  </w:style>
  <w:style w:type="character" w:customStyle="1" w:styleId="ListLabel2159">
    <w:name w:val="ListLabel 2159"/>
    <w:qFormat/>
    <w:rPr>
      <w:rFonts w:cs="Wingdings"/>
      <w:sz w:val="20"/>
    </w:rPr>
  </w:style>
  <w:style w:type="character" w:customStyle="1" w:styleId="ListLabel2160">
    <w:name w:val="ListLabel 2160"/>
    <w:qFormat/>
    <w:rPr>
      <w:rFonts w:cs="Wingdings"/>
      <w:sz w:val="20"/>
    </w:rPr>
  </w:style>
  <w:style w:type="character" w:customStyle="1" w:styleId="ListLabel2161">
    <w:name w:val="ListLabel 2161"/>
    <w:qFormat/>
    <w:rPr>
      <w:rFonts w:cs="Wingdings"/>
      <w:sz w:val="20"/>
    </w:rPr>
  </w:style>
  <w:style w:type="character" w:customStyle="1" w:styleId="ListLabel2162">
    <w:name w:val="ListLabel 2162"/>
    <w:qFormat/>
    <w:rPr>
      <w:rFonts w:cs="Wingdings"/>
      <w:sz w:val="20"/>
    </w:rPr>
  </w:style>
  <w:style w:type="character" w:customStyle="1" w:styleId="ListLabel2163">
    <w:name w:val="ListLabel 2163"/>
    <w:qFormat/>
    <w:rPr>
      <w:rFonts w:cs="Wingdings"/>
      <w:sz w:val="20"/>
    </w:rPr>
  </w:style>
  <w:style w:type="character" w:customStyle="1" w:styleId="ListLabel2164">
    <w:name w:val="ListLabel 2164"/>
    <w:qFormat/>
    <w:rPr>
      <w:rFonts w:cs="Wingdings"/>
      <w:sz w:val="20"/>
    </w:rPr>
  </w:style>
  <w:style w:type="character" w:customStyle="1" w:styleId="ListLabel2165">
    <w:name w:val="ListLabel 2165"/>
    <w:qFormat/>
    <w:rPr>
      <w:rFonts w:ascii="Arial Narrow" w:hAnsi="Arial Narrow" w:cs="Symbol"/>
      <w:sz w:val="20"/>
    </w:rPr>
  </w:style>
  <w:style w:type="character" w:customStyle="1" w:styleId="ListLabel2166">
    <w:name w:val="ListLabel 2166"/>
    <w:qFormat/>
    <w:rPr>
      <w:rFonts w:cs="Courier New"/>
      <w:sz w:val="20"/>
    </w:rPr>
  </w:style>
  <w:style w:type="character" w:customStyle="1" w:styleId="ListLabel2167">
    <w:name w:val="ListLabel 2167"/>
    <w:qFormat/>
    <w:rPr>
      <w:rFonts w:cs="Wingdings"/>
      <w:sz w:val="20"/>
    </w:rPr>
  </w:style>
  <w:style w:type="character" w:customStyle="1" w:styleId="ListLabel2168">
    <w:name w:val="ListLabel 2168"/>
    <w:qFormat/>
    <w:rPr>
      <w:rFonts w:cs="Wingdings"/>
      <w:sz w:val="20"/>
    </w:rPr>
  </w:style>
  <w:style w:type="character" w:customStyle="1" w:styleId="ListLabel2169">
    <w:name w:val="ListLabel 2169"/>
    <w:qFormat/>
    <w:rPr>
      <w:rFonts w:cs="Wingdings"/>
      <w:sz w:val="20"/>
    </w:rPr>
  </w:style>
  <w:style w:type="character" w:customStyle="1" w:styleId="ListLabel2170">
    <w:name w:val="ListLabel 2170"/>
    <w:qFormat/>
    <w:rPr>
      <w:rFonts w:cs="Wingdings"/>
      <w:sz w:val="20"/>
    </w:rPr>
  </w:style>
  <w:style w:type="character" w:customStyle="1" w:styleId="ListLabel2171">
    <w:name w:val="ListLabel 2171"/>
    <w:qFormat/>
    <w:rPr>
      <w:rFonts w:cs="Wingdings"/>
      <w:sz w:val="20"/>
    </w:rPr>
  </w:style>
  <w:style w:type="character" w:customStyle="1" w:styleId="ListLabel2172">
    <w:name w:val="ListLabel 2172"/>
    <w:qFormat/>
    <w:rPr>
      <w:rFonts w:cs="Wingdings"/>
      <w:sz w:val="20"/>
    </w:rPr>
  </w:style>
  <w:style w:type="character" w:customStyle="1" w:styleId="ListLabel2173">
    <w:name w:val="ListLabel 2173"/>
    <w:qFormat/>
    <w:rPr>
      <w:rFonts w:cs="Wingdings"/>
      <w:sz w:val="20"/>
    </w:rPr>
  </w:style>
  <w:style w:type="character" w:customStyle="1" w:styleId="ListLabel2174">
    <w:name w:val="ListLabel 2174"/>
    <w:qFormat/>
    <w:rPr>
      <w:rFonts w:ascii="Arial Narrow" w:hAnsi="Arial Narrow" w:cs="Symbol"/>
      <w:sz w:val="20"/>
    </w:rPr>
  </w:style>
  <w:style w:type="character" w:customStyle="1" w:styleId="ListLabel2175">
    <w:name w:val="ListLabel 2175"/>
    <w:qFormat/>
    <w:rPr>
      <w:rFonts w:cs="Courier New"/>
      <w:sz w:val="20"/>
    </w:rPr>
  </w:style>
  <w:style w:type="character" w:customStyle="1" w:styleId="ListLabel2176">
    <w:name w:val="ListLabel 2176"/>
    <w:qFormat/>
    <w:rPr>
      <w:rFonts w:cs="Wingdings"/>
      <w:sz w:val="20"/>
    </w:rPr>
  </w:style>
  <w:style w:type="character" w:customStyle="1" w:styleId="ListLabel2177">
    <w:name w:val="ListLabel 2177"/>
    <w:qFormat/>
    <w:rPr>
      <w:rFonts w:cs="Wingdings"/>
      <w:sz w:val="20"/>
    </w:rPr>
  </w:style>
  <w:style w:type="character" w:customStyle="1" w:styleId="ListLabel2178">
    <w:name w:val="ListLabel 2178"/>
    <w:qFormat/>
    <w:rPr>
      <w:rFonts w:cs="Wingdings"/>
      <w:sz w:val="20"/>
    </w:rPr>
  </w:style>
  <w:style w:type="character" w:customStyle="1" w:styleId="ListLabel2179">
    <w:name w:val="ListLabel 2179"/>
    <w:qFormat/>
    <w:rPr>
      <w:rFonts w:cs="Wingdings"/>
      <w:sz w:val="20"/>
    </w:rPr>
  </w:style>
  <w:style w:type="character" w:customStyle="1" w:styleId="ListLabel2180">
    <w:name w:val="ListLabel 2180"/>
    <w:qFormat/>
    <w:rPr>
      <w:rFonts w:cs="Wingdings"/>
      <w:sz w:val="20"/>
    </w:rPr>
  </w:style>
  <w:style w:type="character" w:customStyle="1" w:styleId="ListLabel2181">
    <w:name w:val="ListLabel 2181"/>
    <w:qFormat/>
    <w:rPr>
      <w:rFonts w:cs="Wingdings"/>
      <w:sz w:val="20"/>
    </w:rPr>
  </w:style>
  <w:style w:type="character" w:customStyle="1" w:styleId="ListLabel2182">
    <w:name w:val="ListLabel 2182"/>
    <w:qFormat/>
    <w:rPr>
      <w:rFonts w:cs="Wingdings"/>
      <w:sz w:val="20"/>
    </w:rPr>
  </w:style>
  <w:style w:type="character" w:customStyle="1" w:styleId="ListLabel2183">
    <w:name w:val="ListLabel 2183"/>
    <w:qFormat/>
    <w:rPr>
      <w:rFonts w:cs="Symbol"/>
      <w:sz w:val="21"/>
    </w:rPr>
  </w:style>
  <w:style w:type="character" w:customStyle="1" w:styleId="ListLabel2184">
    <w:name w:val="ListLabel 2184"/>
    <w:qFormat/>
    <w:rPr>
      <w:rFonts w:cs="Courier New"/>
    </w:rPr>
  </w:style>
  <w:style w:type="character" w:customStyle="1" w:styleId="ListLabel2185">
    <w:name w:val="ListLabel 2185"/>
    <w:qFormat/>
    <w:rPr>
      <w:rFonts w:cs="Wingdings"/>
    </w:rPr>
  </w:style>
  <w:style w:type="character" w:customStyle="1" w:styleId="ListLabel2186">
    <w:name w:val="ListLabel 2186"/>
    <w:qFormat/>
    <w:rPr>
      <w:rFonts w:cs="Symbol"/>
    </w:rPr>
  </w:style>
  <w:style w:type="character" w:customStyle="1" w:styleId="ListLabel2187">
    <w:name w:val="ListLabel 2187"/>
    <w:qFormat/>
    <w:rPr>
      <w:rFonts w:cs="Courier New"/>
    </w:rPr>
  </w:style>
  <w:style w:type="character" w:customStyle="1" w:styleId="ListLabel2188">
    <w:name w:val="ListLabel 2188"/>
    <w:qFormat/>
    <w:rPr>
      <w:rFonts w:cs="Wingdings"/>
    </w:rPr>
  </w:style>
  <w:style w:type="character" w:customStyle="1" w:styleId="ListLabel2189">
    <w:name w:val="ListLabel 2189"/>
    <w:qFormat/>
    <w:rPr>
      <w:rFonts w:cs="Symbol"/>
    </w:rPr>
  </w:style>
  <w:style w:type="character" w:customStyle="1" w:styleId="ListLabel2190">
    <w:name w:val="ListLabel 2190"/>
    <w:qFormat/>
    <w:rPr>
      <w:rFonts w:cs="Courier New"/>
    </w:rPr>
  </w:style>
  <w:style w:type="character" w:customStyle="1" w:styleId="ListLabel2191">
    <w:name w:val="ListLabel 2191"/>
    <w:qFormat/>
    <w:rPr>
      <w:rFonts w:cs="Wingdings"/>
    </w:rPr>
  </w:style>
  <w:style w:type="character" w:customStyle="1" w:styleId="ListLabel2192">
    <w:name w:val="ListLabel 2192"/>
    <w:qFormat/>
    <w:rPr>
      <w:rFonts w:ascii="Arial Narrow" w:hAnsi="Arial Narrow" w:cs="Times New Roman"/>
    </w:rPr>
  </w:style>
  <w:style w:type="character" w:customStyle="1" w:styleId="ListLabel2193">
    <w:name w:val="ListLabel 2193"/>
    <w:qFormat/>
    <w:rPr>
      <w:rFonts w:cs="Courier New"/>
    </w:rPr>
  </w:style>
  <w:style w:type="character" w:customStyle="1" w:styleId="ListLabel2194">
    <w:name w:val="ListLabel 2194"/>
    <w:qFormat/>
    <w:rPr>
      <w:rFonts w:cs="Wingdings"/>
    </w:rPr>
  </w:style>
  <w:style w:type="character" w:customStyle="1" w:styleId="ListLabel2195">
    <w:name w:val="ListLabel 2195"/>
    <w:qFormat/>
    <w:rPr>
      <w:rFonts w:cs="Symbol"/>
    </w:rPr>
  </w:style>
  <w:style w:type="character" w:customStyle="1" w:styleId="ListLabel2196">
    <w:name w:val="ListLabel 2196"/>
    <w:qFormat/>
    <w:rPr>
      <w:rFonts w:cs="Courier New"/>
    </w:rPr>
  </w:style>
  <w:style w:type="character" w:customStyle="1" w:styleId="ListLabel2197">
    <w:name w:val="ListLabel 2197"/>
    <w:qFormat/>
    <w:rPr>
      <w:rFonts w:cs="Wingdings"/>
    </w:rPr>
  </w:style>
  <w:style w:type="character" w:customStyle="1" w:styleId="ListLabel2198">
    <w:name w:val="ListLabel 2198"/>
    <w:qFormat/>
    <w:rPr>
      <w:rFonts w:cs="Symbol"/>
    </w:rPr>
  </w:style>
  <w:style w:type="character" w:customStyle="1" w:styleId="ListLabel2199">
    <w:name w:val="ListLabel 2199"/>
    <w:qFormat/>
    <w:rPr>
      <w:rFonts w:cs="Courier New"/>
    </w:rPr>
  </w:style>
  <w:style w:type="character" w:customStyle="1" w:styleId="ListLabel2200">
    <w:name w:val="ListLabel 2200"/>
    <w:qFormat/>
    <w:rPr>
      <w:rFonts w:cs="Wingdings"/>
    </w:rPr>
  </w:style>
  <w:style w:type="character" w:customStyle="1" w:styleId="ListLabel2201">
    <w:name w:val="ListLabel 2201"/>
    <w:qFormat/>
    <w:rPr>
      <w:rFonts w:ascii="Arial Narrow" w:hAnsi="Arial Narrow"/>
      <w:b/>
      <w:color w:val="auto"/>
      <w:sz w:val="22"/>
    </w:rPr>
  </w:style>
  <w:style w:type="character" w:customStyle="1" w:styleId="ListLabel2202">
    <w:name w:val="ListLabel 2202"/>
    <w:qFormat/>
    <w:rPr>
      <w:rFonts w:ascii="Arial Narrow" w:hAnsi="Arial Narrow"/>
      <w:color w:val="auto"/>
    </w:rPr>
  </w:style>
  <w:style w:type="character" w:customStyle="1" w:styleId="ListLabel2203">
    <w:name w:val="ListLabel 2203"/>
    <w:qFormat/>
    <w:rPr>
      <w:lang w:val="es-ES" w:eastAsia="en-US" w:bidi="ar-SA"/>
    </w:rPr>
  </w:style>
  <w:style w:type="character" w:customStyle="1" w:styleId="ListLabel2204">
    <w:name w:val="ListLabel 2204"/>
    <w:qFormat/>
    <w:rPr>
      <w:rFonts w:ascii="Arial" w:eastAsia="Arial" w:hAnsi="Arial" w:cs="Arial"/>
      <w:b/>
      <w:bCs/>
      <w:color w:val="auto"/>
      <w:spacing w:val="-1"/>
      <w:w w:val="100"/>
      <w:sz w:val="22"/>
      <w:szCs w:val="22"/>
      <w:lang w:val="es-ES" w:eastAsia="en-US" w:bidi="ar-SA"/>
    </w:rPr>
  </w:style>
  <w:style w:type="character" w:customStyle="1" w:styleId="ListLabel2205">
    <w:name w:val="ListLabel 2205"/>
    <w:qFormat/>
    <w:rPr>
      <w:rFonts w:cs="Symbol"/>
      <w:lang w:val="es-ES" w:eastAsia="en-US" w:bidi="ar-SA"/>
    </w:rPr>
  </w:style>
  <w:style w:type="character" w:customStyle="1" w:styleId="ListLabel2206">
    <w:name w:val="ListLabel 2206"/>
    <w:qFormat/>
    <w:rPr>
      <w:rFonts w:cs="Symbol"/>
      <w:lang w:val="es-ES" w:eastAsia="en-US" w:bidi="ar-SA"/>
    </w:rPr>
  </w:style>
  <w:style w:type="character" w:customStyle="1" w:styleId="ListLabel2207">
    <w:name w:val="ListLabel 2207"/>
    <w:qFormat/>
    <w:rPr>
      <w:rFonts w:cs="Symbol"/>
      <w:lang w:val="es-ES" w:eastAsia="en-US" w:bidi="ar-SA"/>
    </w:rPr>
  </w:style>
  <w:style w:type="character" w:customStyle="1" w:styleId="ListLabel2208">
    <w:name w:val="ListLabel 2208"/>
    <w:qFormat/>
    <w:rPr>
      <w:rFonts w:cs="Symbol"/>
      <w:lang w:val="es-ES" w:eastAsia="en-US" w:bidi="ar-SA"/>
    </w:rPr>
  </w:style>
  <w:style w:type="character" w:customStyle="1" w:styleId="ListLabel2209">
    <w:name w:val="ListLabel 2209"/>
    <w:qFormat/>
    <w:rPr>
      <w:rFonts w:cs="Symbol"/>
      <w:lang w:val="es-ES" w:eastAsia="en-US" w:bidi="ar-SA"/>
    </w:rPr>
  </w:style>
  <w:style w:type="character" w:customStyle="1" w:styleId="ListLabel2210">
    <w:name w:val="ListLabel 2210"/>
    <w:qFormat/>
    <w:rPr>
      <w:rFonts w:cs="Symbol"/>
      <w:lang w:val="es-ES" w:eastAsia="en-US" w:bidi="ar-SA"/>
    </w:rPr>
  </w:style>
  <w:style w:type="character" w:customStyle="1" w:styleId="ListLabel2211">
    <w:name w:val="ListLabel 2211"/>
    <w:qFormat/>
    <w:rPr>
      <w:rFonts w:cs="Symbol"/>
      <w:lang w:val="es-ES" w:eastAsia="en-US" w:bidi="ar-SA"/>
    </w:rPr>
  </w:style>
  <w:style w:type="character" w:customStyle="1" w:styleId="ListLabel2212">
    <w:name w:val="ListLabel 2212"/>
    <w:qFormat/>
    <w:rPr>
      <w:lang w:val="es-ES" w:eastAsia="en-US" w:bidi="ar-SA"/>
    </w:rPr>
  </w:style>
  <w:style w:type="character" w:customStyle="1" w:styleId="ListLabel2213">
    <w:name w:val="ListLabel 2213"/>
    <w:qFormat/>
    <w:rPr>
      <w:rFonts w:ascii="Arial" w:eastAsia="Arial" w:hAnsi="Arial" w:cs="Arial"/>
      <w:b/>
      <w:bCs/>
      <w:spacing w:val="-1"/>
      <w:w w:val="100"/>
      <w:sz w:val="22"/>
      <w:szCs w:val="22"/>
      <w:lang w:val="es-ES" w:eastAsia="en-US" w:bidi="ar-SA"/>
    </w:rPr>
  </w:style>
  <w:style w:type="character" w:customStyle="1" w:styleId="ListLabel2214">
    <w:name w:val="ListLabel 2214"/>
    <w:qFormat/>
    <w:rPr>
      <w:rFonts w:cs="Symbol"/>
      <w:lang w:val="es-ES" w:eastAsia="en-US" w:bidi="ar-SA"/>
    </w:rPr>
  </w:style>
  <w:style w:type="character" w:customStyle="1" w:styleId="ListLabel2215">
    <w:name w:val="ListLabel 2215"/>
    <w:qFormat/>
    <w:rPr>
      <w:rFonts w:cs="Symbol"/>
      <w:lang w:val="es-ES" w:eastAsia="en-US" w:bidi="ar-SA"/>
    </w:rPr>
  </w:style>
  <w:style w:type="character" w:customStyle="1" w:styleId="ListLabel2216">
    <w:name w:val="ListLabel 2216"/>
    <w:qFormat/>
    <w:rPr>
      <w:rFonts w:cs="Symbol"/>
      <w:lang w:val="es-ES" w:eastAsia="en-US" w:bidi="ar-SA"/>
    </w:rPr>
  </w:style>
  <w:style w:type="character" w:customStyle="1" w:styleId="ListLabel2217">
    <w:name w:val="ListLabel 2217"/>
    <w:qFormat/>
    <w:rPr>
      <w:rFonts w:cs="Symbol"/>
      <w:lang w:val="es-ES" w:eastAsia="en-US" w:bidi="ar-SA"/>
    </w:rPr>
  </w:style>
  <w:style w:type="character" w:customStyle="1" w:styleId="ListLabel2218">
    <w:name w:val="ListLabel 2218"/>
    <w:qFormat/>
    <w:rPr>
      <w:rFonts w:cs="Symbol"/>
      <w:lang w:val="es-ES" w:eastAsia="en-US" w:bidi="ar-SA"/>
    </w:rPr>
  </w:style>
  <w:style w:type="character" w:customStyle="1" w:styleId="ListLabel2219">
    <w:name w:val="ListLabel 2219"/>
    <w:qFormat/>
    <w:rPr>
      <w:rFonts w:cs="Symbol"/>
      <w:lang w:val="es-ES" w:eastAsia="en-US" w:bidi="ar-SA"/>
    </w:rPr>
  </w:style>
  <w:style w:type="character" w:customStyle="1" w:styleId="ListLabel2220">
    <w:name w:val="ListLabel 2220"/>
    <w:qFormat/>
    <w:rPr>
      <w:rFonts w:cs="Symbol"/>
      <w:lang w:val="es-ES" w:eastAsia="en-US" w:bidi="ar-SA"/>
    </w:rPr>
  </w:style>
  <w:style w:type="character" w:customStyle="1" w:styleId="ListLabel2221">
    <w:name w:val="ListLabel 2221"/>
    <w:qFormat/>
    <w:rPr>
      <w:rFonts w:ascii="Arial MT" w:hAnsi="Arial MT" w:cs="Symbol"/>
      <w:w w:val="99"/>
      <w:sz w:val="20"/>
      <w:szCs w:val="20"/>
      <w:lang w:val="es-ES" w:eastAsia="en-US" w:bidi="ar-SA"/>
    </w:rPr>
  </w:style>
  <w:style w:type="character" w:customStyle="1" w:styleId="ListLabel2222">
    <w:name w:val="ListLabel 2222"/>
    <w:qFormat/>
    <w:rPr>
      <w:rFonts w:cs="Symbol"/>
      <w:lang w:val="es-ES" w:eastAsia="en-US" w:bidi="ar-SA"/>
    </w:rPr>
  </w:style>
  <w:style w:type="character" w:customStyle="1" w:styleId="ListLabel2223">
    <w:name w:val="ListLabel 2223"/>
    <w:qFormat/>
    <w:rPr>
      <w:rFonts w:cs="Symbol"/>
      <w:lang w:val="es-ES" w:eastAsia="en-US" w:bidi="ar-SA"/>
    </w:rPr>
  </w:style>
  <w:style w:type="character" w:customStyle="1" w:styleId="ListLabel2224">
    <w:name w:val="ListLabel 2224"/>
    <w:qFormat/>
    <w:rPr>
      <w:rFonts w:cs="Symbol"/>
      <w:lang w:val="es-ES" w:eastAsia="en-US" w:bidi="ar-SA"/>
    </w:rPr>
  </w:style>
  <w:style w:type="character" w:customStyle="1" w:styleId="ListLabel2225">
    <w:name w:val="ListLabel 2225"/>
    <w:qFormat/>
    <w:rPr>
      <w:rFonts w:cs="Symbol"/>
      <w:lang w:val="es-ES" w:eastAsia="en-US" w:bidi="ar-SA"/>
    </w:rPr>
  </w:style>
  <w:style w:type="character" w:customStyle="1" w:styleId="ListLabel2226">
    <w:name w:val="ListLabel 2226"/>
    <w:qFormat/>
    <w:rPr>
      <w:rFonts w:cs="Symbol"/>
      <w:lang w:val="es-ES" w:eastAsia="en-US" w:bidi="ar-SA"/>
    </w:rPr>
  </w:style>
  <w:style w:type="character" w:customStyle="1" w:styleId="ListLabel2227">
    <w:name w:val="ListLabel 2227"/>
    <w:qFormat/>
    <w:rPr>
      <w:rFonts w:cs="Symbol"/>
      <w:lang w:val="es-ES" w:eastAsia="en-US" w:bidi="ar-SA"/>
    </w:rPr>
  </w:style>
  <w:style w:type="character" w:customStyle="1" w:styleId="ListLabel2228">
    <w:name w:val="ListLabel 2228"/>
    <w:qFormat/>
    <w:rPr>
      <w:rFonts w:cs="Symbol"/>
      <w:lang w:val="es-ES" w:eastAsia="en-US" w:bidi="ar-SA"/>
    </w:rPr>
  </w:style>
  <w:style w:type="character" w:customStyle="1" w:styleId="ListLabel2229">
    <w:name w:val="ListLabel 2229"/>
    <w:qFormat/>
    <w:rPr>
      <w:rFonts w:cs="Symbol"/>
      <w:lang w:val="es-ES" w:eastAsia="en-US" w:bidi="ar-SA"/>
    </w:rPr>
  </w:style>
  <w:style w:type="character" w:customStyle="1" w:styleId="ListLabel2230">
    <w:name w:val="ListLabel 2230"/>
    <w:qFormat/>
    <w:rPr>
      <w:rFonts w:ascii="Arial" w:eastAsia="Arial" w:hAnsi="Arial" w:cs="Arial"/>
      <w:b/>
      <w:bCs/>
      <w:spacing w:val="-1"/>
      <w:w w:val="99"/>
      <w:sz w:val="20"/>
      <w:szCs w:val="20"/>
      <w:lang w:val="es-ES" w:eastAsia="en-US" w:bidi="ar-SA"/>
    </w:rPr>
  </w:style>
  <w:style w:type="character" w:customStyle="1" w:styleId="ListLabel2231">
    <w:name w:val="ListLabel 2231"/>
    <w:qFormat/>
    <w:rPr>
      <w:rFonts w:cs="Symbol"/>
      <w:lang w:val="es-ES" w:eastAsia="en-US" w:bidi="ar-SA"/>
    </w:rPr>
  </w:style>
  <w:style w:type="character" w:customStyle="1" w:styleId="ListLabel2232">
    <w:name w:val="ListLabel 2232"/>
    <w:qFormat/>
    <w:rPr>
      <w:rFonts w:cs="Symbol"/>
      <w:lang w:val="es-ES" w:eastAsia="en-US" w:bidi="ar-SA"/>
    </w:rPr>
  </w:style>
  <w:style w:type="character" w:customStyle="1" w:styleId="ListLabel2233">
    <w:name w:val="ListLabel 2233"/>
    <w:qFormat/>
    <w:rPr>
      <w:rFonts w:cs="Symbol"/>
      <w:lang w:val="es-ES" w:eastAsia="en-US" w:bidi="ar-SA"/>
    </w:rPr>
  </w:style>
  <w:style w:type="character" w:customStyle="1" w:styleId="ListLabel2234">
    <w:name w:val="ListLabel 2234"/>
    <w:qFormat/>
    <w:rPr>
      <w:rFonts w:cs="Symbol"/>
      <w:lang w:val="es-ES" w:eastAsia="en-US" w:bidi="ar-SA"/>
    </w:rPr>
  </w:style>
  <w:style w:type="character" w:customStyle="1" w:styleId="ListLabel2235">
    <w:name w:val="ListLabel 2235"/>
    <w:qFormat/>
    <w:rPr>
      <w:rFonts w:cs="Symbol"/>
      <w:lang w:val="es-ES" w:eastAsia="en-US" w:bidi="ar-SA"/>
    </w:rPr>
  </w:style>
  <w:style w:type="character" w:customStyle="1" w:styleId="ListLabel2236">
    <w:name w:val="ListLabel 2236"/>
    <w:qFormat/>
    <w:rPr>
      <w:rFonts w:cs="Symbol"/>
      <w:lang w:val="es-ES" w:eastAsia="en-US" w:bidi="ar-SA"/>
    </w:rPr>
  </w:style>
  <w:style w:type="character" w:customStyle="1" w:styleId="ListLabel2237">
    <w:name w:val="ListLabel 2237"/>
    <w:qFormat/>
    <w:rPr>
      <w:rFonts w:cs="Symbol"/>
      <w:lang w:val="es-ES" w:eastAsia="en-US" w:bidi="ar-SA"/>
    </w:rPr>
  </w:style>
  <w:style w:type="character" w:customStyle="1" w:styleId="ListLabel2238">
    <w:name w:val="ListLabel 2238"/>
    <w:qFormat/>
    <w:rPr>
      <w:rFonts w:cs="Symbol"/>
      <w:lang w:val="es-ES" w:eastAsia="en-US" w:bidi="ar-SA"/>
    </w:rPr>
  </w:style>
  <w:style w:type="character" w:customStyle="1" w:styleId="ListLabel2239">
    <w:name w:val="ListLabel 2239"/>
    <w:qFormat/>
    <w:rPr>
      <w:lang w:val="es-ES" w:eastAsia="en-US" w:bidi="ar-SA"/>
    </w:rPr>
  </w:style>
  <w:style w:type="character" w:customStyle="1" w:styleId="ListLabel2240">
    <w:name w:val="ListLabel 2240"/>
    <w:qFormat/>
    <w:rPr>
      <w:rFonts w:ascii="Arial" w:eastAsia="Arial" w:hAnsi="Arial" w:cs="Arial"/>
      <w:b/>
      <w:bCs/>
      <w:spacing w:val="-1"/>
      <w:w w:val="100"/>
      <w:sz w:val="22"/>
      <w:szCs w:val="22"/>
      <w:lang w:val="es-ES" w:eastAsia="en-US" w:bidi="ar-SA"/>
    </w:rPr>
  </w:style>
  <w:style w:type="character" w:customStyle="1" w:styleId="ListLabel2241">
    <w:name w:val="ListLabel 2241"/>
    <w:qFormat/>
    <w:rPr>
      <w:rFonts w:cs="Symbol"/>
      <w:lang w:val="es-ES" w:eastAsia="en-US" w:bidi="ar-SA"/>
    </w:rPr>
  </w:style>
  <w:style w:type="character" w:customStyle="1" w:styleId="ListLabel2242">
    <w:name w:val="ListLabel 2242"/>
    <w:qFormat/>
    <w:rPr>
      <w:rFonts w:cs="Symbol"/>
      <w:lang w:val="es-ES" w:eastAsia="en-US" w:bidi="ar-SA"/>
    </w:rPr>
  </w:style>
  <w:style w:type="character" w:customStyle="1" w:styleId="ListLabel2243">
    <w:name w:val="ListLabel 2243"/>
    <w:qFormat/>
    <w:rPr>
      <w:rFonts w:cs="Symbol"/>
      <w:lang w:val="es-ES" w:eastAsia="en-US" w:bidi="ar-SA"/>
    </w:rPr>
  </w:style>
  <w:style w:type="character" w:customStyle="1" w:styleId="ListLabel2244">
    <w:name w:val="ListLabel 2244"/>
    <w:qFormat/>
    <w:rPr>
      <w:rFonts w:cs="Symbol"/>
      <w:lang w:val="es-ES" w:eastAsia="en-US" w:bidi="ar-SA"/>
    </w:rPr>
  </w:style>
  <w:style w:type="character" w:customStyle="1" w:styleId="ListLabel2245">
    <w:name w:val="ListLabel 2245"/>
    <w:qFormat/>
    <w:rPr>
      <w:rFonts w:cs="Symbol"/>
      <w:lang w:val="es-ES" w:eastAsia="en-US" w:bidi="ar-SA"/>
    </w:rPr>
  </w:style>
  <w:style w:type="character" w:customStyle="1" w:styleId="ListLabel2246">
    <w:name w:val="ListLabel 2246"/>
    <w:qFormat/>
    <w:rPr>
      <w:rFonts w:cs="Symbol"/>
      <w:lang w:val="es-ES" w:eastAsia="en-US" w:bidi="ar-SA"/>
    </w:rPr>
  </w:style>
  <w:style w:type="character" w:customStyle="1" w:styleId="ListLabel2247">
    <w:name w:val="ListLabel 2247"/>
    <w:qFormat/>
    <w:rPr>
      <w:rFonts w:cs="Symbol"/>
      <w:lang w:val="es-ES" w:eastAsia="en-US" w:bidi="ar-SA"/>
    </w:rPr>
  </w:style>
  <w:style w:type="character" w:customStyle="1" w:styleId="ListLabel2248">
    <w:name w:val="ListLabel 2248"/>
    <w:qFormat/>
    <w:rPr>
      <w:lang w:val="es-ES" w:eastAsia="en-US" w:bidi="ar-SA"/>
    </w:rPr>
  </w:style>
  <w:style w:type="character" w:customStyle="1" w:styleId="ListLabel2249">
    <w:name w:val="ListLabel 2249"/>
    <w:qFormat/>
    <w:rPr>
      <w:rFonts w:ascii="Arial" w:eastAsia="Arial" w:hAnsi="Arial" w:cs="Arial"/>
      <w:b/>
      <w:bCs/>
      <w:spacing w:val="-1"/>
      <w:w w:val="100"/>
      <w:sz w:val="22"/>
      <w:szCs w:val="22"/>
      <w:lang w:val="es-ES" w:eastAsia="en-US" w:bidi="ar-SA"/>
    </w:rPr>
  </w:style>
  <w:style w:type="character" w:customStyle="1" w:styleId="ListLabel2250">
    <w:name w:val="ListLabel 2250"/>
    <w:qFormat/>
    <w:rPr>
      <w:rFonts w:ascii="Arial" w:eastAsia="Arial" w:hAnsi="Arial" w:cs="Arial"/>
      <w:b/>
      <w:bCs/>
      <w:spacing w:val="-1"/>
      <w:w w:val="100"/>
      <w:sz w:val="22"/>
      <w:szCs w:val="22"/>
      <w:lang w:val="es-ES" w:eastAsia="en-US" w:bidi="ar-SA"/>
    </w:rPr>
  </w:style>
  <w:style w:type="character" w:customStyle="1" w:styleId="ListLabel2251">
    <w:name w:val="ListLabel 2251"/>
    <w:qFormat/>
    <w:rPr>
      <w:rFonts w:cs="Symbol"/>
      <w:lang w:val="es-ES" w:eastAsia="en-US" w:bidi="ar-SA"/>
    </w:rPr>
  </w:style>
  <w:style w:type="character" w:customStyle="1" w:styleId="ListLabel2252">
    <w:name w:val="ListLabel 2252"/>
    <w:qFormat/>
    <w:rPr>
      <w:rFonts w:cs="Symbol"/>
      <w:lang w:val="es-ES" w:eastAsia="en-US" w:bidi="ar-SA"/>
    </w:rPr>
  </w:style>
  <w:style w:type="character" w:customStyle="1" w:styleId="ListLabel2253">
    <w:name w:val="ListLabel 2253"/>
    <w:qFormat/>
    <w:rPr>
      <w:rFonts w:cs="Symbol"/>
      <w:lang w:val="es-ES" w:eastAsia="en-US" w:bidi="ar-SA"/>
    </w:rPr>
  </w:style>
  <w:style w:type="character" w:customStyle="1" w:styleId="ListLabel2254">
    <w:name w:val="ListLabel 2254"/>
    <w:qFormat/>
    <w:rPr>
      <w:rFonts w:cs="Symbol"/>
      <w:lang w:val="es-ES" w:eastAsia="en-US" w:bidi="ar-SA"/>
    </w:rPr>
  </w:style>
  <w:style w:type="character" w:customStyle="1" w:styleId="ListLabel2255">
    <w:name w:val="ListLabel 2255"/>
    <w:qFormat/>
    <w:rPr>
      <w:rFonts w:cs="Symbol"/>
      <w:lang w:val="es-ES" w:eastAsia="en-US" w:bidi="ar-SA"/>
    </w:rPr>
  </w:style>
  <w:style w:type="character" w:customStyle="1" w:styleId="ListLabel2256">
    <w:name w:val="ListLabel 2256"/>
    <w:qFormat/>
    <w:rPr>
      <w:rFonts w:cs="Symbol"/>
      <w:lang w:val="es-ES" w:eastAsia="en-US" w:bidi="ar-SA"/>
    </w:rPr>
  </w:style>
  <w:style w:type="character" w:customStyle="1" w:styleId="ListLabel2257">
    <w:name w:val="ListLabel 2257"/>
    <w:qFormat/>
    <w:rPr>
      <w:lang w:val="es-ES" w:eastAsia="en-US" w:bidi="ar-SA"/>
    </w:rPr>
  </w:style>
  <w:style w:type="character" w:customStyle="1" w:styleId="ListLabel2258">
    <w:name w:val="ListLabel 2258"/>
    <w:qFormat/>
    <w:rPr>
      <w:lang w:val="es-ES" w:eastAsia="en-US" w:bidi="ar-SA"/>
    </w:rPr>
  </w:style>
  <w:style w:type="character" w:customStyle="1" w:styleId="ListLabel2259">
    <w:name w:val="ListLabel 2259"/>
    <w:qFormat/>
    <w:rPr>
      <w:rFonts w:ascii="Arial" w:eastAsia="Arial" w:hAnsi="Arial" w:cs="Arial"/>
      <w:b/>
      <w:bCs/>
      <w:spacing w:val="-1"/>
      <w:w w:val="100"/>
      <w:sz w:val="22"/>
      <w:szCs w:val="22"/>
      <w:lang w:val="es-ES" w:eastAsia="en-US" w:bidi="ar-SA"/>
    </w:rPr>
  </w:style>
  <w:style w:type="character" w:customStyle="1" w:styleId="ListLabel2260">
    <w:name w:val="ListLabel 2260"/>
    <w:qFormat/>
    <w:rPr>
      <w:rFonts w:ascii="Arial MT" w:hAnsi="Arial MT" w:cs="Symbol"/>
      <w:b/>
      <w:w w:val="99"/>
      <w:sz w:val="20"/>
      <w:szCs w:val="20"/>
      <w:lang w:val="es-ES" w:eastAsia="en-US" w:bidi="ar-SA"/>
    </w:rPr>
  </w:style>
  <w:style w:type="character" w:customStyle="1" w:styleId="ListLabel2261">
    <w:name w:val="ListLabel 2261"/>
    <w:qFormat/>
    <w:rPr>
      <w:rFonts w:ascii="Arial MT" w:hAnsi="Arial MT" w:cs="Symbol"/>
      <w:w w:val="99"/>
      <w:sz w:val="20"/>
      <w:szCs w:val="20"/>
      <w:lang w:val="es-ES" w:eastAsia="en-US" w:bidi="ar-SA"/>
    </w:rPr>
  </w:style>
  <w:style w:type="character" w:customStyle="1" w:styleId="ListLabel2262">
    <w:name w:val="ListLabel 2262"/>
    <w:qFormat/>
    <w:rPr>
      <w:rFonts w:cs="Symbol"/>
      <w:lang w:val="es-ES" w:eastAsia="en-US" w:bidi="ar-SA"/>
    </w:rPr>
  </w:style>
  <w:style w:type="character" w:customStyle="1" w:styleId="ListLabel2263">
    <w:name w:val="ListLabel 2263"/>
    <w:qFormat/>
    <w:rPr>
      <w:rFonts w:cs="Symbol"/>
      <w:lang w:val="es-ES" w:eastAsia="en-US" w:bidi="ar-SA"/>
    </w:rPr>
  </w:style>
  <w:style w:type="character" w:customStyle="1" w:styleId="ListLabel2264">
    <w:name w:val="ListLabel 2264"/>
    <w:qFormat/>
    <w:rPr>
      <w:rFonts w:cs="Symbol"/>
      <w:lang w:val="es-ES" w:eastAsia="en-US" w:bidi="ar-SA"/>
    </w:rPr>
  </w:style>
  <w:style w:type="character" w:customStyle="1" w:styleId="ListLabel2265">
    <w:name w:val="ListLabel 2265"/>
    <w:qFormat/>
    <w:rPr>
      <w:rFonts w:cs="Symbol"/>
      <w:lang w:val="es-ES" w:eastAsia="en-US" w:bidi="ar-SA"/>
    </w:rPr>
  </w:style>
  <w:style w:type="character" w:customStyle="1" w:styleId="ListLabel2266">
    <w:name w:val="ListLabel 2266"/>
    <w:qFormat/>
    <w:rPr>
      <w:rFonts w:ascii="Arial MT" w:hAnsi="Arial MT" w:cs="Symbol"/>
      <w:w w:val="99"/>
      <w:sz w:val="20"/>
      <w:szCs w:val="20"/>
      <w:lang w:val="es-ES" w:eastAsia="en-US" w:bidi="ar-SA"/>
    </w:rPr>
  </w:style>
  <w:style w:type="character" w:customStyle="1" w:styleId="ListLabel2267">
    <w:name w:val="ListLabel 2267"/>
    <w:qFormat/>
    <w:rPr>
      <w:rFonts w:cs="Symbol"/>
      <w:lang w:val="es-ES" w:eastAsia="en-US" w:bidi="ar-SA"/>
    </w:rPr>
  </w:style>
  <w:style w:type="character" w:customStyle="1" w:styleId="ListLabel2268">
    <w:name w:val="ListLabel 2268"/>
    <w:qFormat/>
    <w:rPr>
      <w:rFonts w:cs="Symbol"/>
      <w:lang w:val="es-ES" w:eastAsia="en-US" w:bidi="ar-SA"/>
    </w:rPr>
  </w:style>
  <w:style w:type="character" w:customStyle="1" w:styleId="ListLabel2269">
    <w:name w:val="ListLabel 2269"/>
    <w:qFormat/>
    <w:rPr>
      <w:rFonts w:cs="Symbol"/>
      <w:lang w:val="es-ES" w:eastAsia="en-US" w:bidi="ar-SA"/>
    </w:rPr>
  </w:style>
  <w:style w:type="character" w:customStyle="1" w:styleId="ListLabel2270">
    <w:name w:val="ListLabel 2270"/>
    <w:qFormat/>
    <w:rPr>
      <w:rFonts w:cs="Symbol"/>
      <w:lang w:val="es-ES" w:eastAsia="en-US" w:bidi="ar-SA"/>
    </w:rPr>
  </w:style>
  <w:style w:type="character" w:customStyle="1" w:styleId="ListLabel2271">
    <w:name w:val="ListLabel 2271"/>
    <w:qFormat/>
    <w:rPr>
      <w:rFonts w:cs="Symbol"/>
      <w:lang w:val="es-ES" w:eastAsia="en-US" w:bidi="ar-SA"/>
    </w:rPr>
  </w:style>
  <w:style w:type="character" w:customStyle="1" w:styleId="ListLabel2272">
    <w:name w:val="ListLabel 2272"/>
    <w:qFormat/>
    <w:rPr>
      <w:rFonts w:cs="Symbol"/>
      <w:lang w:val="es-ES" w:eastAsia="en-US" w:bidi="ar-SA"/>
    </w:rPr>
  </w:style>
  <w:style w:type="character" w:customStyle="1" w:styleId="ListLabel2273">
    <w:name w:val="ListLabel 2273"/>
    <w:qFormat/>
    <w:rPr>
      <w:rFonts w:cs="Symbol"/>
      <w:lang w:val="es-ES" w:eastAsia="en-US" w:bidi="ar-SA"/>
    </w:rPr>
  </w:style>
  <w:style w:type="character" w:customStyle="1" w:styleId="ListLabel2274">
    <w:name w:val="ListLabel 2274"/>
    <w:qFormat/>
    <w:rPr>
      <w:rFonts w:cs="Symbol"/>
      <w:lang w:val="es-ES" w:eastAsia="en-US" w:bidi="ar-SA"/>
    </w:rPr>
  </w:style>
  <w:style w:type="character" w:customStyle="1" w:styleId="ListLabel2275">
    <w:name w:val="ListLabel 2275"/>
    <w:qFormat/>
    <w:rPr>
      <w:rFonts w:ascii="Arial MT" w:hAnsi="Arial MT" w:cs="Symbol"/>
      <w:w w:val="99"/>
      <w:sz w:val="20"/>
      <w:szCs w:val="20"/>
      <w:lang w:val="es-ES" w:eastAsia="en-US" w:bidi="ar-SA"/>
    </w:rPr>
  </w:style>
  <w:style w:type="character" w:customStyle="1" w:styleId="ListLabel2276">
    <w:name w:val="ListLabel 2276"/>
    <w:qFormat/>
    <w:rPr>
      <w:rFonts w:cs="Symbol"/>
      <w:lang w:val="es-ES" w:eastAsia="en-US" w:bidi="ar-SA"/>
    </w:rPr>
  </w:style>
  <w:style w:type="character" w:customStyle="1" w:styleId="ListLabel2277">
    <w:name w:val="ListLabel 2277"/>
    <w:qFormat/>
    <w:rPr>
      <w:rFonts w:cs="Symbol"/>
      <w:lang w:val="es-ES" w:eastAsia="en-US" w:bidi="ar-SA"/>
    </w:rPr>
  </w:style>
  <w:style w:type="character" w:customStyle="1" w:styleId="ListLabel2278">
    <w:name w:val="ListLabel 2278"/>
    <w:qFormat/>
    <w:rPr>
      <w:rFonts w:cs="Symbol"/>
      <w:lang w:val="es-ES" w:eastAsia="en-US" w:bidi="ar-SA"/>
    </w:rPr>
  </w:style>
  <w:style w:type="character" w:customStyle="1" w:styleId="ListLabel2279">
    <w:name w:val="ListLabel 2279"/>
    <w:qFormat/>
    <w:rPr>
      <w:rFonts w:cs="Symbol"/>
      <w:lang w:val="es-ES" w:eastAsia="en-US" w:bidi="ar-SA"/>
    </w:rPr>
  </w:style>
  <w:style w:type="character" w:customStyle="1" w:styleId="ListLabel2280">
    <w:name w:val="ListLabel 2280"/>
    <w:qFormat/>
    <w:rPr>
      <w:rFonts w:cs="Symbol"/>
      <w:lang w:val="es-ES" w:eastAsia="en-US" w:bidi="ar-SA"/>
    </w:rPr>
  </w:style>
  <w:style w:type="character" w:customStyle="1" w:styleId="ListLabel2281">
    <w:name w:val="ListLabel 2281"/>
    <w:qFormat/>
    <w:rPr>
      <w:rFonts w:cs="Symbol"/>
      <w:lang w:val="es-ES" w:eastAsia="en-US" w:bidi="ar-SA"/>
    </w:rPr>
  </w:style>
  <w:style w:type="character" w:customStyle="1" w:styleId="ListLabel2282">
    <w:name w:val="ListLabel 2282"/>
    <w:qFormat/>
    <w:rPr>
      <w:rFonts w:cs="Symbol"/>
      <w:lang w:val="es-ES" w:eastAsia="en-US" w:bidi="ar-SA"/>
    </w:rPr>
  </w:style>
  <w:style w:type="character" w:customStyle="1" w:styleId="ListLabel2283">
    <w:name w:val="ListLabel 2283"/>
    <w:qFormat/>
    <w:rPr>
      <w:rFonts w:cs="Symbol"/>
      <w:lang w:val="es-ES" w:eastAsia="en-US" w:bidi="ar-SA"/>
    </w:rPr>
  </w:style>
  <w:style w:type="character" w:customStyle="1" w:styleId="ListLabel2284">
    <w:name w:val="ListLabel 2284"/>
    <w:qFormat/>
    <w:rPr>
      <w:lang w:val="es-ES" w:eastAsia="en-US" w:bidi="ar-SA"/>
    </w:rPr>
  </w:style>
  <w:style w:type="character" w:customStyle="1" w:styleId="ListLabel2285">
    <w:name w:val="ListLabel 2285"/>
    <w:qFormat/>
    <w:rPr>
      <w:rFonts w:ascii="Arial" w:eastAsia="Arial" w:hAnsi="Arial" w:cs="Arial"/>
      <w:b/>
      <w:bCs/>
      <w:spacing w:val="-1"/>
      <w:w w:val="100"/>
      <w:sz w:val="22"/>
      <w:szCs w:val="22"/>
      <w:lang w:val="es-ES" w:eastAsia="en-US" w:bidi="ar-SA"/>
    </w:rPr>
  </w:style>
  <w:style w:type="character" w:customStyle="1" w:styleId="ListLabel2286">
    <w:name w:val="ListLabel 2286"/>
    <w:qFormat/>
    <w:rPr>
      <w:rFonts w:ascii="Arial" w:eastAsia="Arial" w:hAnsi="Arial" w:cs="Arial"/>
      <w:b/>
      <w:bCs/>
      <w:spacing w:val="-3"/>
      <w:w w:val="100"/>
      <w:sz w:val="22"/>
      <w:szCs w:val="22"/>
      <w:lang w:val="es-ES" w:eastAsia="en-US" w:bidi="ar-SA"/>
    </w:rPr>
  </w:style>
  <w:style w:type="character" w:customStyle="1" w:styleId="ListLabel2287">
    <w:name w:val="ListLabel 2287"/>
    <w:qFormat/>
    <w:rPr>
      <w:rFonts w:cs="Symbol"/>
      <w:lang w:val="es-ES" w:eastAsia="en-US" w:bidi="ar-SA"/>
    </w:rPr>
  </w:style>
  <w:style w:type="character" w:customStyle="1" w:styleId="ListLabel2288">
    <w:name w:val="ListLabel 2288"/>
    <w:qFormat/>
    <w:rPr>
      <w:rFonts w:cs="Symbol"/>
      <w:lang w:val="es-ES" w:eastAsia="en-US" w:bidi="ar-SA"/>
    </w:rPr>
  </w:style>
  <w:style w:type="character" w:customStyle="1" w:styleId="ListLabel2289">
    <w:name w:val="ListLabel 2289"/>
    <w:qFormat/>
    <w:rPr>
      <w:rFonts w:cs="Symbol"/>
      <w:lang w:val="es-ES" w:eastAsia="en-US" w:bidi="ar-SA"/>
    </w:rPr>
  </w:style>
  <w:style w:type="character" w:customStyle="1" w:styleId="ListLabel2290">
    <w:name w:val="ListLabel 2290"/>
    <w:qFormat/>
    <w:rPr>
      <w:rFonts w:cs="Symbol"/>
      <w:lang w:val="es-ES" w:eastAsia="en-US" w:bidi="ar-SA"/>
    </w:rPr>
  </w:style>
  <w:style w:type="character" w:customStyle="1" w:styleId="ListLabel2291">
    <w:name w:val="ListLabel 2291"/>
    <w:qFormat/>
    <w:rPr>
      <w:rFonts w:cs="Symbol"/>
      <w:lang w:val="es-ES" w:eastAsia="en-US" w:bidi="ar-SA"/>
    </w:rPr>
  </w:style>
  <w:style w:type="character" w:customStyle="1" w:styleId="ListLabel2292">
    <w:name w:val="ListLabel 2292"/>
    <w:qFormat/>
    <w:rPr>
      <w:rFonts w:cs="Symbol"/>
      <w:lang w:val="es-ES" w:eastAsia="en-US" w:bidi="ar-SA"/>
    </w:rPr>
  </w:style>
  <w:style w:type="character" w:customStyle="1" w:styleId="ListLabel2293">
    <w:name w:val="ListLabel 2293"/>
    <w:qFormat/>
    <w:rPr>
      <w:lang w:val="es-ES" w:eastAsia="en-US" w:bidi="ar-SA"/>
    </w:rPr>
  </w:style>
  <w:style w:type="character" w:customStyle="1" w:styleId="ListLabel2294">
    <w:name w:val="ListLabel 2294"/>
    <w:qFormat/>
    <w:rPr>
      <w:rFonts w:ascii="Arial" w:eastAsia="Arial" w:hAnsi="Arial" w:cs="Arial"/>
      <w:b/>
      <w:bCs/>
      <w:spacing w:val="-1"/>
      <w:w w:val="100"/>
      <w:sz w:val="22"/>
      <w:szCs w:val="22"/>
      <w:lang w:val="es-ES" w:eastAsia="en-US" w:bidi="ar-SA"/>
    </w:rPr>
  </w:style>
  <w:style w:type="character" w:customStyle="1" w:styleId="ListLabel2295">
    <w:name w:val="ListLabel 2295"/>
    <w:qFormat/>
    <w:rPr>
      <w:rFonts w:cs="Symbol"/>
      <w:lang w:val="es-ES" w:eastAsia="en-US" w:bidi="ar-SA"/>
    </w:rPr>
  </w:style>
  <w:style w:type="character" w:customStyle="1" w:styleId="ListLabel2296">
    <w:name w:val="ListLabel 2296"/>
    <w:qFormat/>
    <w:rPr>
      <w:rFonts w:cs="Symbol"/>
      <w:lang w:val="es-ES" w:eastAsia="en-US" w:bidi="ar-SA"/>
    </w:rPr>
  </w:style>
  <w:style w:type="character" w:customStyle="1" w:styleId="ListLabel2297">
    <w:name w:val="ListLabel 2297"/>
    <w:qFormat/>
    <w:rPr>
      <w:rFonts w:cs="Symbol"/>
      <w:lang w:val="es-ES" w:eastAsia="en-US" w:bidi="ar-SA"/>
    </w:rPr>
  </w:style>
  <w:style w:type="character" w:customStyle="1" w:styleId="ListLabel2298">
    <w:name w:val="ListLabel 2298"/>
    <w:qFormat/>
    <w:rPr>
      <w:rFonts w:cs="Symbol"/>
      <w:lang w:val="es-ES" w:eastAsia="en-US" w:bidi="ar-SA"/>
    </w:rPr>
  </w:style>
  <w:style w:type="character" w:customStyle="1" w:styleId="ListLabel2299">
    <w:name w:val="ListLabel 2299"/>
    <w:qFormat/>
    <w:rPr>
      <w:rFonts w:cs="Symbol"/>
      <w:lang w:val="es-ES" w:eastAsia="en-US" w:bidi="ar-SA"/>
    </w:rPr>
  </w:style>
  <w:style w:type="character" w:customStyle="1" w:styleId="ListLabel2300">
    <w:name w:val="ListLabel 2300"/>
    <w:qFormat/>
    <w:rPr>
      <w:rFonts w:cs="Symbol"/>
      <w:lang w:val="es-ES" w:eastAsia="en-US" w:bidi="ar-SA"/>
    </w:rPr>
  </w:style>
  <w:style w:type="character" w:customStyle="1" w:styleId="ListLabel2301">
    <w:name w:val="ListLabel 2301"/>
    <w:qFormat/>
    <w:rPr>
      <w:rFonts w:cs="Symbol"/>
      <w:lang w:val="es-ES" w:eastAsia="en-US" w:bidi="ar-SA"/>
    </w:rPr>
  </w:style>
  <w:style w:type="character" w:customStyle="1" w:styleId="ListLabel2302">
    <w:name w:val="ListLabel 2302"/>
    <w:qFormat/>
    <w:rPr>
      <w:rFonts w:ascii="Arial MT" w:eastAsia="Arial MT" w:hAnsi="Arial MT" w:cs="Arial MT"/>
      <w:w w:val="99"/>
      <w:sz w:val="19"/>
      <w:szCs w:val="19"/>
      <w:lang w:val="es-ES" w:eastAsia="en-US" w:bidi="ar-SA"/>
    </w:rPr>
  </w:style>
  <w:style w:type="character" w:customStyle="1" w:styleId="ListLabel2303">
    <w:name w:val="ListLabel 2303"/>
    <w:qFormat/>
    <w:rPr>
      <w:rFonts w:cs="Symbol"/>
      <w:lang w:val="es-ES" w:eastAsia="en-US" w:bidi="ar-SA"/>
    </w:rPr>
  </w:style>
  <w:style w:type="character" w:customStyle="1" w:styleId="ListLabel2304">
    <w:name w:val="ListLabel 2304"/>
    <w:qFormat/>
    <w:rPr>
      <w:rFonts w:cs="Symbol"/>
      <w:lang w:val="es-ES" w:eastAsia="en-US" w:bidi="ar-SA"/>
    </w:rPr>
  </w:style>
  <w:style w:type="character" w:customStyle="1" w:styleId="ListLabel2305">
    <w:name w:val="ListLabel 2305"/>
    <w:qFormat/>
    <w:rPr>
      <w:rFonts w:cs="Symbol"/>
      <w:lang w:val="es-ES" w:eastAsia="en-US" w:bidi="ar-SA"/>
    </w:rPr>
  </w:style>
  <w:style w:type="character" w:customStyle="1" w:styleId="ListLabel2306">
    <w:name w:val="ListLabel 2306"/>
    <w:qFormat/>
    <w:rPr>
      <w:rFonts w:cs="Symbol"/>
      <w:lang w:val="es-ES" w:eastAsia="en-US" w:bidi="ar-SA"/>
    </w:rPr>
  </w:style>
  <w:style w:type="character" w:customStyle="1" w:styleId="ListLabel2307">
    <w:name w:val="ListLabel 2307"/>
    <w:qFormat/>
    <w:rPr>
      <w:rFonts w:cs="Symbol"/>
      <w:lang w:val="es-ES" w:eastAsia="en-US" w:bidi="ar-SA"/>
    </w:rPr>
  </w:style>
  <w:style w:type="character" w:customStyle="1" w:styleId="ListLabel2308">
    <w:name w:val="ListLabel 2308"/>
    <w:qFormat/>
    <w:rPr>
      <w:rFonts w:cs="Symbol"/>
      <w:lang w:val="es-ES" w:eastAsia="en-US" w:bidi="ar-SA"/>
    </w:rPr>
  </w:style>
  <w:style w:type="character" w:customStyle="1" w:styleId="ListLabel2309">
    <w:name w:val="ListLabel 2309"/>
    <w:qFormat/>
    <w:rPr>
      <w:rFonts w:cs="Symbol"/>
      <w:lang w:val="es-ES" w:eastAsia="en-US" w:bidi="ar-SA"/>
    </w:rPr>
  </w:style>
  <w:style w:type="character" w:customStyle="1" w:styleId="ListLabel2310">
    <w:name w:val="ListLabel 2310"/>
    <w:qFormat/>
    <w:rPr>
      <w:rFonts w:cs="Symbol"/>
      <w:lang w:val="es-ES" w:eastAsia="en-US" w:bidi="ar-SA"/>
    </w:rPr>
  </w:style>
  <w:style w:type="character" w:customStyle="1" w:styleId="ListLabel2311">
    <w:name w:val="ListLabel 2311"/>
    <w:qFormat/>
    <w:rPr>
      <w:rFonts w:ascii="Arial MT" w:hAnsi="Arial MT" w:cs="Symbol"/>
      <w:b/>
      <w:w w:val="99"/>
      <w:sz w:val="19"/>
      <w:szCs w:val="19"/>
      <w:lang w:val="es-ES" w:eastAsia="en-US" w:bidi="ar-SA"/>
    </w:rPr>
  </w:style>
  <w:style w:type="character" w:customStyle="1" w:styleId="ListLabel2312">
    <w:name w:val="ListLabel 2312"/>
    <w:qFormat/>
    <w:rPr>
      <w:rFonts w:cs="Symbol"/>
      <w:lang w:val="es-ES" w:eastAsia="en-US" w:bidi="ar-SA"/>
    </w:rPr>
  </w:style>
  <w:style w:type="character" w:customStyle="1" w:styleId="ListLabel2313">
    <w:name w:val="ListLabel 2313"/>
    <w:qFormat/>
    <w:rPr>
      <w:rFonts w:cs="Symbol"/>
      <w:lang w:val="es-ES" w:eastAsia="en-US" w:bidi="ar-SA"/>
    </w:rPr>
  </w:style>
  <w:style w:type="character" w:customStyle="1" w:styleId="ListLabel2314">
    <w:name w:val="ListLabel 2314"/>
    <w:qFormat/>
    <w:rPr>
      <w:rFonts w:cs="Symbol"/>
      <w:lang w:val="es-ES" w:eastAsia="en-US" w:bidi="ar-SA"/>
    </w:rPr>
  </w:style>
  <w:style w:type="character" w:customStyle="1" w:styleId="ListLabel2315">
    <w:name w:val="ListLabel 2315"/>
    <w:qFormat/>
    <w:rPr>
      <w:rFonts w:cs="Symbol"/>
      <w:lang w:val="es-ES" w:eastAsia="en-US" w:bidi="ar-SA"/>
    </w:rPr>
  </w:style>
  <w:style w:type="character" w:customStyle="1" w:styleId="ListLabel2316">
    <w:name w:val="ListLabel 2316"/>
    <w:qFormat/>
    <w:rPr>
      <w:rFonts w:cs="Symbol"/>
      <w:lang w:val="es-ES" w:eastAsia="en-US" w:bidi="ar-SA"/>
    </w:rPr>
  </w:style>
  <w:style w:type="character" w:customStyle="1" w:styleId="ListLabel2317">
    <w:name w:val="ListLabel 2317"/>
    <w:qFormat/>
    <w:rPr>
      <w:rFonts w:cs="Symbol"/>
      <w:lang w:val="es-ES" w:eastAsia="en-US" w:bidi="ar-SA"/>
    </w:rPr>
  </w:style>
  <w:style w:type="character" w:customStyle="1" w:styleId="ListLabel2318">
    <w:name w:val="ListLabel 2318"/>
    <w:qFormat/>
    <w:rPr>
      <w:rFonts w:cs="Symbol"/>
      <w:lang w:val="es-ES" w:eastAsia="en-US" w:bidi="ar-SA"/>
    </w:rPr>
  </w:style>
  <w:style w:type="character" w:customStyle="1" w:styleId="ListLabel2319">
    <w:name w:val="ListLabel 2319"/>
    <w:qFormat/>
    <w:rPr>
      <w:rFonts w:cs="Symbol"/>
      <w:lang w:val="es-ES" w:eastAsia="en-US" w:bidi="ar-SA"/>
    </w:rPr>
  </w:style>
  <w:style w:type="character" w:customStyle="1" w:styleId="ListLabel2320">
    <w:name w:val="ListLabel 2320"/>
    <w:qFormat/>
    <w:rPr>
      <w:lang w:val="es-ES" w:eastAsia="en-US" w:bidi="ar-SA"/>
    </w:rPr>
  </w:style>
  <w:style w:type="character" w:customStyle="1" w:styleId="ListLabel2321">
    <w:name w:val="ListLabel 2321"/>
    <w:qFormat/>
    <w:rPr>
      <w:rFonts w:ascii="Arial" w:eastAsia="Arial" w:hAnsi="Arial" w:cs="Arial"/>
      <w:b/>
      <w:bCs/>
      <w:spacing w:val="-1"/>
      <w:w w:val="100"/>
      <w:sz w:val="22"/>
      <w:szCs w:val="22"/>
      <w:lang w:val="es-ES" w:eastAsia="en-US" w:bidi="ar-SA"/>
    </w:rPr>
  </w:style>
  <w:style w:type="character" w:customStyle="1" w:styleId="ListLabel2322">
    <w:name w:val="ListLabel 2322"/>
    <w:qFormat/>
    <w:rPr>
      <w:rFonts w:cs="Symbol"/>
      <w:lang w:val="es-ES" w:eastAsia="en-US" w:bidi="ar-SA"/>
    </w:rPr>
  </w:style>
  <w:style w:type="character" w:customStyle="1" w:styleId="ListLabel2323">
    <w:name w:val="ListLabel 2323"/>
    <w:qFormat/>
    <w:rPr>
      <w:rFonts w:cs="Symbol"/>
      <w:lang w:val="es-ES" w:eastAsia="en-US" w:bidi="ar-SA"/>
    </w:rPr>
  </w:style>
  <w:style w:type="character" w:customStyle="1" w:styleId="ListLabel2324">
    <w:name w:val="ListLabel 2324"/>
    <w:qFormat/>
    <w:rPr>
      <w:rFonts w:cs="Symbol"/>
      <w:lang w:val="es-ES" w:eastAsia="en-US" w:bidi="ar-SA"/>
    </w:rPr>
  </w:style>
  <w:style w:type="character" w:customStyle="1" w:styleId="ListLabel2325">
    <w:name w:val="ListLabel 2325"/>
    <w:qFormat/>
    <w:rPr>
      <w:rFonts w:cs="Symbol"/>
      <w:lang w:val="es-ES" w:eastAsia="en-US" w:bidi="ar-SA"/>
    </w:rPr>
  </w:style>
  <w:style w:type="character" w:customStyle="1" w:styleId="ListLabel2326">
    <w:name w:val="ListLabel 2326"/>
    <w:qFormat/>
    <w:rPr>
      <w:rFonts w:cs="Symbol"/>
      <w:lang w:val="es-ES" w:eastAsia="en-US" w:bidi="ar-SA"/>
    </w:rPr>
  </w:style>
  <w:style w:type="character" w:customStyle="1" w:styleId="ListLabel2327">
    <w:name w:val="ListLabel 2327"/>
    <w:qFormat/>
    <w:rPr>
      <w:rFonts w:cs="Symbol"/>
      <w:lang w:val="es-ES" w:eastAsia="en-US" w:bidi="ar-SA"/>
    </w:rPr>
  </w:style>
  <w:style w:type="character" w:customStyle="1" w:styleId="ListLabel2328">
    <w:name w:val="ListLabel 2328"/>
    <w:qFormat/>
    <w:rPr>
      <w:rFonts w:cs="Symbol"/>
      <w:lang w:val="es-ES" w:eastAsia="en-US" w:bidi="ar-SA"/>
    </w:rPr>
  </w:style>
  <w:style w:type="character" w:customStyle="1" w:styleId="ListLabel2329">
    <w:name w:val="ListLabel 2329"/>
    <w:qFormat/>
    <w:rPr>
      <w:lang w:val="es-ES" w:eastAsia="en-US" w:bidi="ar-SA"/>
    </w:rPr>
  </w:style>
  <w:style w:type="character" w:customStyle="1" w:styleId="ListLabel2330">
    <w:name w:val="ListLabel 2330"/>
    <w:qFormat/>
    <w:rPr>
      <w:rFonts w:ascii="Arial" w:eastAsia="Arial" w:hAnsi="Arial" w:cs="Arial"/>
      <w:b/>
      <w:bCs/>
      <w:spacing w:val="-1"/>
      <w:w w:val="100"/>
      <w:sz w:val="22"/>
      <w:szCs w:val="22"/>
      <w:lang w:val="es-ES" w:eastAsia="en-US" w:bidi="ar-SA"/>
    </w:rPr>
  </w:style>
  <w:style w:type="character" w:customStyle="1" w:styleId="ListLabel2331">
    <w:name w:val="ListLabel 2331"/>
    <w:qFormat/>
    <w:rPr>
      <w:rFonts w:eastAsia="Arial" w:cs="Arial"/>
      <w:b/>
      <w:bCs/>
      <w:spacing w:val="-1"/>
      <w:w w:val="100"/>
      <w:sz w:val="22"/>
      <w:szCs w:val="22"/>
      <w:lang w:val="es-ES" w:eastAsia="en-US" w:bidi="ar-SA"/>
    </w:rPr>
  </w:style>
  <w:style w:type="character" w:customStyle="1" w:styleId="ListLabel2332">
    <w:name w:val="ListLabel 2332"/>
    <w:qFormat/>
    <w:rPr>
      <w:rFonts w:cs="Symbol"/>
      <w:lang w:val="es-ES" w:eastAsia="en-US" w:bidi="ar-SA"/>
    </w:rPr>
  </w:style>
  <w:style w:type="character" w:customStyle="1" w:styleId="ListLabel2333">
    <w:name w:val="ListLabel 2333"/>
    <w:qFormat/>
    <w:rPr>
      <w:rFonts w:cs="Symbol"/>
      <w:lang w:val="es-ES" w:eastAsia="en-US" w:bidi="ar-SA"/>
    </w:rPr>
  </w:style>
  <w:style w:type="character" w:customStyle="1" w:styleId="ListLabel2334">
    <w:name w:val="ListLabel 2334"/>
    <w:qFormat/>
    <w:rPr>
      <w:rFonts w:cs="Symbol"/>
      <w:lang w:val="es-ES" w:eastAsia="en-US" w:bidi="ar-SA"/>
    </w:rPr>
  </w:style>
  <w:style w:type="character" w:customStyle="1" w:styleId="ListLabel2335">
    <w:name w:val="ListLabel 2335"/>
    <w:qFormat/>
    <w:rPr>
      <w:rFonts w:cs="Symbol"/>
      <w:lang w:val="es-ES" w:eastAsia="en-US" w:bidi="ar-SA"/>
    </w:rPr>
  </w:style>
  <w:style w:type="character" w:customStyle="1" w:styleId="ListLabel2336">
    <w:name w:val="ListLabel 2336"/>
    <w:qFormat/>
    <w:rPr>
      <w:rFonts w:cs="Symbol"/>
      <w:lang w:val="es-ES" w:eastAsia="en-US" w:bidi="ar-SA"/>
    </w:rPr>
  </w:style>
  <w:style w:type="character" w:customStyle="1" w:styleId="ListLabel2337">
    <w:name w:val="ListLabel 2337"/>
    <w:qFormat/>
    <w:rPr>
      <w:rFonts w:cs="Symbol"/>
      <w:lang w:val="es-ES" w:eastAsia="en-US" w:bidi="ar-SA"/>
    </w:rPr>
  </w:style>
  <w:style w:type="character" w:customStyle="1" w:styleId="ListLabel2338">
    <w:name w:val="ListLabel 2338"/>
    <w:qFormat/>
    <w:rPr>
      <w:rFonts w:ascii="Arial MT" w:hAnsi="Arial MT" w:cs="Symbol"/>
      <w:b/>
      <w:w w:val="99"/>
      <w:sz w:val="20"/>
      <w:szCs w:val="20"/>
      <w:lang w:val="es-ES" w:eastAsia="en-US" w:bidi="ar-SA"/>
    </w:rPr>
  </w:style>
  <w:style w:type="character" w:customStyle="1" w:styleId="ListLabel2339">
    <w:name w:val="ListLabel 2339"/>
    <w:qFormat/>
    <w:rPr>
      <w:rFonts w:cs="Symbol"/>
      <w:lang w:val="es-ES" w:eastAsia="en-US" w:bidi="ar-SA"/>
    </w:rPr>
  </w:style>
  <w:style w:type="character" w:customStyle="1" w:styleId="ListLabel2340">
    <w:name w:val="ListLabel 2340"/>
    <w:qFormat/>
    <w:rPr>
      <w:rFonts w:cs="Symbol"/>
      <w:lang w:val="es-ES" w:eastAsia="en-US" w:bidi="ar-SA"/>
    </w:rPr>
  </w:style>
  <w:style w:type="character" w:customStyle="1" w:styleId="ListLabel2341">
    <w:name w:val="ListLabel 2341"/>
    <w:qFormat/>
    <w:rPr>
      <w:rFonts w:cs="Symbol"/>
      <w:lang w:val="es-ES" w:eastAsia="en-US" w:bidi="ar-SA"/>
    </w:rPr>
  </w:style>
  <w:style w:type="character" w:customStyle="1" w:styleId="ListLabel2342">
    <w:name w:val="ListLabel 2342"/>
    <w:qFormat/>
    <w:rPr>
      <w:rFonts w:cs="Symbol"/>
      <w:lang w:val="es-ES" w:eastAsia="en-US" w:bidi="ar-SA"/>
    </w:rPr>
  </w:style>
  <w:style w:type="character" w:customStyle="1" w:styleId="ListLabel2343">
    <w:name w:val="ListLabel 2343"/>
    <w:qFormat/>
    <w:rPr>
      <w:rFonts w:cs="Symbol"/>
      <w:lang w:val="es-ES" w:eastAsia="en-US" w:bidi="ar-SA"/>
    </w:rPr>
  </w:style>
  <w:style w:type="character" w:customStyle="1" w:styleId="ListLabel2344">
    <w:name w:val="ListLabel 2344"/>
    <w:qFormat/>
    <w:rPr>
      <w:rFonts w:cs="Symbol"/>
      <w:lang w:val="es-ES" w:eastAsia="en-US" w:bidi="ar-SA"/>
    </w:rPr>
  </w:style>
  <w:style w:type="character" w:customStyle="1" w:styleId="ListLabel2345">
    <w:name w:val="ListLabel 2345"/>
    <w:qFormat/>
    <w:rPr>
      <w:rFonts w:cs="Symbol"/>
      <w:lang w:val="es-ES" w:eastAsia="en-US" w:bidi="ar-SA"/>
    </w:rPr>
  </w:style>
  <w:style w:type="character" w:customStyle="1" w:styleId="ListLabel2346">
    <w:name w:val="ListLabel 2346"/>
    <w:qFormat/>
    <w:rPr>
      <w:rFonts w:cs="Symbol"/>
      <w:lang w:val="es-ES" w:eastAsia="en-US" w:bidi="ar-SA"/>
    </w:rPr>
  </w:style>
  <w:style w:type="character" w:customStyle="1" w:styleId="ListLabel2347">
    <w:name w:val="ListLabel 2347"/>
    <w:qFormat/>
    <w:rPr>
      <w:lang w:val="es-ES" w:eastAsia="en-US" w:bidi="ar-SA"/>
    </w:rPr>
  </w:style>
  <w:style w:type="character" w:customStyle="1" w:styleId="ListLabel2348">
    <w:name w:val="ListLabel 2348"/>
    <w:qFormat/>
    <w:rPr>
      <w:rFonts w:ascii="Arial" w:eastAsia="Arial" w:hAnsi="Arial" w:cs="Arial"/>
      <w:b/>
      <w:bCs/>
      <w:spacing w:val="-1"/>
      <w:w w:val="100"/>
      <w:sz w:val="22"/>
      <w:szCs w:val="22"/>
      <w:lang w:val="es-ES" w:eastAsia="en-US" w:bidi="ar-SA"/>
    </w:rPr>
  </w:style>
  <w:style w:type="character" w:customStyle="1" w:styleId="ListLabel2349">
    <w:name w:val="ListLabel 2349"/>
    <w:qFormat/>
    <w:rPr>
      <w:rFonts w:ascii="Symbol" w:hAnsi="Symbol" w:cs="Wingdings"/>
      <w:w w:val="99"/>
      <w:sz w:val="20"/>
      <w:lang w:val="es-ES" w:eastAsia="en-US" w:bidi="ar-SA"/>
    </w:rPr>
  </w:style>
  <w:style w:type="character" w:customStyle="1" w:styleId="ListLabel2350">
    <w:name w:val="ListLabel 2350"/>
    <w:qFormat/>
    <w:rPr>
      <w:rFonts w:ascii="Arial MT" w:hAnsi="Arial MT" w:cs="Symbol"/>
      <w:w w:val="99"/>
      <w:sz w:val="20"/>
      <w:szCs w:val="20"/>
      <w:lang w:val="es-ES" w:eastAsia="en-US" w:bidi="ar-SA"/>
    </w:rPr>
  </w:style>
  <w:style w:type="character" w:customStyle="1" w:styleId="ListLabel2351">
    <w:name w:val="ListLabel 2351"/>
    <w:qFormat/>
    <w:rPr>
      <w:rFonts w:cs="Symbol"/>
      <w:lang w:val="es-ES" w:eastAsia="en-US" w:bidi="ar-SA"/>
    </w:rPr>
  </w:style>
  <w:style w:type="character" w:customStyle="1" w:styleId="ListLabel2352">
    <w:name w:val="ListLabel 2352"/>
    <w:qFormat/>
    <w:rPr>
      <w:rFonts w:cs="Symbol"/>
      <w:lang w:val="es-ES" w:eastAsia="en-US" w:bidi="ar-SA"/>
    </w:rPr>
  </w:style>
  <w:style w:type="character" w:customStyle="1" w:styleId="ListLabel2353">
    <w:name w:val="ListLabel 2353"/>
    <w:qFormat/>
    <w:rPr>
      <w:rFonts w:cs="Symbol"/>
      <w:lang w:val="es-ES" w:eastAsia="en-US" w:bidi="ar-SA"/>
    </w:rPr>
  </w:style>
  <w:style w:type="character" w:customStyle="1" w:styleId="ListLabel2354">
    <w:name w:val="ListLabel 2354"/>
    <w:qFormat/>
    <w:rPr>
      <w:rFonts w:cs="Symbol"/>
      <w:lang w:val="es-ES" w:eastAsia="en-US" w:bidi="ar-SA"/>
    </w:rPr>
  </w:style>
  <w:style w:type="character" w:customStyle="1" w:styleId="ListLabel2355">
    <w:name w:val="ListLabel 2355"/>
    <w:qFormat/>
    <w:rPr>
      <w:rFonts w:cs="Symbol"/>
      <w:lang w:val="es-ES" w:eastAsia="en-US" w:bidi="ar-SA"/>
    </w:rPr>
  </w:style>
  <w:style w:type="character" w:customStyle="1" w:styleId="ListLabel2356">
    <w:name w:val="ListLabel 2356"/>
    <w:qFormat/>
    <w:rPr>
      <w:lang w:val="es-ES" w:eastAsia="en-US" w:bidi="ar-SA"/>
    </w:rPr>
  </w:style>
  <w:style w:type="character" w:customStyle="1" w:styleId="ListLabel2357">
    <w:name w:val="ListLabel 2357"/>
    <w:qFormat/>
    <w:rPr>
      <w:rFonts w:ascii="Arial" w:eastAsia="Arial" w:hAnsi="Arial" w:cs="Arial"/>
      <w:b/>
      <w:bCs/>
      <w:spacing w:val="-1"/>
      <w:w w:val="100"/>
      <w:sz w:val="22"/>
      <w:szCs w:val="22"/>
      <w:lang w:val="es-ES" w:eastAsia="en-US" w:bidi="ar-SA"/>
    </w:rPr>
  </w:style>
  <w:style w:type="character" w:customStyle="1" w:styleId="ListLabel2358">
    <w:name w:val="ListLabel 2358"/>
    <w:qFormat/>
    <w:rPr>
      <w:rFonts w:cs="Symbol"/>
      <w:lang w:val="es-ES" w:eastAsia="en-US" w:bidi="ar-SA"/>
    </w:rPr>
  </w:style>
  <w:style w:type="character" w:customStyle="1" w:styleId="ListLabel2359">
    <w:name w:val="ListLabel 2359"/>
    <w:qFormat/>
    <w:rPr>
      <w:rFonts w:cs="Symbol"/>
      <w:lang w:val="es-ES" w:eastAsia="en-US" w:bidi="ar-SA"/>
    </w:rPr>
  </w:style>
  <w:style w:type="character" w:customStyle="1" w:styleId="ListLabel2360">
    <w:name w:val="ListLabel 2360"/>
    <w:qFormat/>
    <w:rPr>
      <w:rFonts w:cs="Symbol"/>
      <w:lang w:val="es-ES" w:eastAsia="en-US" w:bidi="ar-SA"/>
    </w:rPr>
  </w:style>
  <w:style w:type="character" w:customStyle="1" w:styleId="ListLabel2361">
    <w:name w:val="ListLabel 2361"/>
    <w:qFormat/>
    <w:rPr>
      <w:rFonts w:cs="Symbol"/>
      <w:lang w:val="es-ES" w:eastAsia="en-US" w:bidi="ar-SA"/>
    </w:rPr>
  </w:style>
  <w:style w:type="character" w:customStyle="1" w:styleId="ListLabel2362">
    <w:name w:val="ListLabel 2362"/>
    <w:qFormat/>
    <w:rPr>
      <w:rFonts w:cs="Symbol"/>
      <w:lang w:val="es-ES" w:eastAsia="en-US" w:bidi="ar-SA"/>
    </w:rPr>
  </w:style>
  <w:style w:type="character" w:customStyle="1" w:styleId="ListLabel2363">
    <w:name w:val="ListLabel 2363"/>
    <w:qFormat/>
    <w:rPr>
      <w:rFonts w:cs="Symbol"/>
      <w:lang w:val="es-ES" w:eastAsia="en-US" w:bidi="ar-SA"/>
    </w:rPr>
  </w:style>
  <w:style w:type="character" w:customStyle="1" w:styleId="ListLabel2364">
    <w:name w:val="ListLabel 2364"/>
    <w:qFormat/>
    <w:rPr>
      <w:rFonts w:cs="Symbol"/>
      <w:lang w:val="es-ES" w:eastAsia="en-US" w:bidi="ar-SA"/>
    </w:rPr>
  </w:style>
  <w:style w:type="character" w:customStyle="1" w:styleId="ListLabel2365">
    <w:name w:val="ListLabel 2365"/>
    <w:qFormat/>
    <w:rPr>
      <w:rFonts w:ascii="Arial MT" w:eastAsia="Arial MT" w:hAnsi="Arial MT" w:cs="Arial MT"/>
      <w:spacing w:val="-1"/>
      <w:w w:val="99"/>
      <w:sz w:val="20"/>
      <w:szCs w:val="20"/>
      <w:lang w:val="es-ES" w:eastAsia="en-US" w:bidi="ar-SA"/>
    </w:rPr>
  </w:style>
  <w:style w:type="character" w:customStyle="1" w:styleId="ListLabel2366">
    <w:name w:val="ListLabel 2366"/>
    <w:qFormat/>
    <w:rPr>
      <w:rFonts w:cs="Symbol"/>
      <w:lang w:val="es-ES" w:eastAsia="en-US" w:bidi="ar-SA"/>
    </w:rPr>
  </w:style>
  <w:style w:type="character" w:customStyle="1" w:styleId="ListLabel2367">
    <w:name w:val="ListLabel 2367"/>
    <w:qFormat/>
    <w:rPr>
      <w:rFonts w:cs="Symbol"/>
      <w:lang w:val="es-ES" w:eastAsia="en-US" w:bidi="ar-SA"/>
    </w:rPr>
  </w:style>
  <w:style w:type="character" w:customStyle="1" w:styleId="ListLabel2368">
    <w:name w:val="ListLabel 2368"/>
    <w:qFormat/>
    <w:rPr>
      <w:rFonts w:cs="Symbol"/>
      <w:lang w:val="es-ES" w:eastAsia="en-US" w:bidi="ar-SA"/>
    </w:rPr>
  </w:style>
  <w:style w:type="character" w:customStyle="1" w:styleId="ListLabel2369">
    <w:name w:val="ListLabel 2369"/>
    <w:qFormat/>
    <w:rPr>
      <w:rFonts w:cs="Symbol"/>
      <w:lang w:val="es-ES" w:eastAsia="en-US" w:bidi="ar-SA"/>
    </w:rPr>
  </w:style>
  <w:style w:type="character" w:customStyle="1" w:styleId="ListLabel2370">
    <w:name w:val="ListLabel 2370"/>
    <w:qFormat/>
    <w:rPr>
      <w:rFonts w:cs="Symbol"/>
      <w:lang w:val="es-ES" w:eastAsia="en-US" w:bidi="ar-SA"/>
    </w:rPr>
  </w:style>
  <w:style w:type="character" w:customStyle="1" w:styleId="ListLabel2371">
    <w:name w:val="ListLabel 2371"/>
    <w:qFormat/>
    <w:rPr>
      <w:rFonts w:cs="Symbol"/>
      <w:lang w:val="es-ES" w:eastAsia="en-US" w:bidi="ar-SA"/>
    </w:rPr>
  </w:style>
  <w:style w:type="character" w:customStyle="1" w:styleId="ListLabel2372">
    <w:name w:val="ListLabel 2372"/>
    <w:qFormat/>
    <w:rPr>
      <w:rFonts w:cs="Symbol"/>
      <w:lang w:val="es-ES" w:eastAsia="en-US" w:bidi="ar-SA"/>
    </w:rPr>
  </w:style>
  <w:style w:type="character" w:customStyle="1" w:styleId="ListLabel2373">
    <w:name w:val="ListLabel 2373"/>
    <w:qFormat/>
    <w:rPr>
      <w:rFonts w:cs="Symbol"/>
      <w:lang w:val="es-ES" w:eastAsia="en-US" w:bidi="ar-SA"/>
    </w:rPr>
  </w:style>
  <w:style w:type="character" w:customStyle="1" w:styleId="ListLabel2374">
    <w:name w:val="ListLabel 2374"/>
    <w:qFormat/>
    <w:rPr>
      <w:lang w:val="es-ES" w:eastAsia="en-US" w:bidi="ar-SA"/>
    </w:rPr>
  </w:style>
  <w:style w:type="character" w:customStyle="1" w:styleId="ListLabel2375">
    <w:name w:val="ListLabel 2375"/>
    <w:qFormat/>
    <w:rPr>
      <w:rFonts w:ascii="Arial" w:eastAsia="Arial" w:hAnsi="Arial" w:cs="Arial"/>
      <w:b/>
      <w:bCs/>
      <w:spacing w:val="-1"/>
      <w:w w:val="100"/>
      <w:sz w:val="22"/>
      <w:szCs w:val="22"/>
      <w:lang w:val="es-ES" w:eastAsia="en-US" w:bidi="ar-SA"/>
    </w:rPr>
  </w:style>
  <w:style w:type="character" w:customStyle="1" w:styleId="ListLabel2376">
    <w:name w:val="ListLabel 2376"/>
    <w:qFormat/>
    <w:rPr>
      <w:rFonts w:eastAsia="Arial" w:cs="Arial"/>
      <w:b/>
      <w:bCs/>
      <w:spacing w:val="-3"/>
      <w:w w:val="100"/>
      <w:sz w:val="22"/>
      <w:szCs w:val="22"/>
      <w:lang w:val="es-ES" w:eastAsia="en-US" w:bidi="ar-SA"/>
    </w:rPr>
  </w:style>
  <w:style w:type="character" w:customStyle="1" w:styleId="ListLabel2377">
    <w:name w:val="ListLabel 2377"/>
    <w:qFormat/>
    <w:rPr>
      <w:rFonts w:cs="Symbol"/>
      <w:lang w:val="es-ES" w:eastAsia="en-US" w:bidi="ar-SA"/>
    </w:rPr>
  </w:style>
  <w:style w:type="character" w:customStyle="1" w:styleId="ListLabel2378">
    <w:name w:val="ListLabel 2378"/>
    <w:qFormat/>
    <w:rPr>
      <w:rFonts w:cs="Symbol"/>
      <w:lang w:val="es-ES" w:eastAsia="en-US" w:bidi="ar-SA"/>
    </w:rPr>
  </w:style>
  <w:style w:type="character" w:customStyle="1" w:styleId="ListLabel2379">
    <w:name w:val="ListLabel 2379"/>
    <w:qFormat/>
    <w:rPr>
      <w:rFonts w:cs="Symbol"/>
      <w:lang w:val="es-ES" w:eastAsia="en-US" w:bidi="ar-SA"/>
    </w:rPr>
  </w:style>
  <w:style w:type="character" w:customStyle="1" w:styleId="ListLabel2380">
    <w:name w:val="ListLabel 2380"/>
    <w:qFormat/>
    <w:rPr>
      <w:rFonts w:cs="Symbol"/>
      <w:lang w:val="es-ES" w:eastAsia="en-US" w:bidi="ar-SA"/>
    </w:rPr>
  </w:style>
  <w:style w:type="character" w:customStyle="1" w:styleId="ListLabel2381">
    <w:name w:val="ListLabel 2381"/>
    <w:qFormat/>
    <w:rPr>
      <w:rFonts w:cs="Symbol"/>
      <w:lang w:val="es-ES" w:eastAsia="en-US" w:bidi="ar-SA"/>
    </w:rPr>
  </w:style>
  <w:style w:type="character" w:customStyle="1" w:styleId="ListLabel2382">
    <w:name w:val="ListLabel 2382"/>
    <w:qFormat/>
    <w:rPr>
      <w:rFonts w:cs="Symbol"/>
      <w:lang w:val="es-ES" w:eastAsia="en-US" w:bidi="ar-SA"/>
    </w:rPr>
  </w:style>
  <w:style w:type="character" w:customStyle="1" w:styleId="ListLabel2383">
    <w:name w:val="ListLabel 2383"/>
    <w:qFormat/>
    <w:rPr>
      <w:lang w:val="es-ES" w:eastAsia="en-US" w:bidi="ar-SA"/>
    </w:rPr>
  </w:style>
  <w:style w:type="character" w:customStyle="1" w:styleId="ListLabel2384">
    <w:name w:val="ListLabel 2384"/>
    <w:qFormat/>
    <w:rPr>
      <w:rFonts w:eastAsia="Arial" w:cs="Arial"/>
      <w:b/>
      <w:bCs/>
      <w:spacing w:val="-1"/>
      <w:w w:val="100"/>
      <w:sz w:val="22"/>
      <w:szCs w:val="22"/>
      <w:lang w:val="es-ES" w:eastAsia="en-US" w:bidi="ar-SA"/>
    </w:rPr>
  </w:style>
  <w:style w:type="character" w:customStyle="1" w:styleId="ListLabel2385">
    <w:name w:val="ListLabel 2385"/>
    <w:qFormat/>
    <w:rPr>
      <w:rFonts w:ascii="Arial" w:eastAsia="Arial" w:hAnsi="Arial" w:cs="Arial"/>
      <w:b/>
      <w:bCs/>
      <w:spacing w:val="-3"/>
      <w:w w:val="100"/>
      <w:sz w:val="22"/>
      <w:szCs w:val="22"/>
      <w:lang w:val="es-ES" w:eastAsia="en-US" w:bidi="ar-SA"/>
    </w:rPr>
  </w:style>
  <w:style w:type="character" w:customStyle="1" w:styleId="ListLabel2386">
    <w:name w:val="ListLabel 2386"/>
    <w:qFormat/>
    <w:rPr>
      <w:rFonts w:cs="Symbol"/>
      <w:lang w:val="es-ES" w:eastAsia="en-US" w:bidi="ar-SA"/>
    </w:rPr>
  </w:style>
  <w:style w:type="character" w:customStyle="1" w:styleId="ListLabel2387">
    <w:name w:val="ListLabel 2387"/>
    <w:qFormat/>
    <w:rPr>
      <w:rFonts w:cs="Symbol"/>
      <w:lang w:val="es-ES" w:eastAsia="en-US" w:bidi="ar-SA"/>
    </w:rPr>
  </w:style>
  <w:style w:type="character" w:customStyle="1" w:styleId="ListLabel2388">
    <w:name w:val="ListLabel 2388"/>
    <w:qFormat/>
    <w:rPr>
      <w:rFonts w:cs="Symbol"/>
      <w:lang w:val="es-ES" w:eastAsia="en-US" w:bidi="ar-SA"/>
    </w:rPr>
  </w:style>
  <w:style w:type="character" w:customStyle="1" w:styleId="ListLabel2389">
    <w:name w:val="ListLabel 2389"/>
    <w:qFormat/>
    <w:rPr>
      <w:rFonts w:cs="Symbol"/>
      <w:lang w:val="es-ES" w:eastAsia="en-US" w:bidi="ar-SA"/>
    </w:rPr>
  </w:style>
  <w:style w:type="character" w:customStyle="1" w:styleId="ListLabel2390">
    <w:name w:val="ListLabel 2390"/>
    <w:qFormat/>
    <w:rPr>
      <w:rFonts w:cs="Symbol"/>
      <w:lang w:val="es-ES" w:eastAsia="en-US" w:bidi="ar-SA"/>
    </w:rPr>
  </w:style>
  <w:style w:type="character" w:customStyle="1" w:styleId="ListLabel2391">
    <w:name w:val="ListLabel 2391"/>
    <w:qFormat/>
    <w:rPr>
      <w:rFonts w:cs="Symbol"/>
      <w:lang w:val="es-ES" w:eastAsia="en-US" w:bidi="ar-SA"/>
    </w:rPr>
  </w:style>
  <w:style w:type="character" w:customStyle="1" w:styleId="ListLabel2392">
    <w:name w:val="ListLabel 2392"/>
    <w:qFormat/>
    <w:rPr>
      <w:lang w:val="es-ES" w:eastAsia="en-US" w:bidi="ar-SA"/>
    </w:rPr>
  </w:style>
  <w:style w:type="character" w:customStyle="1" w:styleId="ListLabel2393">
    <w:name w:val="ListLabel 2393"/>
    <w:qFormat/>
    <w:rPr>
      <w:rFonts w:ascii="Arial" w:eastAsia="Arial" w:hAnsi="Arial" w:cs="Arial"/>
      <w:b/>
      <w:bCs/>
      <w:spacing w:val="-1"/>
      <w:w w:val="100"/>
      <w:sz w:val="22"/>
      <w:szCs w:val="22"/>
      <w:lang w:val="es-ES" w:eastAsia="en-US" w:bidi="ar-SA"/>
    </w:rPr>
  </w:style>
  <w:style w:type="character" w:customStyle="1" w:styleId="ListLabel2394">
    <w:name w:val="ListLabel 2394"/>
    <w:qFormat/>
    <w:rPr>
      <w:rFonts w:ascii="Arial" w:eastAsia="Arial" w:hAnsi="Arial" w:cs="Arial"/>
      <w:b/>
      <w:bCs/>
      <w:spacing w:val="-3"/>
      <w:w w:val="100"/>
      <w:sz w:val="22"/>
      <w:szCs w:val="22"/>
      <w:lang w:val="es-ES" w:eastAsia="en-US" w:bidi="ar-SA"/>
    </w:rPr>
  </w:style>
  <w:style w:type="character" w:customStyle="1" w:styleId="ListLabel2395">
    <w:name w:val="ListLabel 2395"/>
    <w:qFormat/>
    <w:rPr>
      <w:rFonts w:cs="Symbol"/>
      <w:lang w:val="es-ES" w:eastAsia="en-US" w:bidi="ar-SA"/>
    </w:rPr>
  </w:style>
  <w:style w:type="character" w:customStyle="1" w:styleId="ListLabel2396">
    <w:name w:val="ListLabel 2396"/>
    <w:qFormat/>
    <w:rPr>
      <w:rFonts w:cs="Symbol"/>
      <w:lang w:val="es-ES" w:eastAsia="en-US" w:bidi="ar-SA"/>
    </w:rPr>
  </w:style>
  <w:style w:type="character" w:customStyle="1" w:styleId="ListLabel2397">
    <w:name w:val="ListLabel 2397"/>
    <w:qFormat/>
    <w:rPr>
      <w:rFonts w:cs="Symbol"/>
      <w:lang w:val="es-ES" w:eastAsia="en-US" w:bidi="ar-SA"/>
    </w:rPr>
  </w:style>
  <w:style w:type="character" w:customStyle="1" w:styleId="ListLabel2398">
    <w:name w:val="ListLabel 2398"/>
    <w:qFormat/>
    <w:rPr>
      <w:rFonts w:cs="Symbol"/>
      <w:lang w:val="es-ES" w:eastAsia="en-US" w:bidi="ar-SA"/>
    </w:rPr>
  </w:style>
  <w:style w:type="character" w:customStyle="1" w:styleId="ListLabel2399">
    <w:name w:val="ListLabel 2399"/>
    <w:qFormat/>
    <w:rPr>
      <w:rFonts w:cs="Symbol"/>
      <w:lang w:val="es-ES" w:eastAsia="en-US" w:bidi="ar-SA"/>
    </w:rPr>
  </w:style>
  <w:style w:type="character" w:customStyle="1" w:styleId="ListLabel2400">
    <w:name w:val="ListLabel 2400"/>
    <w:qFormat/>
    <w:rPr>
      <w:rFonts w:cs="Symbol"/>
      <w:lang w:val="es-ES" w:eastAsia="en-US" w:bidi="ar-SA"/>
    </w:rPr>
  </w:style>
  <w:style w:type="character" w:customStyle="1" w:styleId="ListLabel2401">
    <w:name w:val="ListLabel 2401"/>
    <w:qFormat/>
    <w:rPr>
      <w:rFonts w:eastAsia="Arial" w:cs="Arial"/>
      <w:b/>
      <w:bCs/>
      <w:spacing w:val="-1"/>
      <w:w w:val="100"/>
      <w:sz w:val="22"/>
      <w:szCs w:val="22"/>
    </w:rPr>
  </w:style>
  <w:style w:type="character" w:customStyle="1" w:styleId="ListLabel2402">
    <w:name w:val="ListLabel 2402"/>
    <w:qFormat/>
    <w:rPr>
      <w:rFonts w:ascii="Arial" w:hAnsi="Arial" w:cs="Symbol"/>
      <w:b/>
      <w:w w:val="99"/>
      <w:sz w:val="20"/>
      <w:szCs w:val="20"/>
    </w:rPr>
  </w:style>
  <w:style w:type="character" w:customStyle="1" w:styleId="ListLabel2403">
    <w:name w:val="ListLabel 2403"/>
    <w:qFormat/>
    <w:rPr>
      <w:rFonts w:cs="Symbol"/>
      <w:w w:val="99"/>
      <w:sz w:val="20"/>
      <w:szCs w:val="20"/>
    </w:rPr>
  </w:style>
  <w:style w:type="character" w:customStyle="1" w:styleId="ListLabel2404">
    <w:name w:val="ListLabel 2404"/>
    <w:qFormat/>
    <w:rPr>
      <w:rFonts w:cs="Symbol"/>
    </w:rPr>
  </w:style>
  <w:style w:type="character" w:customStyle="1" w:styleId="ListLabel2405">
    <w:name w:val="ListLabel 2405"/>
    <w:qFormat/>
    <w:rPr>
      <w:rFonts w:cs="Symbol"/>
    </w:rPr>
  </w:style>
  <w:style w:type="character" w:customStyle="1" w:styleId="ListLabel2406">
    <w:name w:val="ListLabel 2406"/>
    <w:qFormat/>
    <w:rPr>
      <w:rFonts w:cs="Symbol"/>
    </w:rPr>
  </w:style>
  <w:style w:type="character" w:customStyle="1" w:styleId="ListLabel2407">
    <w:name w:val="ListLabel 2407"/>
    <w:qFormat/>
    <w:rPr>
      <w:rFonts w:cs="Symbol"/>
    </w:rPr>
  </w:style>
  <w:style w:type="character" w:customStyle="1" w:styleId="ListLabel2408">
    <w:name w:val="ListLabel 2408"/>
    <w:qFormat/>
    <w:rPr>
      <w:lang w:val="es-ES" w:eastAsia="en-US" w:bidi="ar-SA"/>
    </w:rPr>
  </w:style>
  <w:style w:type="character" w:customStyle="1" w:styleId="ListLabel2409">
    <w:name w:val="ListLabel 2409"/>
    <w:qFormat/>
    <w:rPr>
      <w:rFonts w:ascii="Arial" w:eastAsia="Arial" w:hAnsi="Arial" w:cs="Arial"/>
      <w:b/>
      <w:bCs/>
      <w:spacing w:val="-1"/>
      <w:w w:val="100"/>
      <w:sz w:val="22"/>
      <w:szCs w:val="22"/>
      <w:lang w:val="es-ES" w:eastAsia="en-US" w:bidi="ar-SA"/>
    </w:rPr>
  </w:style>
  <w:style w:type="character" w:customStyle="1" w:styleId="ListLabel2410">
    <w:name w:val="ListLabel 2410"/>
    <w:qFormat/>
    <w:rPr>
      <w:rFonts w:eastAsia="Arial" w:cs="Arial"/>
      <w:b/>
      <w:bCs/>
      <w:spacing w:val="-3"/>
      <w:w w:val="100"/>
      <w:sz w:val="22"/>
      <w:szCs w:val="22"/>
      <w:lang w:val="es-ES" w:eastAsia="en-US" w:bidi="ar-SA"/>
    </w:rPr>
  </w:style>
  <w:style w:type="character" w:customStyle="1" w:styleId="ListLabel2411">
    <w:name w:val="ListLabel 2411"/>
    <w:qFormat/>
    <w:rPr>
      <w:rFonts w:cs="Symbol"/>
      <w:lang w:val="es-ES" w:eastAsia="en-US" w:bidi="ar-SA"/>
    </w:rPr>
  </w:style>
  <w:style w:type="character" w:customStyle="1" w:styleId="ListLabel2412">
    <w:name w:val="ListLabel 2412"/>
    <w:qFormat/>
    <w:rPr>
      <w:rFonts w:cs="Symbol"/>
      <w:lang w:val="es-ES" w:eastAsia="en-US" w:bidi="ar-SA"/>
    </w:rPr>
  </w:style>
  <w:style w:type="character" w:customStyle="1" w:styleId="ListLabel2413">
    <w:name w:val="ListLabel 2413"/>
    <w:qFormat/>
    <w:rPr>
      <w:rFonts w:cs="Symbol"/>
      <w:lang w:val="es-ES" w:eastAsia="en-US" w:bidi="ar-SA"/>
    </w:rPr>
  </w:style>
  <w:style w:type="character" w:customStyle="1" w:styleId="ListLabel2414">
    <w:name w:val="ListLabel 2414"/>
    <w:qFormat/>
    <w:rPr>
      <w:rFonts w:cs="Symbol"/>
      <w:lang w:val="es-ES" w:eastAsia="en-US" w:bidi="ar-SA"/>
    </w:rPr>
  </w:style>
  <w:style w:type="character" w:customStyle="1" w:styleId="ListLabel2415">
    <w:name w:val="ListLabel 2415"/>
    <w:qFormat/>
    <w:rPr>
      <w:rFonts w:cs="Symbol"/>
      <w:lang w:val="es-ES" w:eastAsia="en-US" w:bidi="ar-SA"/>
    </w:rPr>
  </w:style>
  <w:style w:type="character" w:customStyle="1" w:styleId="ListLabel2416">
    <w:name w:val="ListLabel 2416"/>
    <w:qFormat/>
    <w:rPr>
      <w:rFonts w:cs="Symbol"/>
      <w:lang w:val="es-ES" w:eastAsia="en-US" w:bidi="ar-SA"/>
    </w:rPr>
  </w:style>
  <w:style w:type="character" w:customStyle="1" w:styleId="ListLabel2417">
    <w:name w:val="ListLabel 2417"/>
    <w:qFormat/>
    <w:rPr>
      <w:lang w:val="es-ES" w:eastAsia="en-US" w:bidi="ar-SA"/>
    </w:rPr>
  </w:style>
  <w:style w:type="character" w:customStyle="1" w:styleId="ListLabel2418">
    <w:name w:val="ListLabel 2418"/>
    <w:qFormat/>
    <w:rPr>
      <w:rFonts w:ascii="Arial" w:eastAsia="Arial" w:hAnsi="Arial" w:cs="Arial"/>
      <w:b/>
      <w:bCs/>
      <w:spacing w:val="-1"/>
      <w:w w:val="100"/>
      <w:sz w:val="22"/>
      <w:szCs w:val="22"/>
      <w:lang w:val="es-ES" w:eastAsia="en-US" w:bidi="ar-SA"/>
    </w:rPr>
  </w:style>
  <w:style w:type="character" w:customStyle="1" w:styleId="ListLabel2419">
    <w:name w:val="ListLabel 2419"/>
    <w:qFormat/>
    <w:rPr>
      <w:rFonts w:ascii="Arial" w:eastAsia="Arial" w:hAnsi="Arial" w:cs="Arial"/>
      <w:b/>
      <w:bCs/>
      <w:spacing w:val="-3"/>
      <w:w w:val="100"/>
      <w:sz w:val="22"/>
      <w:szCs w:val="22"/>
      <w:lang w:val="es-ES" w:eastAsia="en-US" w:bidi="ar-SA"/>
    </w:rPr>
  </w:style>
  <w:style w:type="character" w:customStyle="1" w:styleId="ListLabel2420">
    <w:name w:val="ListLabel 2420"/>
    <w:qFormat/>
    <w:rPr>
      <w:rFonts w:cs="Symbol"/>
      <w:lang w:val="es-ES" w:eastAsia="en-US" w:bidi="ar-SA"/>
    </w:rPr>
  </w:style>
  <w:style w:type="character" w:customStyle="1" w:styleId="ListLabel2421">
    <w:name w:val="ListLabel 2421"/>
    <w:qFormat/>
    <w:rPr>
      <w:rFonts w:cs="Symbol"/>
      <w:lang w:val="es-ES" w:eastAsia="en-US" w:bidi="ar-SA"/>
    </w:rPr>
  </w:style>
  <w:style w:type="character" w:customStyle="1" w:styleId="ListLabel2422">
    <w:name w:val="ListLabel 2422"/>
    <w:qFormat/>
    <w:rPr>
      <w:rFonts w:cs="Symbol"/>
      <w:lang w:val="es-ES" w:eastAsia="en-US" w:bidi="ar-SA"/>
    </w:rPr>
  </w:style>
  <w:style w:type="character" w:customStyle="1" w:styleId="ListLabel2423">
    <w:name w:val="ListLabel 2423"/>
    <w:qFormat/>
    <w:rPr>
      <w:rFonts w:cs="Symbol"/>
      <w:lang w:val="es-ES" w:eastAsia="en-US" w:bidi="ar-SA"/>
    </w:rPr>
  </w:style>
  <w:style w:type="character" w:customStyle="1" w:styleId="ListLabel2424">
    <w:name w:val="ListLabel 2424"/>
    <w:qFormat/>
    <w:rPr>
      <w:rFonts w:cs="Symbol"/>
      <w:lang w:val="es-ES" w:eastAsia="en-US" w:bidi="ar-SA"/>
    </w:rPr>
  </w:style>
  <w:style w:type="character" w:customStyle="1" w:styleId="ListLabel2425">
    <w:name w:val="ListLabel 2425"/>
    <w:qFormat/>
    <w:rPr>
      <w:rFonts w:cs="Symbol"/>
      <w:lang w:val="es-ES" w:eastAsia="en-US" w:bidi="ar-SA"/>
    </w:rPr>
  </w:style>
  <w:style w:type="character" w:customStyle="1" w:styleId="ListLabel2426">
    <w:name w:val="ListLabel 2426"/>
    <w:qFormat/>
    <w:rPr>
      <w:rFonts w:ascii="Arial Narrow" w:hAnsi="Arial Narrow" w:cs="Symbol"/>
      <w:b/>
      <w:sz w:val="20"/>
    </w:rPr>
  </w:style>
  <w:style w:type="character" w:customStyle="1" w:styleId="ListLabel2427">
    <w:name w:val="ListLabel 2427"/>
    <w:qFormat/>
    <w:rPr>
      <w:rFonts w:cs="Courier New"/>
    </w:rPr>
  </w:style>
  <w:style w:type="character" w:customStyle="1" w:styleId="ListLabel2428">
    <w:name w:val="ListLabel 2428"/>
    <w:qFormat/>
    <w:rPr>
      <w:rFonts w:cs="Wingdings"/>
    </w:rPr>
  </w:style>
  <w:style w:type="character" w:customStyle="1" w:styleId="ListLabel2429">
    <w:name w:val="ListLabel 2429"/>
    <w:qFormat/>
    <w:rPr>
      <w:rFonts w:cs="Symbol"/>
    </w:rPr>
  </w:style>
  <w:style w:type="character" w:customStyle="1" w:styleId="ListLabel2430">
    <w:name w:val="ListLabel 2430"/>
    <w:qFormat/>
    <w:rPr>
      <w:rFonts w:cs="Courier New"/>
    </w:rPr>
  </w:style>
  <w:style w:type="character" w:customStyle="1" w:styleId="ListLabel2431">
    <w:name w:val="ListLabel 2431"/>
    <w:qFormat/>
    <w:rPr>
      <w:rFonts w:cs="Wingdings"/>
    </w:rPr>
  </w:style>
  <w:style w:type="character" w:customStyle="1" w:styleId="ListLabel2432">
    <w:name w:val="ListLabel 2432"/>
    <w:qFormat/>
    <w:rPr>
      <w:rFonts w:cs="Symbol"/>
    </w:rPr>
  </w:style>
  <w:style w:type="character" w:customStyle="1" w:styleId="ListLabel2433">
    <w:name w:val="ListLabel 2433"/>
    <w:qFormat/>
    <w:rPr>
      <w:rFonts w:cs="Courier New"/>
    </w:rPr>
  </w:style>
  <w:style w:type="character" w:customStyle="1" w:styleId="ListLabel2434">
    <w:name w:val="ListLabel 2434"/>
    <w:qFormat/>
    <w:rPr>
      <w:rFonts w:cs="Wingdings"/>
    </w:rPr>
  </w:style>
  <w:style w:type="character" w:customStyle="1" w:styleId="ListLabel2435">
    <w:name w:val="ListLabel 2435"/>
    <w:qFormat/>
    <w:rPr>
      <w:rFonts w:eastAsia="Arial" w:cs="Arial"/>
      <w:b/>
      <w:bCs/>
      <w:spacing w:val="-1"/>
      <w:w w:val="100"/>
      <w:sz w:val="22"/>
      <w:szCs w:val="22"/>
    </w:rPr>
  </w:style>
  <w:style w:type="character" w:customStyle="1" w:styleId="ListLabel2436">
    <w:name w:val="ListLabel 2436"/>
    <w:qFormat/>
    <w:rPr>
      <w:rFonts w:eastAsia="Arial" w:cs="Arial"/>
      <w:b/>
      <w:bCs/>
      <w:spacing w:val="-3"/>
      <w:w w:val="100"/>
      <w:sz w:val="22"/>
      <w:szCs w:val="22"/>
    </w:rPr>
  </w:style>
  <w:style w:type="character" w:customStyle="1" w:styleId="ListLabel2437">
    <w:name w:val="ListLabel 2437"/>
    <w:qFormat/>
    <w:rPr>
      <w:rFonts w:cs="Symbol"/>
    </w:rPr>
  </w:style>
  <w:style w:type="character" w:customStyle="1" w:styleId="ListLabel2438">
    <w:name w:val="ListLabel 2438"/>
    <w:qFormat/>
    <w:rPr>
      <w:rFonts w:cs="Symbol"/>
    </w:rPr>
  </w:style>
  <w:style w:type="character" w:customStyle="1" w:styleId="ListLabel2439">
    <w:name w:val="ListLabel 2439"/>
    <w:qFormat/>
    <w:rPr>
      <w:rFonts w:cs="Symbol"/>
    </w:rPr>
  </w:style>
  <w:style w:type="character" w:customStyle="1" w:styleId="ListLabel2440">
    <w:name w:val="ListLabel 2440"/>
    <w:qFormat/>
    <w:rPr>
      <w:rFonts w:cs="Symbol"/>
    </w:rPr>
  </w:style>
  <w:style w:type="character" w:customStyle="1" w:styleId="ListLabel2441">
    <w:name w:val="ListLabel 2441"/>
    <w:qFormat/>
    <w:rPr>
      <w:rFonts w:cs="Symbol"/>
    </w:rPr>
  </w:style>
  <w:style w:type="character" w:customStyle="1" w:styleId="ListLabel2442">
    <w:name w:val="ListLabel 2442"/>
    <w:qFormat/>
    <w:rPr>
      <w:rFonts w:cs="Symbol"/>
    </w:rPr>
  </w:style>
  <w:style w:type="character" w:customStyle="1" w:styleId="ListLabel2443">
    <w:name w:val="ListLabel 2443"/>
    <w:qFormat/>
    <w:rPr>
      <w:rFonts w:ascii="Arial Narrow" w:hAnsi="Arial Narrow"/>
      <w:color w:val="auto"/>
      <w:sz w:val="22"/>
    </w:rPr>
  </w:style>
  <w:style w:type="paragraph" w:customStyle="1" w:styleId="Ttulo">
    <w:name w:val="Título"/>
    <w:basedOn w:val="Normal"/>
    <w:next w:val="Textoindependiente"/>
    <w:qFormat/>
    <w:rsid w:val="006D04DD"/>
    <w:pPr>
      <w:keepNext/>
      <w:widowControl w:val="0"/>
      <w:spacing w:before="240" w:after="120" w:line="240" w:lineRule="auto"/>
    </w:pPr>
    <w:rPr>
      <w:rFonts w:ascii="Liberation Sans" w:eastAsia="Microsoft YaHei" w:hAnsi="Liberation Sans" w:cs="Arial"/>
      <w:sz w:val="28"/>
      <w:szCs w:val="28"/>
      <w:lang w:val="es-ES"/>
    </w:rPr>
  </w:style>
  <w:style w:type="paragraph" w:styleId="Textoindependiente">
    <w:name w:val="Body Text"/>
    <w:basedOn w:val="Normal"/>
    <w:link w:val="TextoindependienteCar"/>
    <w:uiPriority w:val="1"/>
    <w:qFormat/>
    <w:rsid w:val="000B3DAF"/>
    <w:pPr>
      <w:spacing w:after="120" w:line="240" w:lineRule="auto"/>
      <w:ind w:left="567"/>
      <w:jc w:val="both"/>
    </w:pPr>
    <w:rPr>
      <w:rFonts w:ascii="Arial" w:eastAsia="Times New Roman" w:hAnsi="Arial" w:cs="Times New Roman"/>
      <w:szCs w:val="20"/>
      <w:lang w:eastAsia="es-ES"/>
    </w:rPr>
  </w:style>
  <w:style w:type="paragraph" w:styleId="Lista">
    <w:name w:val="List"/>
    <w:basedOn w:val="Textoindependiente"/>
    <w:rsid w:val="006D04DD"/>
    <w:pPr>
      <w:widowControl w:val="0"/>
      <w:spacing w:after="0"/>
      <w:ind w:left="107"/>
      <w:jc w:val="left"/>
    </w:pPr>
    <w:rPr>
      <w:rFonts w:ascii="Arial MT" w:eastAsia="Arial MT" w:hAnsi="Arial MT" w:cs="Arial"/>
      <w:sz w:val="20"/>
      <w:lang w:val="es-ES" w:eastAsia="en-US"/>
    </w:rPr>
  </w:style>
  <w:style w:type="paragraph" w:styleId="Descripcin">
    <w:name w:val="caption"/>
    <w:basedOn w:val="Normal"/>
    <w:qFormat/>
    <w:rsid w:val="006D04DD"/>
    <w:pPr>
      <w:widowControl w:val="0"/>
      <w:suppressLineNumbers/>
      <w:spacing w:before="120" w:after="120" w:line="240" w:lineRule="auto"/>
    </w:pPr>
    <w:rPr>
      <w:rFonts w:ascii="Arial MT" w:eastAsia="Arial MT" w:hAnsi="Arial MT" w:cs="Arial"/>
      <w:i/>
      <w:iCs/>
      <w:sz w:val="24"/>
      <w:szCs w:val="24"/>
      <w:lang w:val="es-ES"/>
    </w:rPr>
  </w:style>
  <w:style w:type="paragraph" w:customStyle="1" w:styleId="ndice">
    <w:name w:val="Índice"/>
    <w:basedOn w:val="Normal"/>
    <w:qFormat/>
    <w:rsid w:val="006D04DD"/>
    <w:pPr>
      <w:widowControl w:val="0"/>
      <w:suppressLineNumbers/>
      <w:spacing w:after="0" w:line="240" w:lineRule="auto"/>
    </w:pPr>
    <w:rPr>
      <w:rFonts w:ascii="Arial MT" w:eastAsia="Arial MT" w:hAnsi="Arial MT" w:cs="Arial"/>
      <w:lang w:val="es-ES"/>
    </w:rPr>
  </w:style>
  <w:style w:type="paragraph" w:styleId="Encabezado">
    <w:name w:val="header"/>
    <w:basedOn w:val="Normal"/>
    <w:link w:val="EncabezadoCar"/>
    <w:unhideWhenUsed/>
    <w:rsid w:val="004F7418"/>
    <w:pPr>
      <w:tabs>
        <w:tab w:val="center" w:pos="4252"/>
        <w:tab w:val="right" w:pos="8504"/>
      </w:tabs>
      <w:spacing w:after="0" w:line="240" w:lineRule="auto"/>
    </w:pPr>
  </w:style>
  <w:style w:type="paragraph" w:styleId="Piedepgina">
    <w:name w:val="footer"/>
    <w:basedOn w:val="Normal"/>
    <w:link w:val="PiedepginaCar"/>
    <w:uiPriority w:val="99"/>
    <w:unhideWhenUsed/>
    <w:rsid w:val="004F7418"/>
    <w:pPr>
      <w:tabs>
        <w:tab w:val="center" w:pos="4252"/>
        <w:tab w:val="right" w:pos="8504"/>
      </w:tabs>
      <w:spacing w:after="0" w:line="240" w:lineRule="auto"/>
    </w:pPr>
  </w:style>
  <w:style w:type="paragraph" w:styleId="NormalWeb">
    <w:name w:val="Normal (Web)"/>
    <w:basedOn w:val="Normal"/>
    <w:uiPriority w:val="99"/>
    <w:unhideWhenUsed/>
    <w:qFormat/>
    <w:rsid w:val="004F7418"/>
    <w:pPr>
      <w:spacing w:beforeAutospacing="1" w:afterAutospacing="1" w:line="240" w:lineRule="auto"/>
    </w:pPr>
    <w:rPr>
      <w:rFonts w:ascii="Times New Roman" w:eastAsia="Times New Roman" w:hAnsi="Times New Roman" w:cs="Times New Roman"/>
      <w:sz w:val="24"/>
      <w:szCs w:val="24"/>
    </w:rPr>
  </w:style>
  <w:style w:type="paragraph" w:styleId="TDC1">
    <w:name w:val="toc 1"/>
    <w:basedOn w:val="Normal"/>
    <w:next w:val="Normal"/>
    <w:uiPriority w:val="1"/>
    <w:qFormat/>
    <w:rsid w:val="000B3DAF"/>
    <w:pPr>
      <w:tabs>
        <w:tab w:val="right" w:leader="dot" w:pos="8646"/>
      </w:tabs>
      <w:spacing w:after="120" w:line="360" w:lineRule="atLeast"/>
      <w:ind w:left="567" w:firstLine="284"/>
      <w:jc w:val="center"/>
    </w:pPr>
    <w:rPr>
      <w:rFonts w:ascii="Lithos Light" w:eastAsia="Times New Roman" w:hAnsi="Lithos Light" w:cs="Times New Roman"/>
      <w:b/>
      <w:sz w:val="40"/>
      <w:szCs w:val="20"/>
      <w:lang w:eastAsia="es-ES"/>
    </w:rPr>
  </w:style>
  <w:style w:type="paragraph" w:styleId="TDC2">
    <w:name w:val="toc 2"/>
    <w:basedOn w:val="Normal"/>
    <w:next w:val="Normal"/>
    <w:uiPriority w:val="1"/>
    <w:qFormat/>
    <w:rsid w:val="000B3DAF"/>
    <w:pPr>
      <w:pBdr>
        <w:top w:val="single" w:sz="6" w:space="3" w:color="000000"/>
        <w:left w:val="single" w:sz="6" w:space="3" w:color="000000"/>
        <w:bottom w:val="single" w:sz="6" w:space="3" w:color="000000"/>
        <w:right w:val="single" w:sz="6" w:space="3" w:color="000000"/>
      </w:pBdr>
      <w:tabs>
        <w:tab w:val="right" w:leader="dot" w:pos="8646"/>
      </w:tabs>
      <w:spacing w:after="120" w:line="360" w:lineRule="atLeast"/>
      <w:ind w:left="238" w:firstLine="284"/>
      <w:jc w:val="both"/>
    </w:pPr>
    <w:rPr>
      <w:rFonts w:ascii="Lithos Light" w:eastAsia="Times New Roman" w:hAnsi="Lithos Light" w:cs="Times New Roman"/>
      <w:b/>
      <w:sz w:val="28"/>
      <w:szCs w:val="20"/>
      <w:lang w:eastAsia="es-ES"/>
    </w:rPr>
  </w:style>
  <w:style w:type="paragraph" w:styleId="TDC3">
    <w:name w:val="toc 3"/>
    <w:basedOn w:val="Normal"/>
    <w:next w:val="Normal"/>
    <w:uiPriority w:val="1"/>
    <w:qFormat/>
    <w:rsid w:val="000B3DAF"/>
    <w:pPr>
      <w:tabs>
        <w:tab w:val="right" w:leader="dot" w:pos="8646"/>
      </w:tabs>
      <w:spacing w:after="120" w:line="360" w:lineRule="atLeast"/>
      <w:ind w:left="567" w:firstLine="284"/>
      <w:jc w:val="both"/>
    </w:pPr>
    <w:rPr>
      <w:rFonts w:ascii="Lithos Light" w:eastAsia="Times New Roman" w:hAnsi="Lithos Light" w:cs="Times New Roman"/>
      <w:b/>
      <w:smallCaps/>
      <w:szCs w:val="20"/>
      <w:lang w:eastAsia="es-ES"/>
    </w:rPr>
  </w:style>
  <w:style w:type="paragraph" w:styleId="TDC4">
    <w:name w:val="toc 4"/>
    <w:basedOn w:val="Normal"/>
    <w:next w:val="Normal"/>
    <w:semiHidden/>
    <w:rsid w:val="000B3DAF"/>
    <w:pPr>
      <w:pBdr>
        <w:top w:val="single" w:sz="6" w:space="2" w:color="000000"/>
        <w:left w:val="single" w:sz="6" w:space="2" w:color="000000"/>
        <w:bottom w:val="single" w:sz="6" w:space="2" w:color="000000"/>
        <w:right w:val="single" w:sz="6" w:space="2" w:color="000000"/>
      </w:pBdr>
      <w:tabs>
        <w:tab w:val="right" w:leader="dot" w:pos="8646"/>
      </w:tabs>
      <w:spacing w:after="120" w:line="360" w:lineRule="atLeast"/>
      <w:ind w:left="567" w:firstLine="284"/>
      <w:jc w:val="both"/>
    </w:pPr>
    <w:rPr>
      <w:rFonts w:ascii="Lithos Light" w:eastAsia="Times New Roman" w:hAnsi="Lithos Light" w:cs="Times New Roman"/>
      <w:b/>
      <w:smallCaps/>
      <w:szCs w:val="20"/>
      <w:lang w:eastAsia="es-ES"/>
    </w:rPr>
  </w:style>
  <w:style w:type="paragraph" w:customStyle="1" w:styleId="ICSA">
    <w:name w:val="ICSA"/>
    <w:qFormat/>
    <w:rsid w:val="000B3DAF"/>
    <w:pPr>
      <w:tabs>
        <w:tab w:val="left" w:pos="1134"/>
        <w:tab w:val="left" w:pos="1701"/>
        <w:tab w:val="left" w:pos="2268"/>
      </w:tabs>
      <w:spacing w:before="120" w:after="120"/>
      <w:ind w:left="1134"/>
      <w:jc w:val="both"/>
    </w:pPr>
    <w:rPr>
      <w:rFonts w:ascii="Times New Roman" w:eastAsia="Times New Roman" w:hAnsi="Times New Roman" w:cs="Times New Roman"/>
      <w:szCs w:val="20"/>
      <w:lang w:eastAsia="es-ES"/>
    </w:rPr>
  </w:style>
  <w:style w:type="paragraph" w:customStyle="1" w:styleId="Titulo2">
    <w:name w:val="Titulo 2"/>
    <w:basedOn w:val="Ttulo2"/>
    <w:qFormat/>
    <w:rsid w:val="000B3DAF"/>
    <w:pPr>
      <w:pBdr>
        <w:top w:val="nil"/>
        <w:left w:val="nil"/>
        <w:bottom w:val="nil"/>
        <w:right w:val="nil"/>
      </w:pBdr>
      <w:tabs>
        <w:tab w:val="left" w:pos="567"/>
      </w:tabs>
      <w:spacing w:before="360" w:line="264" w:lineRule="auto"/>
      <w:ind w:hanging="567"/>
      <w:jc w:val="left"/>
    </w:pPr>
    <w:rPr>
      <w:rFonts w:ascii="Arial" w:hAnsi="Arial" w:cs="Arial"/>
      <w:iCs/>
      <w:smallCaps w:val="0"/>
      <w:sz w:val="22"/>
      <w:szCs w:val="28"/>
    </w:rPr>
  </w:style>
  <w:style w:type="paragraph" w:customStyle="1" w:styleId="Estilo12ptCentradoIzquierda0cmDespus0pto">
    <w:name w:val="Estilo 12 pt Centrado Izquierda:  0 cm Después:  0 pto"/>
    <w:basedOn w:val="Normal"/>
    <w:qFormat/>
    <w:rsid w:val="000B3DAF"/>
    <w:pPr>
      <w:widowControl w:val="0"/>
      <w:spacing w:after="0" w:line="240" w:lineRule="auto"/>
      <w:jc w:val="center"/>
    </w:pPr>
    <w:rPr>
      <w:rFonts w:ascii="Arial" w:eastAsia="Times New Roman" w:hAnsi="Arial" w:cs="Times New Roman"/>
      <w:spacing w:val="80"/>
      <w:sz w:val="24"/>
      <w:szCs w:val="20"/>
      <w:lang w:eastAsia="es-ES"/>
    </w:rPr>
  </w:style>
  <w:style w:type="paragraph" w:styleId="Sangradetextonormal">
    <w:name w:val="Body Text Indent"/>
    <w:basedOn w:val="Normal"/>
    <w:link w:val="SangradetextonormalCar"/>
    <w:rsid w:val="000B3DAF"/>
    <w:pPr>
      <w:spacing w:after="120" w:line="240" w:lineRule="auto"/>
      <w:ind w:left="360"/>
      <w:jc w:val="both"/>
    </w:pPr>
    <w:rPr>
      <w:rFonts w:ascii="Arial" w:eastAsia="Times New Roman" w:hAnsi="Arial" w:cs="Times New Roman"/>
      <w:b/>
      <w:bCs/>
      <w:szCs w:val="20"/>
      <w:lang w:eastAsia="es-MX"/>
    </w:rPr>
  </w:style>
  <w:style w:type="paragraph" w:customStyle="1" w:styleId="Default">
    <w:name w:val="Default"/>
    <w:qFormat/>
    <w:rsid w:val="000B3DAF"/>
    <w:rPr>
      <w:rFonts w:ascii="Arial" w:eastAsia="Times New Roman" w:hAnsi="Arial" w:cs="Arial"/>
      <w:color w:val="000000"/>
      <w:sz w:val="24"/>
      <w:szCs w:val="24"/>
      <w:lang w:val="es-ES" w:eastAsia="es-ES"/>
    </w:rPr>
  </w:style>
  <w:style w:type="paragraph" w:styleId="Prrafodelista">
    <w:name w:val="List Paragraph"/>
    <w:basedOn w:val="Normal"/>
    <w:uiPriority w:val="1"/>
    <w:qFormat/>
    <w:rsid w:val="000B3DAF"/>
    <w:pPr>
      <w:spacing w:after="120" w:line="240" w:lineRule="auto"/>
      <w:ind w:left="720"/>
      <w:contextualSpacing/>
      <w:jc w:val="both"/>
    </w:pPr>
    <w:rPr>
      <w:rFonts w:ascii="Arial" w:eastAsia="Times New Roman" w:hAnsi="Arial" w:cs="Times New Roman"/>
      <w:szCs w:val="20"/>
      <w:lang w:eastAsia="es-ES"/>
    </w:rPr>
  </w:style>
  <w:style w:type="paragraph" w:styleId="Textodeglobo">
    <w:name w:val="Balloon Text"/>
    <w:basedOn w:val="Normal"/>
    <w:link w:val="TextodegloboCar"/>
    <w:uiPriority w:val="99"/>
    <w:unhideWhenUsed/>
    <w:qFormat/>
    <w:rsid w:val="000B3DAF"/>
    <w:pPr>
      <w:spacing w:after="0" w:line="240" w:lineRule="auto"/>
      <w:ind w:left="567"/>
      <w:jc w:val="both"/>
    </w:pPr>
    <w:rPr>
      <w:rFonts w:ascii="Tahoma" w:eastAsia="Times New Roman" w:hAnsi="Tahoma" w:cs="Tahoma"/>
      <w:sz w:val="16"/>
      <w:szCs w:val="16"/>
      <w:lang w:eastAsia="es-ES"/>
    </w:rPr>
  </w:style>
  <w:style w:type="paragraph" w:customStyle="1" w:styleId="Ttulo11">
    <w:name w:val="Título 11"/>
    <w:basedOn w:val="Normal"/>
    <w:next w:val="Normal"/>
    <w:qFormat/>
    <w:rsid w:val="000B3DAF"/>
    <w:pPr>
      <w:keepNext/>
      <w:tabs>
        <w:tab w:val="left" w:pos="-11"/>
        <w:tab w:val="left" w:pos="708"/>
      </w:tabs>
      <w:suppressAutoHyphens/>
      <w:spacing w:line="100" w:lineRule="atLeast"/>
      <w:ind w:left="709"/>
      <w:jc w:val="both"/>
    </w:pPr>
    <w:rPr>
      <w:rFonts w:ascii="Arial" w:eastAsia="Times New Roman" w:hAnsi="Arial" w:cs="Times New Roman"/>
      <w:b/>
      <w:sz w:val="24"/>
      <w:szCs w:val="20"/>
      <w:lang w:val="es-ES" w:eastAsia="es-ES"/>
    </w:rPr>
  </w:style>
  <w:style w:type="paragraph" w:styleId="Textodebloque">
    <w:name w:val="Block Text"/>
    <w:basedOn w:val="Normal"/>
    <w:qFormat/>
    <w:rsid w:val="000B3DAF"/>
    <w:pPr>
      <w:spacing w:after="0" w:line="240" w:lineRule="atLeast"/>
      <w:ind w:left="709" w:right="261" w:hanging="709"/>
      <w:jc w:val="both"/>
    </w:pPr>
    <w:rPr>
      <w:rFonts w:ascii="Arial" w:eastAsia="Times New Roman" w:hAnsi="Arial" w:cs="Times New Roman"/>
      <w:sz w:val="24"/>
      <w:szCs w:val="20"/>
      <w:lang w:eastAsia="es-ES"/>
    </w:rPr>
  </w:style>
  <w:style w:type="paragraph" w:styleId="Sangra2detindependiente">
    <w:name w:val="Body Text Indent 2"/>
    <w:basedOn w:val="Normal"/>
    <w:link w:val="Sangra2detindependienteCar"/>
    <w:unhideWhenUsed/>
    <w:qFormat/>
    <w:rsid w:val="000B3DAF"/>
    <w:pPr>
      <w:spacing w:after="120" w:line="480" w:lineRule="auto"/>
      <w:ind w:left="283"/>
      <w:jc w:val="both"/>
    </w:pPr>
    <w:rPr>
      <w:rFonts w:ascii="Arial" w:eastAsia="Times New Roman" w:hAnsi="Arial" w:cs="Times New Roman"/>
      <w:szCs w:val="20"/>
      <w:lang w:eastAsia="es-ES"/>
    </w:rPr>
  </w:style>
  <w:style w:type="paragraph" w:styleId="Textosinformato">
    <w:name w:val="Plain Text"/>
    <w:basedOn w:val="Normal"/>
    <w:link w:val="TextosinformatoCar"/>
    <w:qFormat/>
    <w:rsid w:val="000B3DAF"/>
    <w:pPr>
      <w:spacing w:before="120" w:after="0" w:line="240" w:lineRule="auto"/>
      <w:ind w:firstLine="567"/>
      <w:jc w:val="both"/>
    </w:pPr>
    <w:rPr>
      <w:rFonts w:ascii="Courier New" w:eastAsia="Times New Roman" w:hAnsi="Courier New" w:cs="Courier New"/>
      <w:kern w:val="2"/>
      <w:sz w:val="20"/>
      <w:szCs w:val="20"/>
      <w:lang w:eastAsia="es-ES"/>
    </w:rPr>
  </w:style>
  <w:style w:type="paragraph" w:styleId="ndice1">
    <w:name w:val="index 1"/>
    <w:basedOn w:val="Normal"/>
    <w:next w:val="Normal"/>
    <w:autoRedefine/>
    <w:semiHidden/>
    <w:qFormat/>
    <w:rsid w:val="000B3DAF"/>
    <w:pPr>
      <w:spacing w:after="0" w:line="240" w:lineRule="auto"/>
      <w:jc w:val="center"/>
    </w:pPr>
    <w:rPr>
      <w:rFonts w:ascii="Times New Roman" w:eastAsia="Times New Roman" w:hAnsi="Times New Roman" w:cs="Times New Roman"/>
      <w:b/>
      <w:sz w:val="24"/>
      <w:szCs w:val="24"/>
      <w:u w:val="single"/>
      <w:lang w:val="es-MX" w:eastAsia="es-ES"/>
    </w:rPr>
  </w:style>
  <w:style w:type="paragraph" w:styleId="Textoindependiente2">
    <w:name w:val="Body Text 2"/>
    <w:basedOn w:val="Normal"/>
    <w:link w:val="Textoindependiente2Car"/>
    <w:qFormat/>
    <w:rsid w:val="000B3DAF"/>
    <w:pPr>
      <w:tabs>
        <w:tab w:val="left" w:pos="0"/>
      </w:tabs>
      <w:spacing w:after="0" w:line="240" w:lineRule="auto"/>
      <w:jc w:val="both"/>
    </w:pPr>
    <w:rPr>
      <w:rFonts w:ascii="Arial" w:eastAsia="Times New Roman" w:hAnsi="Arial" w:cs="Times New Roman"/>
      <w:color w:val="FF0000"/>
      <w:sz w:val="24"/>
      <w:szCs w:val="20"/>
      <w:lang w:val="es-ES_tradnl" w:eastAsia="es-ES"/>
    </w:rPr>
  </w:style>
  <w:style w:type="paragraph" w:styleId="Mapadeldocumento">
    <w:name w:val="Document Map"/>
    <w:basedOn w:val="Normal"/>
    <w:link w:val="MapadeldocumentoCar"/>
    <w:qFormat/>
    <w:rsid w:val="000B3DAF"/>
    <w:pPr>
      <w:spacing w:after="0" w:line="240" w:lineRule="auto"/>
    </w:pPr>
    <w:rPr>
      <w:rFonts w:ascii="Tahoma" w:eastAsia="Times New Roman" w:hAnsi="Tahoma" w:cs="Tahoma"/>
      <w:sz w:val="16"/>
      <w:szCs w:val="16"/>
      <w:lang w:val="es-ES" w:eastAsia="es-ES"/>
    </w:rPr>
  </w:style>
  <w:style w:type="paragraph" w:styleId="Sangra3detindependiente">
    <w:name w:val="Body Text Indent 3"/>
    <w:basedOn w:val="Normal"/>
    <w:link w:val="Sangra3detindependienteCar"/>
    <w:qFormat/>
    <w:rsid w:val="000B3DAF"/>
    <w:pPr>
      <w:tabs>
        <w:tab w:val="left" w:pos="1134"/>
      </w:tabs>
      <w:spacing w:after="0" w:line="240" w:lineRule="auto"/>
      <w:ind w:left="1134"/>
      <w:jc w:val="both"/>
    </w:pPr>
    <w:rPr>
      <w:rFonts w:ascii="Arial" w:eastAsia="Times New Roman" w:hAnsi="Arial" w:cs="Times New Roman"/>
      <w:sz w:val="24"/>
      <w:szCs w:val="20"/>
      <w:lang w:val="es-ES_tradnl" w:eastAsia="es-ES"/>
    </w:rPr>
  </w:style>
  <w:style w:type="paragraph" w:customStyle="1" w:styleId="font5">
    <w:name w:val="font5"/>
    <w:basedOn w:val="Normal"/>
    <w:qFormat/>
    <w:rsid w:val="000B3DAF"/>
    <w:pPr>
      <w:spacing w:beforeAutospacing="1" w:afterAutospacing="1" w:line="240" w:lineRule="auto"/>
    </w:pPr>
    <w:rPr>
      <w:rFonts w:ascii="Tahoma" w:eastAsia="Arial Unicode MS" w:hAnsi="Tahoma" w:cs="Tahoma"/>
      <w:color w:val="000000"/>
      <w:sz w:val="16"/>
      <w:szCs w:val="16"/>
      <w:lang w:val="es-ES" w:eastAsia="es-ES"/>
    </w:rPr>
  </w:style>
  <w:style w:type="paragraph" w:customStyle="1" w:styleId="xl23">
    <w:name w:val="xl23"/>
    <w:basedOn w:val="Normal"/>
    <w:qFormat/>
    <w:rsid w:val="000B3DAF"/>
    <w:pPr>
      <w:pBdr>
        <w:left w:val="single" w:sz="4" w:space="0" w:color="000000"/>
        <w:bottom w:val="single" w:sz="8" w:space="0" w:color="000000"/>
      </w:pBdr>
      <w:spacing w:beforeAutospacing="1" w:afterAutospacing="1" w:line="240" w:lineRule="auto"/>
      <w:jc w:val="center"/>
      <w:textAlignment w:val="center"/>
    </w:pPr>
    <w:rPr>
      <w:rFonts w:ascii="Arial" w:eastAsia="Arial Unicode MS" w:hAnsi="Arial" w:cs="Arial"/>
      <w:b/>
      <w:bCs/>
      <w:color w:val="000000"/>
      <w:sz w:val="16"/>
      <w:szCs w:val="16"/>
      <w:lang w:val="es-ES" w:eastAsia="es-ES"/>
    </w:rPr>
  </w:style>
  <w:style w:type="paragraph" w:customStyle="1" w:styleId="xl24">
    <w:name w:val="xl24"/>
    <w:basedOn w:val="Normal"/>
    <w:qFormat/>
    <w:rsid w:val="000B3DAF"/>
    <w:pPr>
      <w:pBdr>
        <w:left w:val="single" w:sz="4"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25">
    <w:name w:val="xl25"/>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26">
    <w:name w:val="xl26"/>
    <w:basedOn w:val="Normal"/>
    <w:qFormat/>
    <w:rsid w:val="000B3DAF"/>
    <w:pPr>
      <w:pBdr>
        <w:left w:val="single" w:sz="4" w:space="0" w:color="000000"/>
      </w:pBdr>
      <w:spacing w:beforeAutospacing="1" w:afterAutospacing="1" w:line="240" w:lineRule="auto"/>
      <w:textAlignment w:val="center"/>
    </w:pPr>
    <w:rPr>
      <w:rFonts w:ascii="Arial Unicode MS" w:eastAsia="Arial Unicode MS" w:hAnsi="Arial Unicode MS" w:cs="Arial Unicode MS"/>
      <w:b/>
      <w:bCs/>
      <w:color w:val="000000"/>
      <w:sz w:val="16"/>
      <w:szCs w:val="16"/>
      <w:lang w:val="es-ES" w:eastAsia="es-ES"/>
    </w:rPr>
  </w:style>
  <w:style w:type="paragraph" w:customStyle="1" w:styleId="xl27">
    <w:name w:val="xl27"/>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28">
    <w:name w:val="xl28"/>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color w:val="000000"/>
      <w:sz w:val="16"/>
      <w:szCs w:val="16"/>
      <w:u w:val="single"/>
      <w:lang w:val="es-ES" w:eastAsia="es-ES"/>
    </w:rPr>
  </w:style>
  <w:style w:type="paragraph" w:customStyle="1" w:styleId="xl29">
    <w:name w:val="xl29"/>
    <w:basedOn w:val="Normal"/>
    <w:qFormat/>
    <w:rsid w:val="000B3DAF"/>
    <w:pPr>
      <w:pBdr>
        <w:left w:val="single" w:sz="4" w:space="0" w:color="000000"/>
      </w:pBdr>
      <w:spacing w:beforeAutospacing="1" w:afterAutospacing="1" w:line="240" w:lineRule="auto"/>
      <w:textAlignment w:val="center"/>
    </w:pPr>
    <w:rPr>
      <w:rFonts w:ascii="Arial Unicode MS" w:eastAsia="Arial Unicode MS" w:hAnsi="Arial Unicode MS" w:cs="Arial Unicode MS"/>
      <w:color w:val="000000"/>
      <w:sz w:val="16"/>
      <w:szCs w:val="16"/>
      <w:lang w:val="es-ES" w:eastAsia="es-ES"/>
    </w:rPr>
  </w:style>
  <w:style w:type="paragraph" w:customStyle="1" w:styleId="xl30">
    <w:name w:val="xl30"/>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b/>
      <w:bCs/>
      <w:color w:val="000000"/>
      <w:sz w:val="16"/>
      <w:szCs w:val="16"/>
      <w:lang w:val="es-ES" w:eastAsia="es-ES"/>
    </w:rPr>
  </w:style>
  <w:style w:type="paragraph" w:customStyle="1" w:styleId="xl31">
    <w:name w:val="xl31"/>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sz w:val="16"/>
      <w:szCs w:val="16"/>
      <w:lang w:val="es-ES" w:eastAsia="es-ES"/>
    </w:rPr>
  </w:style>
  <w:style w:type="paragraph" w:customStyle="1" w:styleId="xl32">
    <w:name w:val="xl32"/>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sz w:val="16"/>
      <w:szCs w:val="16"/>
      <w:lang w:val="es-ES" w:eastAsia="es-ES"/>
    </w:rPr>
  </w:style>
  <w:style w:type="paragraph" w:customStyle="1" w:styleId="xl33">
    <w:name w:val="xl33"/>
    <w:basedOn w:val="Normal"/>
    <w:qFormat/>
    <w:rsid w:val="000B3DAF"/>
    <w:pPr>
      <w:pBdr>
        <w:left w:val="single" w:sz="4" w:space="0" w:color="000000"/>
      </w:pBdr>
      <w:spacing w:beforeAutospacing="1" w:afterAutospacing="1" w:line="240" w:lineRule="auto"/>
      <w:jc w:val="center"/>
      <w:textAlignment w:val="center"/>
    </w:pPr>
    <w:rPr>
      <w:rFonts w:ascii="Arial" w:eastAsia="Arial Unicode MS" w:hAnsi="Arial" w:cs="Arial"/>
      <w:sz w:val="16"/>
      <w:szCs w:val="16"/>
      <w:lang w:val="es-ES" w:eastAsia="es-ES"/>
    </w:rPr>
  </w:style>
  <w:style w:type="paragraph" w:customStyle="1" w:styleId="xl34">
    <w:name w:val="xl34"/>
    <w:basedOn w:val="Normal"/>
    <w:qFormat/>
    <w:rsid w:val="000B3DAF"/>
    <w:pPr>
      <w:pBdr>
        <w:right w:val="single" w:sz="4"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35">
    <w:name w:val="xl35"/>
    <w:basedOn w:val="Normal"/>
    <w:qFormat/>
    <w:rsid w:val="000B3DAF"/>
    <w:pPr>
      <w:pBdr>
        <w:left w:val="single" w:sz="4" w:space="0" w:color="000000"/>
        <w:righ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36">
    <w:name w:val="xl36"/>
    <w:basedOn w:val="Normal"/>
    <w:qFormat/>
    <w:rsid w:val="000B3DAF"/>
    <w:pP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37">
    <w:name w:val="xl37"/>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38">
    <w:name w:val="xl38"/>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39">
    <w:name w:val="xl39"/>
    <w:basedOn w:val="Normal"/>
    <w:qFormat/>
    <w:rsid w:val="000B3DAF"/>
    <w:pPr>
      <w:pBdr>
        <w:left w:val="single" w:sz="4" w:space="0" w:color="000000"/>
      </w:pBdr>
      <w:spacing w:beforeAutospacing="1" w:afterAutospacing="1" w:line="240" w:lineRule="auto"/>
      <w:textAlignment w:val="center"/>
    </w:pPr>
    <w:rPr>
      <w:rFonts w:ascii="Arial" w:eastAsia="Arial Unicode MS" w:hAnsi="Arial" w:cs="Arial"/>
      <w:sz w:val="16"/>
      <w:szCs w:val="16"/>
      <w:lang w:val="es-ES" w:eastAsia="es-ES"/>
    </w:rPr>
  </w:style>
  <w:style w:type="paragraph" w:customStyle="1" w:styleId="xl40">
    <w:name w:val="xl40"/>
    <w:basedOn w:val="Normal"/>
    <w:qFormat/>
    <w:rsid w:val="000B3DAF"/>
    <w:pPr>
      <w:pBdr>
        <w:left w:val="single" w:sz="4" w:space="0" w:color="000000"/>
      </w:pBdr>
      <w:spacing w:beforeAutospacing="1" w:afterAutospacing="1" w:line="240" w:lineRule="auto"/>
    </w:pPr>
    <w:rPr>
      <w:rFonts w:ascii="Arial" w:eastAsia="Arial Unicode MS" w:hAnsi="Arial" w:cs="Arial"/>
      <w:color w:val="000000"/>
      <w:sz w:val="16"/>
      <w:szCs w:val="16"/>
      <w:lang w:val="es-ES" w:eastAsia="es-ES"/>
    </w:rPr>
  </w:style>
  <w:style w:type="paragraph" w:customStyle="1" w:styleId="xl41">
    <w:name w:val="xl41"/>
    <w:basedOn w:val="Normal"/>
    <w:qFormat/>
    <w:rsid w:val="000B3DAF"/>
    <w:pPr>
      <w:pBdr>
        <w:left w:val="single" w:sz="4" w:space="0" w:color="000000"/>
      </w:pBdr>
      <w:spacing w:beforeAutospacing="1" w:afterAutospacing="1" w:line="240" w:lineRule="auto"/>
      <w:jc w:val="center"/>
    </w:pPr>
    <w:rPr>
      <w:rFonts w:ascii="Arial" w:eastAsia="Arial Unicode MS" w:hAnsi="Arial" w:cs="Arial"/>
      <w:color w:val="000000"/>
      <w:sz w:val="16"/>
      <w:szCs w:val="16"/>
      <w:lang w:val="es-ES" w:eastAsia="es-ES"/>
    </w:rPr>
  </w:style>
  <w:style w:type="paragraph" w:customStyle="1" w:styleId="xl42">
    <w:name w:val="xl42"/>
    <w:basedOn w:val="Normal"/>
    <w:qFormat/>
    <w:rsid w:val="000B3DAF"/>
    <w:pPr>
      <w:pBdr>
        <w:left w:val="single" w:sz="4" w:space="0" w:color="000000"/>
      </w:pBdr>
      <w:spacing w:beforeAutospacing="1" w:afterAutospacing="1" w:line="240" w:lineRule="auto"/>
    </w:pPr>
    <w:rPr>
      <w:rFonts w:ascii="Arial" w:eastAsia="Arial Unicode MS" w:hAnsi="Arial" w:cs="Arial"/>
      <w:color w:val="000000"/>
      <w:sz w:val="16"/>
      <w:szCs w:val="16"/>
      <w:lang w:val="es-ES" w:eastAsia="es-ES"/>
    </w:rPr>
  </w:style>
  <w:style w:type="paragraph" w:customStyle="1" w:styleId="xl43">
    <w:name w:val="xl43"/>
    <w:basedOn w:val="Normal"/>
    <w:qFormat/>
    <w:rsid w:val="000B3DAF"/>
    <w:pPr>
      <w:pBdr>
        <w:left w:val="single" w:sz="4" w:space="0" w:color="000000"/>
        <w:righ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44">
    <w:name w:val="xl44"/>
    <w:basedOn w:val="Normal"/>
    <w:qFormat/>
    <w:rsid w:val="000B3DAF"/>
    <w:pPr>
      <w:pBdr>
        <w:left w:val="single" w:sz="4" w:space="0" w:color="000000"/>
        <w:right w:val="single" w:sz="4"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45">
    <w:name w:val="xl45"/>
    <w:basedOn w:val="Normal"/>
    <w:qFormat/>
    <w:rsid w:val="000B3DAF"/>
    <w:pPr>
      <w:pBdr>
        <w:top w:val="single" w:sz="8" w:space="0" w:color="000000"/>
        <w:left w:val="single" w:sz="8" w:space="0" w:color="000000"/>
      </w:pBdr>
      <w:shd w:val="pct50" w:color="FFFFFF" w:fill="FFFFFF"/>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46">
    <w:name w:val="xl46"/>
    <w:basedOn w:val="Normal"/>
    <w:qFormat/>
    <w:rsid w:val="000B3DAF"/>
    <w:pPr>
      <w:pBdr>
        <w:top w:val="single" w:sz="8" w:space="0" w:color="000000"/>
      </w:pBdr>
      <w:shd w:val="pct50" w:color="FFFFFF" w:fill="FFFFFF"/>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47">
    <w:name w:val="xl47"/>
    <w:basedOn w:val="Normal"/>
    <w:qFormat/>
    <w:rsid w:val="000B3DAF"/>
    <w:pPr>
      <w:pBdr>
        <w:top w:val="single" w:sz="8" w:space="0" w:color="000000"/>
      </w:pBdr>
      <w:shd w:val="pct50" w:color="FFFFFF" w:fill="FFFFFF"/>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48">
    <w:name w:val="xl48"/>
    <w:basedOn w:val="Normal"/>
    <w:qFormat/>
    <w:rsid w:val="000B3DAF"/>
    <w:pPr>
      <w:pBdr>
        <w:top w:val="single" w:sz="8" w:space="0" w:color="000000"/>
      </w:pBdr>
      <w:shd w:val="pct50" w:color="FFFFFF" w:fill="FFFFFF"/>
      <w:spacing w:beforeAutospacing="1" w:afterAutospacing="1" w:line="240" w:lineRule="auto"/>
      <w:textAlignment w:val="center"/>
    </w:pPr>
    <w:rPr>
      <w:rFonts w:ascii="Arial" w:eastAsia="Arial Unicode MS" w:hAnsi="Arial" w:cs="Arial"/>
      <w:sz w:val="16"/>
      <w:szCs w:val="16"/>
      <w:lang w:val="es-ES" w:eastAsia="es-ES"/>
    </w:rPr>
  </w:style>
  <w:style w:type="paragraph" w:customStyle="1" w:styleId="xl49">
    <w:name w:val="xl49"/>
    <w:basedOn w:val="Normal"/>
    <w:qFormat/>
    <w:rsid w:val="000B3DAF"/>
    <w:pPr>
      <w:pBdr>
        <w:top w:val="single" w:sz="8" w:space="0" w:color="000000"/>
      </w:pBdr>
      <w:shd w:val="pct50" w:color="FFFFFF" w:fill="FFFFFF"/>
      <w:spacing w:beforeAutospacing="1" w:afterAutospacing="1" w:line="240" w:lineRule="auto"/>
      <w:jc w:val="center"/>
      <w:textAlignment w:val="center"/>
    </w:pPr>
    <w:rPr>
      <w:rFonts w:ascii="Arial" w:eastAsia="Arial Unicode MS" w:hAnsi="Arial" w:cs="Arial"/>
      <w:b/>
      <w:bCs/>
      <w:color w:val="FF0000"/>
      <w:sz w:val="24"/>
      <w:szCs w:val="24"/>
      <w:lang w:val="es-ES" w:eastAsia="es-ES"/>
    </w:rPr>
  </w:style>
  <w:style w:type="paragraph" w:customStyle="1" w:styleId="xl50">
    <w:name w:val="xl50"/>
    <w:basedOn w:val="Normal"/>
    <w:qFormat/>
    <w:rsid w:val="000B3DAF"/>
    <w:pPr>
      <w:pBdr>
        <w:top w:val="single" w:sz="8" w:space="0" w:color="000000"/>
        <w:right w:val="single" w:sz="8" w:space="0" w:color="000000"/>
      </w:pBdr>
      <w:shd w:val="pct50" w:color="FFFFFF" w:fill="FFFFFF"/>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51">
    <w:name w:val="xl51"/>
    <w:basedOn w:val="Normal"/>
    <w:qFormat/>
    <w:rsid w:val="000B3DAF"/>
    <w:pPr>
      <w:pBdr>
        <w:left w:val="single" w:sz="8" w:space="0" w:color="000000"/>
        <w:bottom w:val="single" w:sz="8" w:space="0" w:color="000000"/>
      </w:pBdr>
      <w:shd w:val="pct50" w:color="FFFFFF" w:fill="FFFFFF"/>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52">
    <w:name w:val="xl52"/>
    <w:basedOn w:val="Normal"/>
    <w:qFormat/>
    <w:rsid w:val="000B3DAF"/>
    <w:pPr>
      <w:pBdr>
        <w:bottom w:val="single" w:sz="8" w:space="0" w:color="000000"/>
      </w:pBdr>
      <w:shd w:val="pct50" w:color="FFFFFF" w:fill="FFFFFF"/>
      <w:spacing w:beforeAutospacing="1" w:afterAutospacing="1" w:line="240" w:lineRule="auto"/>
      <w:textAlignment w:val="center"/>
    </w:pPr>
    <w:rPr>
      <w:rFonts w:ascii="Arial" w:eastAsia="Arial Unicode MS" w:hAnsi="Arial" w:cs="Arial"/>
      <w:b/>
      <w:bCs/>
      <w:sz w:val="24"/>
      <w:szCs w:val="24"/>
      <w:lang w:val="es-ES" w:eastAsia="es-ES"/>
    </w:rPr>
  </w:style>
  <w:style w:type="paragraph" w:customStyle="1" w:styleId="xl53">
    <w:name w:val="xl53"/>
    <w:basedOn w:val="Normal"/>
    <w:qFormat/>
    <w:rsid w:val="000B3DAF"/>
    <w:pPr>
      <w:pBdr>
        <w:bottom w:val="single" w:sz="8" w:space="0" w:color="000000"/>
      </w:pBdr>
      <w:shd w:val="pct50" w:color="FFFFFF" w:fill="FFFFFF"/>
      <w:spacing w:beforeAutospacing="1" w:afterAutospacing="1" w:line="240" w:lineRule="auto"/>
      <w:jc w:val="center"/>
      <w:textAlignment w:val="center"/>
    </w:pPr>
    <w:rPr>
      <w:rFonts w:ascii="Arial" w:eastAsia="Arial Unicode MS" w:hAnsi="Arial" w:cs="Arial"/>
      <w:sz w:val="16"/>
      <w:szCs w:val="16"/>
      <w:lang w:val="es-ES" w:eastAsia="es-ES"/>
    </w:rPr>
  </w:style>
  <w:style w:type="paragraph" w:customStyle="1" w:styleId="xl54">
    <w:name w:val="xl54"/>
    <w:basedOn w:val="Normal"/>
    <w:qFormat/>
    <w:rsid w:val="000B3DAF"/>
    <w:pPr>
      <w:pBdr>
        <w:bottom w:val="single" w:sz="8" w:space="0" w:color="000000"/>
      </w:pBdr>
      <w:shd w:val="pct50" w:color="FFFFFF" w:fill="FFFFFF"/>
      <w:spacing w:beforeAutospacing="1" w:afterAutospacing="1" w:line="240" w:lineRule="auto"/>
      <w:jc w:val="center"/>
      <w:textAlignment w:val="center"/>
    </w:pPr>
    <w:rPr>
      <w:rFonts w:ascii="Arial" w:eastAsia="Arial Unicode MS" w:hAnsi="Arial" w:cs="Arial"/>
      <w:sz w:val="16"/>
      <w:szCs w:val="16"/>
      <w:lang w:val="es-ES" w:eastAsia="es-ES"/>
    </w:rPr>
  </w:style>
  <w:style w:type="paragraph" w:customStyle="1" w:styleId="xl55">
    <w:name w:val="xl55"/>
    <w:basedOn w:val="Normal"/>
    <w:qFormat/>
    <w:rsid w:val="000B3DAF"/>
    <w:pPr>
      <w:pBdr>
        <w:bottom w:val="single" w:sz="8" w:space="0" w:color="000000"/>
      </w:pBdr>
      <w:shd w:val="pct50" w:color="FFFFFF" w:fill="FFFFFF"/>
      <w:spacing w:beforeAutospacing="1" w:afterAutospacing="1" w:line="240" w:lineRule="auto"/>
      <w:textAlignment w:val="center"/>
    </w:pPr>
    <w:rPr>
      <w:rFonts w:ascii="Arial" w:eastAsia="Arial Unicode MS" w:hAnsi="Arial" w:cs="Arial"/>
      <w:b/>
      <w:bCs/>
      <w:color w:val="FF0000"/>
      <w:sz w:val="24"/>
      <w:szCs w:val="24"/>
      <w:lang w:val="es-ES" w:eastAsia="es-ES"/>
    </w:rPr>
  </w:style>
  <w:style w:type="paragraph" w:customStyle="1" w:styleId="xl56">
    <w:name w:val="xl56"/>
    <w:basedOn w:val="Normal"/>
    <w:qFormat/>
    <w:rsid w:val="000B3DAF"/>
    <w:pPr>
      <w:pBdr>
        <w:bottom w:val="single" w:sz="8" w:space="0" w:color="000000"/>
      </w:pBdr>
      <w:shd w:val="pct50" w:color="FFFFFF" w:fill="FFFFFF"/>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57">
    <w:name w:val="xl57"/>
    <w:basedOn w:val="Normal"/>
    <w:qFormat/>
    <w:rsid w:val="000B3DAF"/>
    <w:pPr>
      <w:pBdr>
        <w:bottom w:val="single" w:sz="8" w:space="0" w:color="000000"/>
        <w:right w:val="single" w:sz="8" w:space="0" w:color="000000"/>
      </w:pBdr>
      <w:shd w:val="pct50" w:color="FFFFFF" w:fill="FFFFFF"/>
      <w:spacing w:beforeAutospacing="1" w:afterAutospacing="1" w:line="240" w:lineRule="auto"/>
      <w:textAlignment w:val="center"/>
    </w:pPr>
    <w:rPr>
      <w:rFonts w:ascii="Arial" w:eastAsia="Arial Unicode MS" w:hAnsi="Arial" w:cs="Arial"/>
      <w:sz w:val="16"/>
      <w:szCs w:val="16"/>
      <w:lang w:val="es-ES" w:eastAsia="es-ES"/>
    </w:rPr>
  </w:style>
  <w:style w:type="paragraph" w:customStyle="1" w:styleId="xl58">
    <w:name w:val="xl58"/>
    <w:basedOn w:val="Normal"/>
    <w:qFormat/>
    <w:rsid w:val="000B3DAF"/>
    <w:pPr>
      <w:pBdr>
        <w:top w:val="single" w:sz="8" w:space="0" w:color="000000"/>
        <w:left w:val="single" w:sz="8" w:space="0" w:color="000000"/>
        <w:bottom w:val="single" w:sz="4" w:space="0" w:color="000000"/>
        <w:right w:val="single" w:sz="4"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59">
    <w:name w:val="xl59"/>
    <w:basedOn w:val="Normal"/>
    <w:qFormat/>
    <w:rsid w:val="000B3DAF"/>
    <w:pPr>
      <w:pBdr>
        <w:top w:val="single" w:sz="8"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60">
    <w:name w:val="xl60"/>
    <w:basedOn w:val="Normal"/>
    <w:qFormat/>
    <w:rsid w:val="000B3DAF"/>
    <w:pPr>
      <w:pBdr>
        <w:top w:val="single" w:sz="8" w:space="0" w:color="000000"/>
        <w:left w:val="single" w:sz="4" w:space="0" w:color="000000"/>
        <w:bottom w:val="single" w:sz="4" w:space="0" w:color="000000"/>
        <w:right w:val="single" w:sz="4"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61">
    <w:name w:val="xl61"/>
    <w:basedOn w:val="Normal"/>
    <w:qFormat/>
    <w:rsid w:val="000B3DAF"/>
    <w:pPr>
      <w:pBdr>
        <w:top w:val="single" w:sz="8" w:space="0" w:color="000000"/>
        <w:left w:val="single" w:sz="4" w:space="0" w:color="000000"/>
        <w:bottom w:val="single" w:sz="4" w:space="0" w:color="000000"/>
        <w:right w:val="single" w:sz="8"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62">
    <w:name w:val="xl62"/>
    <w:basedOn w:val="Normal"/>
    <w:qFormat/>
    <w:rsid w:val="000B3DAF"/>
    <w:pPr>
      <w:pBdr>
        <w:left w:val="single" w:sz="8" w:space="0" w:color="000000"/>
      </w:pBdr>
      <w:spacing w:beforeAutospacing="1" w:afterAutospacing="1" w:line="240" w:lineRule="auto"/>
      <w:jc w:val="center"/>
      <w:textAlignment w:val="center"/>
    </w:pPr>
    <w:rPr>
      <w:rFonts w:ascii="Arial" w:eastAsia="Arial Unicode MS" w:hAnsi="Arial" w:cs="Arial"/>
      <w:b/>
      <w:bCs/>
      <w:color w:val="000000"/>
      <w:sz w:val="16"/>
      <w:szCs w:val="16"/>
      <w:lang w:val="es-ES" w:eastAsia="es-ES"/>
    </w:rPr>
  </w:style>
  <w:style w:type="paragraph" w:customStyle="1" w:styleId="xl63">
    <w:name w:val="xl63"/>
    <w:basedOn w:val="Normal"/>
    <w:qFormat/>
    <w:rsid w:val="000B3DAF"/>
    <w:pPr>
      <w:pBdr>
        <w:left w:val="single" w:sz="4" w:space="0" w:color="000000"/>
        <w:right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64">
    <w:name w:val="xl64"/>
    <w:basedOn w:val="Normal"/>
    <w:qFormat/>
    <w:rsid w:val="000B3DAF"/>
    <w:pPr>
      <w:pBdr>
        <w:left w:val="single" w:sz="8" w:space="0" w:color="000000"/>
      </w:pBdr>
      <w:spacing w:beforeAutospacing="1" w:afterAutospacing="1" w:line="240" w:lineRule="auto"/>
      <w:jc w:val="center"/>
      <w:textAlignment w:val="center"/>
    </w:pPr>
    <w:rPr>
      <w:rFonts w:ascii="Arial Unicode MS" w:eastAsia="Arial Unicode MS" w:hAnsi="Arial Unicode MS" w:cs="Arial Unicode MS"/>
      <w:b/>
      <w:bCs/>
      <w:color w:val="000000"/>
      <w:sz w:val="16"/>
      <w:szCs w:val="16"/>
      <w:lang w:val="es-ES" w:eastAsia="es-ES"/>
    </w:rPr>
  </w:style>
  <w:style w:type="paragraph" w:customStyle="1" w:styleId="xl65">
    <w:name w:val="xl65"/>
    <w:basedOn w:val="Normal"/>
    <w:qFormat/>
    <w:rsid w:val="000B3DAF"/>
    <w:pPr>
      <w:pBdr>
        <w:left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66">
    <w:name w:val="xl66"/>
    <w:basedOn w:val="Normal"/>
    <w:qFormat/>
    <w:rsid w:val="000B3DAF"/>
    <w:pPr>
      <w:pBdr>
        <w:left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67">
    <w:name w:val="xl67"/>
    <w:basedOn w:val="Normal"/>
    <w:qFormat/>
    <w:rsid w:val="000B3DAF"/>
    <w:pPr>
      <w:pBdr>
        <w:left w:val="single" w:sz="8" w:space="0" w:color="000000"/>
      </w:pBdr>
      <w:spacing w:beforeAutospacing="1" w:afterAutospacing="1" w:line="240" w:lineRule="auto"/>
      <w:jc w:val="right"/>
    </w:pPr>
    <w:rPr>
      <w:rFonts w:ascii="Arial" w:eastAsia="Arial Unicode MS" w:hAnsi="Arial" w:cs="Arial"/>
      <w:color w:val="000000"/>
      <w:sz w:val="16"/>
      <w:szCs w:val="16"/>
      <w:lang w:val="es-ES" w:eastAsia="es-ES"/>
    </w:rPr>
  </w:style>
  <w:style w:type="paragraph" w:customStyle="1" w:styleId="xl68">
    <w:name w:val="xl68"/>
    <w:basedOn w:val="Normal"/>
    <w:qFormat/>
    <w:rsid w:val="000B3DAF"/>
    <w:pPr>
      <w:pBdr>
        <w:left w:val="single" w:sz="8" w:space="0" w:color="000000"/>
        <w:bottom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69">
    <w:name w:val="xl69"/>
    <w:basedOn w:val="Normal"/>
    <w:qFormat/>
    <w:rsid w:val="000B3DAF"/>
    <w:pPr>
      <w:pBdr>
        <w:left w:val="single" w:sz="8" w:space="0" w:color="000000"/>
        <w:righ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70">
    <w:name w:val="xl70"/>
    <w:basedOn w:val="Normal"/>
    <w:qFormat/>
    <w:rsid w:val="000B3DAF"/>
    <w:pPr>
      <w:pBdr>
        <w:left w:val="single" w:sz="8" w:space="0" w:color="000000"/>
      </w:pBdr>
      <w:spacing w:beforeAutospacing="1" w:afterAutospacing="1" w:line="240" w:lineRule="auto"/>
      <w:jc w:val="right"/>
      <w:textAlignment w:val="center"/>
    </w:pPr>
    <w:rPr>
      <w:rFonts w:ascii="Arial" w:eastAsia="Arial Unicode MS" w:hAnsi="Arial" w:cs="Arial"/>
      <w:color w:val="000000"/>
      <w:sz w:val="16"/>
      <w:szCs w:val="16"/>
      <w:lang w:val="es-ES" w:eastAsia="es-ES"/>
    </w:rPr>
  </w:style>
  <w:style w:type="paragraph" w:customStyle="1" w:styleId="xl71">
    <w:name w:val="xl71"/>
    <w:basedOn w:val="Normal"/>
    <w:qFormat/>
    <w:rsid w:val="000B3DAF"/>
    <w:pPr>
      <w:pBdr>
        <w:left w:val="single" w:sz="8"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72">
    <w:name w:val="xl72"/>
    <w:basedOn w:val="Normal"/>
    <w:qFormat/>
    <w:rsid w:val="000B3DAF"/>
    <w:pPr>
      <w:pBdr>
        <w:right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73">
    <w:name w:val="xl73"/>
    <w:basedOn w:val="Normal"/>
    <w:qFormat/>
    <w:rsid w:val="000B3DAF"/>
    <w:pPr>
      <w:pBdr>
        <w:top w:val="single" w:sz="8" w:space="0" w:color="000000"/>
        <w:left w:val="single" w:sz="8" w:space="0" w:color="000000"/>
        <w:bottom w:val="single" w:sz="8" w:space="0" w:color="000000"/>
        <w:righ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74">
    <w:name w:val="xl74"/>
    <w:basedOn w:val="Normal"/>
    <w:qFormat/>
    <w:rsid w:val="000B3DAF"/>
    <w:pPr>
      <w:pBdr>
        <w:top w:val="single" w:sz="8" w:space="0" w:color="000000"/>
        <w:left w:val="single" w:sz="4" w:space="0" w:color="000000"/>
        <w:bottom w:val="single" w:sz="8" w:space="0" w:color="000000"/>
        <w:right w:val="single" w:sz="4" w:space="0" w:color="000000"/>
      </w:pBdr>
      <w:spacing w:beforeAutospacing="1" w:afterAutospacing="1" w:line="240" w:lineRule="auto"/>
      <w:jc w:val="center"/>
      <w:textAlignment w:val="center"/>
    </w:pPr>
    <w:rPr>
      <w:rFonts w:ascii="Arial Unicode MS" w:eastAsia="Arial Unicode MS" w:hAnsi="Arial Unicode MS" w:cs="Arial Unicode MS"/>
      <w:b/>
      <w:bCs/>
      <w:color w:val="000000"/>
      <w:sz w:val="16"/>
      <w:szCs w:val="16"/>
      <w:lang w:val="es-ES" w:eastAsia="es-ES"/>
    </w:rPr>
  </w:style>
  <w:style w:type="paragraph" w:customStyle="1" w:styleId="xl75">
    <w:name w:val="xl75"/>
    <w:basedOn w:val="Normal"/>
    <w:qFormat/>
    <w:rsid w:val="000B3DAF"/>
    <w:pPr>
      <w:pBdr>
        <w:top w:val="single" w:sz="8" w:space="0" w:color="000000"/>
        <w:left w:val="single" w:sz="4" w:space="0" w:color="000000"/>
        <w:bottom w:val="single" w:sz="8" w:space="0" w:color="000000"/>
        <w:right w:val="single" w:sz="4"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76">
    <w:name w:val="xl76"/>
    <w:basedOn w:val="Normal"/>
    <w:qFormat/>
    <w:rsid w:val="000B3DAF"/>
    <w:pPr>
      <w:pBdr>
        <w:top w:val="single" w:sz="8" w:space="0" w:color="000000"/>
        <w:left w:val="single" w:sz="4" w:space="0" w:color="000000"/>
        <w:bottom w:val="single" w:sz="8" w:space="0" w:color="000000"/>
        <w:righ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77">
    <w:name w:val="xl77"/>
    <w:basedOn w:val="Normal"/>
    <w:qFormat/>
    <w:rsid w:val="000B3DAF"/>
    <w:pPr>
      <w:pBdr>
        <w:top w:val="single" w:sz="8" w:space="0" w:color="000000"/>
        <w:left w:val="single" w:sz="4" w:space="0" w:color="000000"/>
        <w:bottom w:val="single" w:sz="8" w:space="0" w:color="000000"/>
        <w:righ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78">
    <w:name w:val="xl78"/>
    <w:basedOn w:val="Normal"/>
    <w:qFormat/>
    <w:rsid w:val="000B3DAF"/>
    <w:pPr>
      <w:pBdr>
        <w:top w:val="single" w:sz="8" w:space="0" w:color="000000"/>
        <w:left w:val="single" w:sz="4" w:space="0" w:color="000000"/>
        <w:bottom w:val="single" w:sz="8" w:space="0" w:color="000000"/>
        <w:right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79">
    <w:name w:val="xl79"/>
    <w:basedOn w:val="Normal"/>
    <w:qFormat/>
    <w:rsid w:val="000B3DAF"/>
    <w:pPr>
      <w:pBdr>
        <w:left w:val="single" w:sz="8" w:space="0" w:color="000000"/>
        <w:bottom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80">
    <w:name w:val="xl80"/>
    <w:basedOn w:val="Normal"/>
    <w:qFormat/>
    <w:rsid w:val="000B3DAF"/>
    <w:pPr>
      <w:pBdr>
        <w:left w:val="single" w:sz="4" w:space="0" w:color="000000"/>
        <w:bottom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81">
    <w:name w:val="xl81"/>
    <w:basedOn w:val="Normal"/>
    <w:qFormat/>
    <w:rsid w:val="000B3DAF"/>
    <w:pPr>
      <w:pBdr>
        <w:left w:val="single" w:sz="4" w:space="0" w:color="000000"/>
        <w:bottom w:val="single" w:sz="8" w:space="0" w:color="000000"/>
      </w:pBdr>
      <w:spacing w:beforeAutospacing="1" w:afterAutospacing="1" w:line="240" w:lineRule="auto"/>
      <w:jc w:val="center"/>
      <w:textAlignment w:val="center"/>
    </w:pPr>
    <w:rPr>
      <w:rFonts w:ascii="Arial" w:eastAsia="Arial Unicode MS" w:hAnsi="Arial" w:cs="Arial"/>
      <w:color w:val="000000"/>
      <w:sz w:val="16"/>
      <w:szCs w:val="16"/>
      <w:lang w:val="es-ES" w:eastAsia="es-ES"/>
    </w:rPr>
  </w:style>
  <w:style w:type="paragraph" w:customStyle="1" w:styleId="xl82">
    <w:name w:val="xl82"/>
    <w:basedOn w:val="Normal"/>
    <w:qFormat/>
    <w:rsid w:val="000B3DAF"/>
    <w:pPr>
      <w:pBdr>
        <w:left w:val="single" w:sz="4" w:space="0" w:color="000000"/>
        <w:bottom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83">
    <w:name w:val="xl83"/>
    <w:basedOn w:val="Normal"/>
    <w:qFormat/>
    <w:rsid w:val="000B3DAF"/>
    <w:pPr>
      <w:pBdr>
        <w:left w:val="single" w:sz="4" w:space="0" w:color="000000"/>
        <w:bottom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84">
    <w:name w:val="xl84"/>
    <w:basedOn w:val="Normal"/>
    <w:qFormat/>
    <w:rsid w:val="000B3DAF"/>
    <w:pPr>
      <w:pBdr>
        <w:left w:val="single" w:sz="4" w:space="0" w:color="000000"/>
        <w:bottom w:val="single" w:sz="8" w:space="0" w:color="000000"/>
      </w:pBdr>
      <w:spacing w:beforeAutospacing="1" w:afterAutospacing="1" w:line="240" w:lineRule="auto"/>
      <w:textAlignment w:val="center"/>
    </w:pPr>
    <w:rPr>
      <w:rFonts w:ascii="Arial" w:eastAsia="Arial Unicode MS" w:hAnsi="Arial" w:cs="Arial"/>
      <w:sz w:val="16"/>
      <w:szCs w:val="16"/>
      <w:lang w:val="es-ES" w:eastAsia="es-ES"/>
    </w:rPr>
  </w:style>
  <w:style w:type="paragraph" w:customStyle="1" w:styleId="xl85">
    <w:name w:val="xl85"/>
    <w:basedOn w:val="Normal"/>
    <w:qFormat/>
    <w:rsid w:val="000B3DAF"/>
    <w:pPr>
      <w:pBdr>
        <w:left w:val="single" w:sz="4" w:space="0" w:color="000000"/>
        <w:bottom w:val="single" w:sz="8" w:space="0" w:color="000000"/>
        <w:right w:val="single" w:sz="8"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customStyle="1" w:styleId="xl86">
    <w:name w:val="xl86"/>
    <w:basedOn w:val="Normal"/>
    <w:qFormat/>
    <w:rsid w:val="000B3DAF"/>
    <w:pPr>
      <w:pBdr>
        <w:left w:val="single" w:sz="4" w:space="0" w:color="000000"/>
        <w:bottom w:val="single" w:sz="8" w:space="0" w:color="000000"/>
        <w:right w:val="single" w:sz="4" w:space="0" w:color="000000"/>
      </w:pBdr>
      <w:spacing w:beforeAutospacing="1" w:afterAutospacing="1" w:line="240" w:lineRule="auto"/>
      <w:textAlignment w:val="center"/>
    </w:pPr>
    <w:rPr>
      <w:rFonts w:ascii="Arial" w:eastAsia="Arial Unicode MS" w:hAnsi="Arial" w:cs="Arial"/>
      <w:color w:val="000000"/>
      <w:sz w:val="16"/>
      <w:szCs w:val="16"/>
      <w:lang w:val="es-ES" w:eastAsia="es-ES"/>
    </w:rPr>
  </w:style>
  <w:style w:type="paragraph" w:styleId="Textoindependiente3">
    <w:name w:val="Body Text 3"/>
    <w:basedOn w:val="Normal"/>
    <w:link w:val="Textoindependiente3Car"/>
    <w:qFormat/>
    <w:rsid w:val="000B3DAF"/>
    <w:pPr>
      <w:tabs>
        <w:tab w:val="left" w:pos="1134"/>
      </w:tabs>
      <w:spacing w:after="0" w:line="240" w:lineRule="auto"/>
      <w:jc w:val="both"/>
    </w:pPr>
    <w:rPr>
      <w:rFonts w:ascii="Arial" w:eastAsia="Times New Roman" w:hAnsi="Arial" w:cs="Arial"/>
      <w:sz w:val="24"/>
      <w:szCs w:val="20"/>
      <w:lang w:val="es-ES_tradnl" w:eastAsia="es-ES"/>
    </w:rPr>
  </w:style>
  <w:style w:type="paragraph" w:customStyle="1" w:styleId="Textoindependiente21">
    <w:name w:val="Texto independiente 21"/>
    <w:basedOn w:val="Normal"/>
    <w:qFormat/>
    <w:rsid w:val="000B3DAF"/>
    <w:pPr>
      <w:widowControl w:val="0"/>
      <w:suppressAutoHyphens/>
      <w:spacing w:after="0" w:line="240" w:lineRule="auto"/>
      <w:ind w:left="690"/>
      <w:jc w:val="both"/>
      <w:textAlignment w:val="baseline"/>
    </w:pPr>
    <w:rPr>
      <w:rFonts w:ascii="Arial" w:eastAsia="Times New Roman" w:hAnsi="Arial" w:cs="Times New Roman"/>
      <w:spacing w:val="-3"/>
      <w:sz w:val="20"/>
      <w:szCs w:val="20"/>
      <w:lang w:val="es-ES_tradnl" w:eastAsia="es-ES"/>
    </w:rPr>
  </w:style>
  <w:style w:type="paragraph" w:styleId="Subttulo">
    <w:name w:val="Subtitle"/>
    <w:basedOn w:val="Normal"/>
    <w:next w:val="Normal"/>
    <w:link w:val="SubttuloCar"/>
    <w:pPr>
      <w:keepNext/>
      <w:keepLines/>
      <w:spacing w:before="360" w:after="80"/>
    </w:pPr>
    <w:rPr>
      <w:rFonts w:ascii="Georgia" w:eastAsia="Georgia" w:hAnsi="Georgia" w:cs="Georgia"/>
      <w:i/>
      <w:color w:val="666666"/>
      <w:sz w:val="48"/>
      <w:szCs w:val="48"/>
    </w:rPr>
  </w:style>
  <w:style w:type="paragraph" w:styleId="Sinespaciado">
    <w:name w:val="No Spacing"/>
    <w:uiPriority w:val="1"/>
    <w:qFormat/>
    <w:rsid w:val="00DD4060"/>
  </w:style>
  <w:style w:type="paragraph" w:customStyle="1" w:styleId="TableParagraph">
    <w:name w:val="Table Paragraph"/>
    <w:basedOn w:val="Normal"/>
    <w:uiPriority w:val="1"/>
    <w:qFormat/>
    <w:rsid w:val="006D04DD"/>
    <w:pPr>
      <w:widowControl w:val="0"/>
      <w:spacing w:after="0" w:line="210" w:lineRule="exact"/>
      <w:ind w:left="71"/>
      <w:jc w:val="center"/>
    </w:pPr>
    <w:rPr>
      <w:rFonts w:ascii="Arial MT" w:eastAsia="Arial MT" w:hAnsi="Arial MT" w:cs="Arial MT"/>
      <w:lang w:val="es-ES"/>
    </w:rPr>
  </w:style>
  <w:style w:type="paragraph" w:customStyle="1" w:styleId="Contenidodelmarco">
    <w:name w:val="Contenido del marco"/>
    <w:basedOn w:val="Normal"/>
    <w:qFormat/>
    <w:rsid w:val="006D04DD"/>
    <w:pPr>
      <w:widowControl w:val="0"/>
      <w:spacing w:after="0" w:line="240" w:lineRule="auto"/>
    </w:pPr>
    <w:rPr>
      <w:rFonts w:ascii="Arial MT" w:eastAsia="Arial MT" w:hAnsi="Arial MT" w:cs="Arial MT"/>
      <w:lang w:val="es-ES"/>
    </w:rPr>
  </w:style>
  <w:style w:type="numbering" w:customStyle="1" w:styleId="Sinlista1">
    <w:name w:val="Sin lista1"/>
    <w:uiPriority w:val="99"/>
    <w:semiHidden/>
    <w:unhideWhenUsed/>
    <w:qFormat/>
    <w:rsid w:val="000B3DAF"/>
  </w:style>
  <w:style w:type="numbering" w:customStyle="1" w:styleId="Sinlista2">
    <w:name w:val="Sin lista2"/>
    <w:uiPriority w:val="99"/>
    <w:semiHidden/>
    <w:unhideWhenUsed/>
    <w:qFormat/>
    <w:rsid w:val="000B3DAF"/>
  </w:style>
  <w:style w:type="numbering" w:customStyle="1" w:styleId="Sinlista3">
    <w:name w:val="Sin lista3"/>
    <w:uiPriority w:val="99"/>
    <w:semiHidden/>
    <w:unhideWhenUsed/>
    <w:qFormat/>
    <w:rsid w:val="006D04DD"/>
  </w:style>
  <w:style w:type="table" w:styleId="Tablaconcuadrcula">
    <w:name w:val="Table Grid"/>
    <w:basedOn w:val="Tablanormal"/>
    <w:uiPriority w:val="59"/>
    <w:rsid w:val="000B3DA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
    <w:name w:val="TableGrid"/>
    <w:rsid w:val="000B3DAF"/>
    <w:rPr>
      <w:rFonts w:eastAsiaTheme="minorEastAsia"/>
    </w:rPr>
    <w:tblPr>
      <w:tblCellMar>
        <w:top w:w="0" w:type="dxa"/>
        <w:left w:w="0" w:type="dxa"/>
        <w:bottom w:w="0" w:type="dxa"/>
        <w:right w:w="0" w:type="dxa"/>
      </w:tblCellMar>
    </w:tblPr>
  </w:style>
  <w:style w:type="table" w:customStyle="1" w:styleId="TableNormal4">
    <w:name w:val="Table Normal"/>
    <w:rsid w:val="000B3DAF"/>
    <w:tblPr>
      <w:tblCellMar>
        <w:top w:w="0" w:type="dxa"/>
        <w:left w:w="0" w:type="dxa"/>
        <w:bottom w:w="0" w:type="dxa"/>
        <w:right w:w="0" w:type="dxa"/>
      </w:tblCellMar>
    </w:tblPr>
  </w:style>
  <w:style w:type="table" w:customStyle="1" w:styleId="TableNormal10">
    <w:name w:val="Table Normal1"/>
    <w:uiPriority w:val="2"/>
    <w:semiHidden/>
    <w:unhideWhenUsed/>
    <w:qFormat/>
    <w:rsid w:val="006D04DD"/>
    <w:rPr>
      <w:lang w:val="en-US"/>
    </w:rPr>
    <w:tblPr>
      <w:tblInd w:w="0" w:type="dxa"/>
      <w:tblCellMar>
        <w:top w:w="0" w:type="dxa"/>
        <w:left w:w="0" w:type="dxa"/>
        <w:bottom w:w="0" w:type="dxa"/>
        <w:right w:w="0" w:type="dxa"/>
      </w:tblCellMar>
    </w:tblPr>
  </w:style>
  <w:style w:type="table" w:customStyle="1" w:styleId="a">
    <w:basedOn w:val="TableNormal4"/>
    <w:tblPr>
      <w:tblStyleRowBandSize w:val="1"/>
      <w:tblStyleColBandSize w:val="1"/>
      <w:tblCellMar>
        <w:top w:w="0" w:type="dxa"/>
        <w:left w:w="115" w:type="dxa"/>
        <w:bottom w:w="0" w:type="dxa"/>
        <w:right w:w="115" w:type="dxa"/>
      </w:tblCellMar>
    </w:tblPr>
  </w:style>
  <w:style w:type="table" w:customStyle="1" w:styleId="a0">
    <w:basedOn w:val="TableNormal4"/>
    <w:tblPr>
      <w:tblStyleRowBandSize w:val="1"/>
      <w:tblStyleColBandSize w:val="1"/>
      <w:tblCellMar>
        <w:top w:w="0" w:type="dxa"/>
        <w:left w:w="115" w:type="dxa"/>
        <w:bottom w:w="0" w:type="dxa"/>
        <w:right w:w="115" w:type="dxa"/>
      </w:tblCellMar>
    </w:tblPr>
  </w:style>
  <w:style w:type="table" w:customStyle="1" w:styleId="a1">
    <w:basedOn w:val="TableNormal4"/>
    <w:tblPr>
      <w:tblStyleRowBandSize w:val="1"/>
      <w:tblStyleColBandSize w:val="1"/>
      <w:tblCellMar>
        <w:top w:w="0" w:type="dxa"/>
        <w:left w:w="115" w:type="dxa"/>
        <w:bottom w:w="0" w:type="dxa"/>
        <w:right w:w="115" w:type="dxa"/>
      </w:tblCellMar>
    </w:tblPr>
  </w:style>
  <w:style w:type="table" w:customStyle="1" w:styleId="a2">
    <w:basedOn w:val="TableNormal4"/>
    <w:tblPr>
      <w:tblStyleRowBandSize w:val="1"/>
      <w:tblStyleColBandSize w:val="1"/>
      <w:tblCellMar>
        <w:top w:w="0" w:type="dxa"/>
        <w:left w:w="115" w:type="dxa"/>
        <w:bottom w:w="0" w:type="dxa"/>
        <w:right w:w="115" w:type="dxa"/>
      </w:tblCellMar>
    </w:tblPr>
  </w:style>
  <w:style w:type="table" w:customStyle="1" w:styleId="a3">
    <w:basedOn w:val="TableNormal4"/>
    <w:tblPr>
      <w:tblStyleRowBandSize w:val="1"/>
      <w:tblStyleColBandSize w:val="1"/>
      <w:tblCellMar>
        <w:top w:w="0" w:type="dxa"/>
        <w:left w:w="70" w:type="dxa"/>
        <w:bottom w:w="0" w:type="dxa"/>
        <w:right w:w="70" w:type="dxa"/>
      </w:tblCellMar>
    </w:tblPr>
  </w:style>
  <w:style w:type="table" w:customStyle="1" w:styleId="a4">
    <w:basedOn w:val="TableNormal4"/>
    <w:tblPr>
      <w:tblStyleRowBandSize w:val="1"/>
      <w:tblStyleColBandSize w:val="1"/>
      <w:tblCellMar>
        <w:top w:w="0" w:type="dxa"/>
        <w:left w:w="5" w:type="dxa"/>
        <w:bottom w:w="0" w:type="dxa"/>
        <w:right w:w="5" w:type="dxa"/>
      </w:tblCellMar>
    </w:tblPr>
  </w:style>
  <w:style w:type="table" w:customStyle="1" w:styleId="a5">
    <w:basedOn w:val="TableNormal4"/>
    <w:tblPr>
      <w:tblStyleRowBandSize w:val="1"/>
      <w:tblStyleColBandSize w:val="1"/>
      <w:tblCellMar>
        <w:top w:w="100" w:type="dxa"/>
        <w:left w:w="120" w:type="dxa"/>
        <w:bottom w:w="100" w:type="dxa"/>
        <w:right w:w="120" w:type="dxa"/>
      </w:tblCellMar>
    </w:tblPr>
  </w:style>
  <w:style w:type="table" w:customStyle="1" w:styleId="a6">
    <w:basedOn w:val="TableNormal4"/>
    <w:tblPr>
      <w:tblStyleRowBandSize w:val="1"/>
      <w:tblStyleColBandSize w:val="1"/>
      <w:tblCellMar>
        <w:top w:w="100" w:type="dxa"/>
        <w:left w:w="120" w:type="dxa"/>
        <w:bottom w:w="100" w:type="dxa"/>
        <w:right w:w="120" w:type="dxa"/>
      </w:tblCellMar>
    </w:tblPr>
  </w:style>
  <w:style w:type="table" w:customStyle="1" w:styleId="a7">
    <w:basedOn w:val="TableNormal4"/>
    <w:tblPr>
      <w:tblStyleRowBandSize w:val="1"/>
      <w:tblStyleColBandSize w:val="1"/>
      <w:tblCellMar>
        <w:top w:w="100" w:type="dxa"/>
        <w:left w:w="120" w:type="dxa"/>
        <w:bottom w:w="100" w:type="dxa"/>
        <w:right w:w="120" w:type="dxa"/>
      </w:tblCellMar>
    </w:tblPr>
  </w:style>
  <w:style w:type="table" w:customStyle="1" w:styleId="a8">
    <w:basedOn w:val="TableNormal4"/>
    <w:tblPr>
      <w:tblStyleRowBandSize w:val="1"/>
      <w:tblStyleColBandSize w:val="1"/>
      <w:tblCellMar>
        <w:top w:w="100" w:type="dxa"/>
        <w:left w:w="80" w:type="dxa"/>
        <w:bottom w:w="100" w:type="dxa"/>
        <w:right w:w="80" w:type="dxa"/>
      </w:tblCellMar>
    </w:tblPr>
  </w:style>
  <w:style w:type="table" w:customStyle="1" w:styleId="a9">
    <w:basedOn w:val="TableNormal4"/>
    <w:tblPr>
      <w:tblStyleRowBandSize w:val="1"/>
      <w:tblStyleColBandSize w:val="1"/>
      <w:tblCellMar>
        <w:top w:w="0" w:type="dxa"/>
        <w:left w:w="45" w:type="dxa"/>
        <w:bottom w:w="0" w:type="dxa"/>
        <w:right w:w="45" w:type="dxa"/>
      </w:tblCellMar>
    </w:tblPr>
  </w:style>
  <w:style w:type="table" w:customStyle="1" w:styleId="aa">
    <w:basedOn w:val="TableNormal4"/>
    <w:tblPr>
      <w:tblStyleRowBandSize w:val="1"/>
      <w:tblStyleColBandSize w:val="1"/>
      <w:tblCellMar>
        <w:top w:w="0" w:type="dxa"/>
        <w:left w:w="45" w:type="dxa"/>
        <w:bottom w:w="0" w:type="dxa"/>
        <w:right w:w="45" w:type="dxa"/>
      </w:tblCellMar>
    </w:tblPr>
  </w:style>
  <w:style w:type="table" w:customStyle="1" w:styleId="ab">
    <w:basedOn w:val="TableNormal4"/>
    <w:tblPr>
      <w:tblStyleRowBandSize w:val="1"/>
      <w:tblStyleColBandSize w:val="1"/>
      <w:tblCellMar>
        <w:top w:w="0" w:type="dxa"/>
        <w:left w:w="45" w:type="dxa"/>
        <w:bottom w:w="0" w:type="dxa"/>
        <w:right w:w="45" w:type="dxa"/>
      </w:tblCellMar>
    </w:tblPr>
  </w:style>
  <w:style w:type="table" w:customStyle="1" w:styleId="ac">
    <w:basedOn w:val="TableNormal4"/>
    <w:tblPr>
      <w:tblStyleRowBandSize w:val="1"/>
      <w:tblStyleColBandSize w:val="1"/>
      <w:tblCellMar>
        <w:top w:w="0" w:type="dxa"/>
        <w:left w:w="45" w:type="dxa"/>
        <w:bottom w:w="0" w:type="dxa"/>
        <w:right w:w="45" w:type="dxa"/>
      </w:tblCellMar>
    </w:tblPr>
  </w:style>
  <w:style w:type="table" w:customStyle="1" w:styleId="ad">
    <w:basedOn w:val="TableNormal4"/>
    <w:tblPr>
      <w:tblStyleRowBandSize w:val="1"/>
      <w:tblStyleColBandSize w:val="1"/>
      <w:tblCellMar>
        <w:top w:w="0" w:type="dxa"/>
        <w:left w:w="45" w:type="dxa"/>
        <w:bottom w:w="0" w:type="dxa"/>
        <w:right w:w="45" w:type="dxa"/>
      </w:tblCellMar>
    </w:tblPr>
  </w:style>
  <w:style w:type="table" w:customStyle="1" w:styleId="ae">
    <w:basedOn w:val="TableNormal4"/>
    <w:tblPr>
      <w:tblStyleRowBandSize w:val="1"/>
      <w:tblStyleColBandSize w:val="1"/>
      <w:tblCellMar>
        <w:top w:w="0" w:type="dxa"/>
        <w:left w:w="45" w:type="dxa"/>
        <w:bottom w:w="0" w:type="dxa"/>
        <w:right w:w="45" w:type="dxa"/>
      </w:tblCellMar>
    </w:tblPr>
  </w:style>
  <w:style w:type="table" w:customStyle="1" w:styleId="af">
    <w:basedOn w:val="TableNormal4"/>
    <w:tblPr>
      <w:tblStyleRowBandSize w:val="1"/>
      <w:tblStyleColBandSize w:val="1"/>
      <w:tblCellMar>
        <w:top w:w="0" w:type="dxa"/>
        <w:left w:w="45" w:type="dxa"/>
        <w:bottom w:w="0" w:type="dxa"/>
        <w:right w:w="45" w:type="dxa"/>
      </w:tblCellMar>
    </w:tblPr>
  </w:style>
  <w:style w:type="table" w:customStyle="1" w:styleId="af0">
    <w:basedOn w:val="TableNormal4"/>
    <w:tblPr>
      <w:tblStyleRowBandSize w:val="1"/>
      <w:tblStyleColBandSize w:val="1"/>
      <w:tblCellMar>
        <w:top w:w="0" w:type="dxa"/>
        <w:left w:w="45" w:type="dxa"/>
        <w:bottom w:w="0" w:type="dxa"/>
        <w:right w:w="45" w:type="dxa"/>
      </w:tblCellMar>
    </w:tblPr>
  </w:style>
  <w:style w:type="table" w:customStyle="1" w:styleId="af1">
    <w:basedOn w:val="TableNormal4"/>
    <w:tblPr>
      <w:tblStyleRowBandSize w:val="1"/>
      <w:tblStyleColBandSize w:val="1"/>
      <w:tblCellMar>
        <w:top w:w="0" w:type="dxa"/>
        <w:left w:w="45" w:type="dxa"/>
        <w:bottom w:w="0" w:type="dxa"/>
        <w:right w:w="45" w:type="dxa"/>
      </w:tblCellMar>
    </w:tblPr>
  </w:style>
  <w:style w:type="table" w:customStyle="1" w:styleId="af2">
    <w:basedOn w:val="TableNormal4"/>
    <w:tblPr>
      <w:tblStyleRowBandSize w:val="1"/>
      <w:tblStyleColBandSize w:val="1"/>
      <w:tblCellMar>
        <w:top w:w="0" w:type="dxa"/>
        <w:left w:w="45" w:type="dxa"/>
        <w:bottom w:w="0" w:type="dxa"/>
        <w:right w:w="45" w:type="dxa"/>
      </w:tblCellMar>
    </w:tblPr>
  </w:style>
  <w:style w:type="table" w:customStyle="1" w:styleId="af3">
    <w:basedOn w:val="TableNormal4"/>
    <w:tblPr>
      <w:tblStyleRowBandSize w:val="1"/>
      <w:tblStyleColBandSize w:val="1"/>
      <w:tblCellMar>
        <w:top w:w="0" w:type="dxa"/>
        <w:left w:w="45" w:type="dxa"/>
        <w:bottom w:w="0" w:type="dxa"/>
        <w:right w:w="45" w:type="dxa"/>
      </w:tblCellMar>
    </w:tblPr>
  </w:style>
  <w:style w:type="table" w:customStyle="1" w:styleId="af4">
    <w:basedOn w:val="TableNormal4"/>
    <w:tblPr>
      <w:tblStyleRowBandSize w:val="1"/>
      <w:tblStyleColBandSize w:val="1"/>
      <w:tblCellMar>
        <w:top w:w="0" w:type="dxa"/>
        <w:left w:w="45" w:type="dxa"/>
        <w:bottom w:w="0" w:type="dxa"/>
        <w:right w:w="45" w:type="dxa"/>
      </w:tblCellMar>
    </w:tblPr>
  </w:style>
  <w:style w:type="table" w:customStyle="1" w:styleId="af5">
    <w:basedOn w:val="TableNormal4"/>
    <w:tblPr>
      <w:tblStyleRowBandSize w:val="1"/>
      <w:tblStyleColBandSize w:val="1"/>
      <w:tblCellMar>
        <w:top w:w="0" w:type="dxa"/>
        <w:left w:w="45" w:type="dxa"/>
        <w:bottom w:w="0" w:type="dxa"/>
        <w:right w:w="45" w:type="dxa"/>
      </w:tblCellMar>
    </w:tblPr>
  </w:style>
  <w:style w:type="table" w:customStyle="1" w:styleId="af6">
    <w:basedOn w:val="TableNormal4"/>
    <w:tblPr>
      <w:tblStyleRowBandSize w:val="1"/>
      <w:tblStyleColBandSize w:val="1"/>
      <w:tblCellMar>
        <w:top w:w="0" w:type="dxa"/>
        <w:left w:w="45" w:type="dxa"/>
        <w:bottom w:w="0" w:type="dxa"/>
        <w:right w:w="45" w:type="dxa"/>
      </w:tblCellMar>
    </w:tblPr>
  </w:style>
  <w:style w:type="table" w:customStyle="1" w:styleId="af7">
    <w:basedOn w:val="TableNormal4"/>
    <w:tblPr>
      <w:tblStyleRowBandSize w:val="1"/>
      <w:tblStyleColBandSize w:val="1"/>
      <w:tblCellMar>
        <w:top w:w="0" w:type="dxa"/>
        <w:left w:w="45" w:type="dxa"/>
        <w:bottom w:w="0" w:type="dxa"/>
        <w:right w:w="45" w:type="dxa"/>
      </w:tblCellMar>
    </w:tblPr>
  </w:style>
  <w:style w:type="table" w:customStyle="1" w:styleId="af8">
    <w:basedOn w:val="TableNormal4"/>
    <w:tblPr>
      <w:tblStyleRowBandSize w:val="1"/>
      <w:tblStyleColBandSize w:val="1"/>
      <w:tblCellMar>
        <w:top w:w="0" w:type="dxa"/>
        <w:left w:w="45" w:type="dxa"/>
        <w:bottom w:w="0" w:type="dxa"/>
        <w:right w:w="45" w:type="dxa"/>
      </w:tblCellMar>
    </w:tblPr>
  </w:style>
  <w:style w:type="table" w:customStyle="1" w:styleId="af9">
    <w:basedOn w:val="TableNormal4"/>
    <w:tblPr>
      <w:tblStyleRowBandSize w:val="1"/>
      <w:tblStyleColBandSize w:val="1"/>
      <w:tblCellMar>
        <w:top w:w="0" w:type="dxa"/>
        <w:left w:w="45" w:type="dxa"/>
        <w:bottom w:w="0" w:type="dxa"/>
        <w:right w:w="45" w:type="dxa"/>
      </w:tblCellMar>
    </w:tblPr>
  </w:style>
  <w:style w:type="table" w:customStyle="1" w:styleId="afa">
    <w:basedOn w:val="TableNormal4"/>
    <w:tblPr>
      <w:tblStyleRowBandSize w:val="1"/>
      <w:tblStyleColBandSize w:val="1"/>
      <w:tblCellMar>
        <w:top w:w="0" w:type="dxa"/>
        <w:left w:w="45" w:type="dxa"/>
        <w:bottom w:w="0" w:type="dxa"/>
        <w:right w:w="45" w:type="dxa"/>
      </w:tblCellMar>
    </w:tblPr>
  </w:style>
  <w:style w:type="table" w:customStyle="1" w:styleId="afb">
    <w:basedOn w:val="TableNormal4"/>
    <w:tblPr>
      <w:tblStyleRowBandSize w:val="1"/>
      <w:tblStyleColBandSize w:val="1"/>
      <w:tblCellMar>
        <w:top w:w="0" w:type="dxa"/>
        <w:left w:w="45" w:type="dxa"/>
        <w:bottom w:w="0" w:type="dxa"/>
        <w:right w:w="45" w:type="dxa"/>
      </w:tblCellMar>
    </w:tblPr>
  </w:style>
  <w:style w:type="table" w:customStyle="1" w:styleId="afc">
    <w:basedOn w:val="TableNormal4"/>
    <w:tblPr>
      <w:tblStyleRowBandSize w:val="1"/>
      <w:tblStyleColBandSize w:val="1"/>
      <w:tblCellMar>
        <w:top w:w="0" w:type="dxa"/>
        <w:left w:w="45" w:type="dxa"/>
        <w:bottom w:w="0" w:type="dxa"/>
        <w:right w:w="45" w:type="dxa"/>
      </w:tblCellMar>
    </w:tblPr>
  </w:style>
  <w:style w:type="table" w:customStyle="1" w:styleId="afd">
    <w:basedOn w:val="TableNormal4"/>
    <w:tblPr>
      <w:tblStyleRowBandSize w:val="1"/>
      <w:tblStyleColBandSize w:val="1"/>
      <w:tblCellMar>
        <w:top w:w="0" w:type="dxa"/>
        <w:left w:w="45" w:type="dxa"/>
        <w:bottom w:w="0" w:type="dxa"/>
        <w:right w:w="45" w:type="dxa"/>
      </w:tblCellMar>
    </w:tblPr>
  </w:style>
  <w:style w:type="table" w:customStyle="1" w:styleId="afe">
    <w:basedOn w:val="TableNormal4"/>
    <w:tblPr>
      <w:tblStyleRowBandSize w:val="1"/>
      <w:tblStyleColBandSize w:val="1"/>
      <w:tblCellMar>
        <w:top w:w="0" w:type="dxa"/>
        <w:left w:w="45" w:type="dxa"/>
        <w:bottom w:w="0" w:type="dxa"/>
        <w:right w:w="45" w:type="dxa"/>
      </w:tblCellMar>
    </w:tblPr>
  </w:style>
  <w:style w:type="table" w:customStyle="1" w:styleId="aff">
    <w:basedOn w:val="TableNormal4"/>
    <w:tblPr>
      <w:tblStyleRowBandSize w:val="1"/>
      <w:tblStyleColBandSize w:val="1"/>
      <w:tblCellMar>
        <w:top w:w="0" w:type="dxa"/>
        <w:left w:w="103" w:type="dxa"/>
        <w:bottom w:w="0" w:type="dxa"/>
        <w:right w:w="108" w:type="dxa"/>
      </w:tblCellMar>
    </w:tblPr>
  </w:style>
  <w:style w:type="table" w:customStyle="1" w:styleId="aff0">
    <w:basedOn w:val="TableNormal1"/>
    <w:tblPr>
      <w:tblStyleRowBandSize w:val="1"/>
      <w:tblStyleColBandSize w:val="1"/>
      <w:tblCellMar>
        <w:top w:w="100" w:type="dxa"/>
        <w:left w:w="103" w:type="dxa"/>
        <w:bottom w:w="100" w:type="dxa"/>
        <w:right w:w="108" w:type="dxa"/>
      </w:tblCellMar>
    </w:tblPr>
  </w:style>
  <w:style w:type="table" w:customStyle="1" w:styleId="aff1">
    <w:basedOn w:val="TableNormal1"/>
    <w:tblPr>
      <w:tblStyleRowBandSize w:val="1"/>
      <w:tblStyleColBandSize w:val="1"/>
      <w:tblCellMar>
        <w:top w:w="100" w:type="dxa"/>
        <w:left w:w="103" w:type="dxa"/>
        <w:bottom w:w="100" w:type="dxa"/>
        <w:right w:w="108" w:type="dxa"/>
      </w:tblCellMar>
    </w:tblPr>
  </w:style>
  <w:style w:type="table" w:customStyle="1" w:styleId="aff2">
    <w:basedOn w:val="TableNormal1"/>
    <w:tblPr>
      <w:tblStyleRowBandSize w:val="1"/>
      <w:tblStyleColBandSize w:val="1"/>
      <w:tblCellMar>
        <w:top w:w="100" w:type="dxa"/>
        <w:left w:w="103" w:type="dxa"/>
        <w:bottom w:w="100" w:type="dxa"/>
        <w:right w:w="108" w:type="dxa"/>
      </w:tblCellMar>
    </w:tblPr>
  </w:style>
  <w:style w:type="table" w:customStyle="1" w:styleId="aff3">
    <w:basedOn w:val="TableNormal1"/>
    <w:tblPr>
      <w:tblStyleRowBandSize w:val="1"/>
      <w:tblStyleColBandSize w:val="1"/>
      <w:tblCellMar>
        <w:top w:w="100" w:type="dxa"/>
        <w:left w:w="103" w:type="dxa"/>
        <w:bottom w:w="100" w:type="dxa"/>
        <w:right w:w="108" w:type="dxa"/>
      </w:tblCellMar>
    </w:tblPr>
  </w:style>
  <w:style w:type="table" w:customStyle="1" w:styleId="aff4">
    <w:basedOn w:val="TableNormal1"/>
    <w:tblPr>
      <w:tblStyleRowBandSize w:val="1"/>
      <w:tblStyleColBandSize w:val="1"/>
      <w:tblCellMar>
        <w:top w:w="77" w:type="dxa"/>
        <w:left w:w="79" w:type="dxa"/>
        <w:bottom w:w="4" w:type="dxa"/>
        <w:right w:w="32" w:type="dxa"/>
      </w:tblCellMar>
    </w:tblPr>
  </w:style>
  <w:style w:type="table" w:customStyle="1" w:styleId="aff5">
    <w:basedOn w:val="TableNormal1"/>
    <w:tblPr>
      <w:tblStyleRowBandSize w:val="1"/>
      <w:tblStyleColBandSize w:val="1"/>
      <w:tblCellMar>
        <w:top w:w="0" w:type="dxa"/>
        <w:left w:w="0" w:type="dxa"/>
        <w:bottom w:w="18" w:type="dxa"/>
        <w:right w:w="115" w:type="dxa"/>
      </w:tblCellMar>
    </w:tblPr>
  </w:style>
  <w:style w:type="table" w:customStyle="1" w:styleId="aff6">
    <w:basedOn w:val="TableNormal1"/>
    <w:tblPr>
      <w:tblStyleRowBandSize w:val="1"/>
      <w:tblStyleColBandSize w:val="1"/>
      <w:tblCellMar>
        <w:top w:w="0" w:type="dxa"/>
        <w:left w:w="0" w:type="dxa"/>
        <w:bottom w:w="18" w:type="dxa"/>
        <w:right w:w="115" w:type="dxa"/>
      </w:tblCellMar>
    </w:tblPr>
  </w:style>
  <w:style w:type="table" w:customStyle="1" w:styleId="aff7">
    <w:basedOn w:val="TableNormal1"/>
    <w:tblPr>
      <w:tblStyleRowBandSize w:val="1"/>
      <w:tblStyleColBandSize w:val="1"/>
      <w:tblCellMar>
        <w:top w:w="0" w:type="dxa"/>
        <w:left w:w="0" w:type="dxa"/>
        <w:bottom w:w="18" w:type="dxa"/>
        <w:right w:w="115" w:type="dxa"/>
      </w:tblCellMar>
    </w:tblPr>
  </w:style>
  <w:style w:type="table" w:customStyle="1" w:styleId="aff8">
    <w:basedOn w:val="TableNormal1"/>
    <w:tblPr>
      <w:tblStyleRowBandSize w:val="1"/>
      <w:tblStyleColBandSize w:val="1"/>
      <w:tblCellMar>
        <w:top w:w="0" w:type="dxa"/>
        <w:left w:w="0" w:type="dxa"/>
        <w:bottom w:w="18" w:type="dxa"/>
        <w:right w:w="115" w:type="dxa"/>
      </w:tblCellMar>
    </w:tblPr>
  </w:style>
  <w:style w:type="table" w:customStyle="1" w:styleId="aff9">
    <w:basedOn w:val="TableNormal1"/>
    <w:tblPr>
      <w:tblStyleRowBandSize w:val="1"/>
      <w:tblStyleColBandSize w:val="1"/>
      <w:tblCellMar>
        <w:top w:w="0" w:type="dxa"/>
        <w:left w:w="0" w:type="dxa"/>
        <w:bottom w:w="18" w:type="dxa"/>
        <w:right w:w="115" w:type="dxa"/>
      </w:tblCellMar>
    </w:tblPr>
  </w:style>
  <w:style w:type="table" w:customStyle="1" w:styleId="affa">
    <w:basedOn w:val="TableNormal1"/>
    <w:tblPr>
      <w:tblStyleRowBandSize w:val="1"/>
      <w:tblStyleColBandSize w:val="1"/>
      <w:tblCellMar>
        <w:top w:w="0" w:type="dxa"/>
        <w:left w:w="0" w:type="dxa"/>
        <w:bottom w:w="18" w:type="dxa"/>
        <w:right w:w="115" w:type="dxa"/>
      </w:tblCellMar>
    </w:tblPr>
  </w:style>
  <w:style w:type="table" w:customStyle="1" w:styleId="affb">
    <w:basedOn w:val="TableNormal1"/>
    <w:tblPr>
      <w:tblStyleRowBandSize w:val="1"/>
      <w:tblStyleColBandSize w:val="1"/>
      <w:tblCellMar>
        <w:top w:w="0" w:type="dxa"/>
        <w:left w:w="0" w:type="dxa"/>
        <w:bottom w:w="18"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3.jpg"/><Relationship Id="rId26" Type="http://schemas.openxmlformats.org/officeDocument/2006/relationships/header" Target="header8.xml"/><Relationship Id="rId3" Type="http://schemas.openxmlformats.org/officeDocument/2006/relationships/numbering" Target="numbering.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2.jpg"/><Relationship Id="rId25" Type="http://schemas.openxmlformats.org/officeDocument/2006/relationships/image" Target="media/image8.jpg"/><Relationship Id="rId2" Type="http://schemas.openxmlformats.org/officeDocument/2006/relationships/customXml" Target="../customXml/item2.xml"/><Relationship Id="rId16" Type="http://schemas.openxmlformats.org/officeDocument/2006/relationships/footer" Target="footer4.xml"/><Relationship Id="rId20" Type="http://schemas.openxmlformats.org/officeDocument/2006/relationships/header" Target="header6.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7.jpg"/><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image" Target="media/image6.jpg"/><Relationship Id="rId28"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eader" Target="header5.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5.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1" Type="http://schemas.openxmlformats.org/officeDocument/2006/relationships/image" Target="media/image4.jpg"/></Relationships>
</file>

<file path=word/_rels/header6.xml.rels><?xml version="1.0" encoding="UTF-8" standalone="yes"?>
<Relationships xmlns="http://schemas.openxmlformats.org/package/2006/relationships"><Relationship Id="rId1" Type="http://schemas.openxmlformats.org/officeDocument/2006/relationships/image" Target="media/image4.jpg"/></Relationships>
</file>

<file path=word/_rels/header7.xml.rels><?xml version="1.0" encoding="UTF-8" standalone="yes"?>
<Relationships xmlns="http://schemas.openxmlformats.org/package/2006/relationships"><Relationship Id="rId1" Type="http://schemas.openxmlformats.org/officeDocument/2006/relationships/image" Target="media/image4.jpg"/></Relationships>
</file>

<file path=word/_rels/header8.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ti9ddIBn5PBXqICxjX73zrc5zJQ==">AMUW2mVWQP7IMx+NuYt8A+3jfnNx9+ZlEckQD9fKRZRGBdrbv4DrV0dz+gGRkDHb11i56IhG5vmqfHOVKsUBwwE/BCEkndFic0rshme76EB7cKx/WmPuWfl0QRE3NJxFyvJwG3M2BEIv6SvCQ+TCuz9D4b4ShZYQpLnG4+1tSo47au+GQyLvoklw+1L+bErMaTLbpjTSmYXkUF+X9D62YtJfE9lszkLM+xKM1cbfQWB71cTG6FO94ZM=</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customXml/itemProps2.xml><?xml version="1.0" encoding="utf-8"?>
<ds:datastoreItem xmlns:ds="http://schemas.openxmlformats.org/officeDocument/2006/customXml" ds:itemID="{AC7B5B18-4468-4F40-9C51-9D2CAB7279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138</Pages>
  <Words>61814</Words>
  <Characters>339979</Characters>
  <Application>Microsoft Office Word</Application>
  <DocSecurity>0</DocSecurity>
  <Lines>2833</Lines>
  <Paragraphs>801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400992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 Andrada</dc:creator>
  <cp:lastModifiedBy>mcarmona</cp:lastModifiedBy>
  <cp:revision>19</cp:revision>
  <cp:lastPrinted>2023-04-21T14:22:00Z</cp:lastPrinted>
  <dcterms:created xsi:type="dcterms:W3CDTF">2022-06-08T18:24:00Z</dcterms:created>
  <dcterms:modified xsi:type="dcterms:W3CDTF">2023-09-07T14:34:00Z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EXO S.A.</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